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footer8.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4.xml" ContentType="application/vnd.openxmlformats-officedocument.wordprocessingml.footer+xml"/>
  <Override PartName="/word/header23.xml" ContentType="application/vnd.openxmlformats-officedocument.wordprocessingml.header+xml"/>
  <Override PartName="/word/footer15.xml" ContentType="application/vnd.openxmlformats-officedocument.wordprocessingml.footer+xml"/>
  <Override PartName="/word/header24.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906DA" w14:textId="3BC4E286" w:rsidR="00FD1061" w:rsidRDefault="00FD1061" w:rsidP="001C4FC5">
      <w:pPr>
        <w:pStyle w:val="05-Textonormal1"/>
        <w:tabs>
          <w:tab w:val="left" w:pos="9180"/>
        </w:tabs>
        <w:spacing w:before="0" w:after="0"/>
        <w:rPr>
          <w:rStyle w:val="Hyperlink"/>
          <w:rFonts w:eastAsiaTheme="minorHAnsi" w:cs="Arial"/>
          <w:b/>
          <w:bCs/>
          <w:caps/>
          <w:noProof/>
          <w:color w:val="1F4E79" w:themeColor="accent1" w:themeShade="80"/>
          <w:spacing w:val="0"/>
          <w:kern w:val="20"/>
          <w:sz w:val="20"/>
          <w:szCs w:val="24"/>
          <w:u w:val="none"/>
          <w:lang w:eastAsia="en-US"/>
        </w:rPr>
      </w:pPr>
      <w:r>
        <w:rPr>
          <w:noProof/>
        </w:rPr>
        <w:drawing>
          <wp:anchor distT="0" distB="0" distL="114300" distR="114300" simplePos="0" relativeHeight="251667968" behindDoc="1" locked="0" layoutInCell="1" allowOverlap="1" wp14:anchorId="72C244BD" wp14:editId="5DB15394">
            <wp:simplePos x="0" y="0"/>
            <wp:positionH relativeFrom="column">
              <wp:posOffset>0</wp:posOffset>
            </wp:positionH>
            <wp:positionV relativeFrom="paragraph">
              <wp:posOffset>-131445</wp:posOffset>
            </wp:positionV>
            <wp:extent cx="7566660" cy="1068705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570408" cy="10692344"/>
                    </a:xfrm>
                    <a:prstGeom prst="rect">
                      <a:avLst/>
                    </a:prstGeom>
                  </pic:spPr>
                </pic:pic>
              </a:graphicData>
            </a:graphic>
            <wp14:sizeRelH relativeFrom="page">
              <wp14:pctWidth>0</wp14:pctWidth>
            </wp14:sizeRelH>
            <wp14:sizeRelV relativeFrom="page">
              <wp14:pctHeight>0</wp14:pctHeight>
            </wp14:sizeRelV>
          </wp:anchor>
        </w:drawing>
      </w:r>
      <w:r w:rsidR="001C4FC5">
        <w:rPr>
          <w:rStyle w:val="Hyperlink"/>
          <w:rFonts w:eastAsiaTheme="minorHAnsi" w:cs="Arial"/>
          <w:b/>
          <w:bCs/>
          <w:caps/>
          <w:noProof/>
          <w:color w:val="1F4E79" w:themeColor="accent1" w:themeShade="80"/>
          <w:spacing w:val="0"/>
          <w:kern w:val="20"/>
          <w:sz w:val="20"/>
          <w:szCs w:val="24"/>
          <w:u w:val="none"/>
          <w:lang w:eastAsia="en-US"/>
        </w:rPr>
        <w:tab/>
      </w:r>
    </w:p>
    <w:p w14:paraId="67C705B5" w14:textId="27FE4418" w:rsidR="00FF387A" w:rsidRPr="00FD1061" w:rsidRDefault="00FD1061" w:rsidP="00FD1061">
      <w:pPr>
        <w:tabs>
          <w:tab w:val="left" w:pos="5211"/>
        </w:tabs>
      </w:pPr>
      <w:r>
        <w:tab/>
      </w:r>
    </w:p>
    <w:p w14:paraId="06DA2EF1" w14:textId="66D6D73A" w:rsidR="00FD1061" w:rsidRDefault="00FD1061" w:rsidP="008F5DA7">
      <w:pPr>
        <w:pStyle w:val="05-Textonormal1"/>
        <w:rPr>
          <w:rStyle w:val="Hyperlink"/>
          <w:rFonts w:eastAsiaTheme="minorHAnsi" w:cs="Arial"/>
          <w:b/>
          <w:bCs/>
          <w:caps/>
          <w:noProof/>
          <w:color w:val="1F4E79" w:themeColor="accent1" w:themeShade="80"/>
          <w:spacing w:val="0"/>
          <w:kern w:val="20"/>
          <w:sz w:val="20"/>
          <w:szCs w:val="24"/>
          <w:u w:val="none"/>
          <w:lang w:eastAsia="en-US"/>
        </w:rPr>
      </w:pPr>
      <w:r>
        <w:rPr>
          <w:rStyle w:val="Hyperlink"/>
          <w:rFonts w:eastAsiaTheme="minorHAnsi" w:cs="Arial"/>
          <w:b/>
          <w:bCs/>
          <w:caps/>
          <w:noProof/>
          <w:color w:val="1F4E79" w:themeColor="accent1" w:themeShade="80"/>
          <w:spacing w:val="0"/>
          <w:kern w:val="20"/>
          <w:sz w:val="20"/>
          <w:szCs w:val="24"/>
          <w:u w:val="none"/>
          <w:lang w:eastAsia="en-US"/>
        </w:rPr>
        <w:t xml:space="preserve"> </w:t>
      </w:r>
    </w:p>
    <w:sdt>
      <w:sdtPr>
        <w:rPr>
          <w:rStyle w:val="Hyperlink"/>
          <w:rFonts w:eastAsiaTheme="minorHAnsi" w:cs="Arial"/>
          <w:b/>
          <w:bCs/>
          <w:caps/>
          <w:noProof/>
          <w:color w:val="1F4E79" w:themeColor="accent1" w:themeShade="80"/>
          <w:spacing w:val="0"/>
          <w:kern w:val="20"/>
          <w:sz w:val="20"/>
          <w:szCs w:val="24"/>
          <w:u w:val="none"/>
          <w:lang w:eastAsia="en-US"/>
        </w:rPr>
        <w:id w:val="1128744166"/>
        <w:docPartObj>
          <w:docPartGallery w:val="Table of Contents"/>
          <w:docPartUnique/>
        </w:docPartObj>
      </w:sdtPr>
      <w:sdtEndPr>
        <w:rPr>
          <w:rStyle w:val="Hyperlink"/>
        </w:rPr>
      </w:sdtEndPr>
      <w:sdtContent>
        <w:p w14:paraId="57ADB56B" w14:textId="72F39CFB" w:rsidR="008F5DA7" w:rsidRDefault="008F5DA7" w:rsidP="008F5DA7">
          <w:pPr>
            <w:pStyle w:val="05-Textonormal1"/>
            <w:rPr>
              <w:rStyle w:val="Hyperlink"/>
              <w:rFonts w:eastAsiaTheme="minorHAnsi" w:cs="Arial"/>
              <w:b/>
              <w:bCs/>
              <w:caps/>
              <w:noProof/>
              <w:color w:val="1F4E79" w:themeColor="accent1" w:themeShade="80"/>
              <w:spacing w:val="0"/>
              <w:kern w:val="20"/>
              <w:sz w:val="20"/>
              <w:szCs w:val="24"/>
              <w:u w:val="none"/>
              <w:lang w:eastAsia="en-US"/>
            </w:rPr>
            <w:sectPr w:rsidR="008F5DA7" w:rsidSect="00FD1061">
              <w:headerReference w:type="default" r:id="rId9"/>
              <w:headerReference w:type="first" r:id="rId10"/>
              <w:pgSz w:w="11906" w:h="16838" w:code="9"/>
              <w:pgMar w:top="0" w:right="0" w:bottom="0" w:left="0" w:header="0" w:footer="0" w:gutter="0"/>
              <w:cols w:space="708"/>
              <w:docGrid w:linePitch="360"/>
            </w:sectPr>
          </w:pPr>
        </w:p>
        <w:p w14:paraId="2C922B9A" w14:textId="1B836D6C" w:rsidR="00F90D5F" w:rsidRPr="00C72009" w:rsidRDefault="003F62E5" w:rsidP="003F62E5">
          <w:pPr>
            <w:pStyle w:val="05-Textonormal1"/>
            <w:tabs>
              <w:tab w:val="left" w:pos="7320"/>
            </w:tabs>
            <w:rPr>
              <w:rStyle w:val="Hyperlink"/>
              <w:rFonts w:cs="Arial"/>
              <w:b/>
              <w:bCs/>
              <w:caps/>
              <w:noProof/>
              <w:color w:val="1F4E79" w:themeColor="accent1" w:themeShade="80"/>
              <w:u w:val="none"/>
            </w:rPr>
          </w:pPr>
          <w:r>
            <w:rPr>
              <w:rStyle w:val="Hyperlink"/>
              <w:rFonts w:cs="Arial"/>
              <w:b/>
              <w:bCs/>
              <w:caps/>
              <w:noProof/>
              <w:color w:val="1F4E79" w:themeColor="accent1" w:themeShade="80"/>
              <w:u w:val="none"/>
            </w:rPr>
            <w:lastRenderedPageBreak/>
            <w:tab/>
          </w:r>
        </w:p>
        <w:p w14:paraId="50822F93" w14:textId="651688FD" w:rsidR="00627550" w:rsidRPr="00C72009" w:rsidRDefault="00D924FC" w:rsidP="008D3831">
          <w:pPr>
            <w:pStyle w:val="05-Textonormal1"/>
            <w:jc w:val="center"/>
            <w:rPr>
              <w:rStyle w:val="Hyperlink"/>
              <w:rFonts w:eastAsiaTheme="minorHAnsi" w:cs="Arial"/>
              <w:b/>
              <w:bCs/>
              <w:caps/>
              <w:noProof/>
              <w:color w:val="1F4E79" w:themeColor="accent1" w:themeShade="80"/>
              <w:spacing w:val="0"/>
              <w:u w:val="none"/>
              <w:lang w:eastAsia="en-US"/>
            </w:rPr>
          </w:pPr>
          <w:r w:rsidRPr="00C72009">
            <w:rPr>
              <w:rStyle w:val="Hyperlink"/>
              <w:rFonts w:eastAsiaTheme="minorHAnsi" w:cs="Arial"/>
              <w:b/>
              <w:bCs/>
              <w:caps/>
              <w:noProof/>
              <w:color w:val="1F4E79" w:themeColor="accent1" w:themeShade="80"/>
              <w:spacing w:val="0"/>
              <w:u w:val="none"/>
              <w:lang w:eastAsia="en-US"/>
            </w:rPr>
            <w:t>index</w:t>
          </w:r>
        </w:p>
        <w:p w14:paraId="3ED1909F" w14:textId="2B4ED27B"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rPr>
              <w:lang w:val="en-US"/>
            </w:rPr>
            <w:t>MANAGEMENT COMMENTS ON PERFORMANCE</w:t>
          </w:r>
          <w:r>
            <w:rPr>
              <w:webHidden/>
            </w:rPr>
            <w:tab/>
            <w:t>1</w:t>
          </w:r>
        </w:p>
        <w:p w14:paraId="08A5F630" w14:textId="5E557ED6"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t>STATEMENT OF INCOME</w:t>
          </w:r>
          <w:r>
            <w:rPr>
              <w:webHidden/>
            </w:rPr>
            <w:tab/>
            <w:t>16</w:t>
          </w:r>
        </w:p>
        <w:p w14:paraId="61E23B6B" w14:textId="309BD9A1"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rPr>
              <w:lang w:val="en-US"/>
            </w:rPr>
            <w:t>STATEMENT OF COMPREHENSIVE INCOME</w:t>
          </w:r>
          <w:r>
            <w:rPr>
              <w:webHidden/>
            </w:rPr>
            <w:tab/>
            <w:t>16</w:t>
          </w:r>
        </w:p>
        <w:p w14:paraId="3F0E699D" w14:textId="4A973FFC"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t>BALANCE SHEET</w:t>
          </w:r>
          <w:r>
            <w:rPr>
              <w:webHidden/>
            </w:rPr>
            <w:tab/>
            <w:t>17</w:t>
          </w:r>
        </w:p>
        <w:p w14:paraId="26F67B89" w14:textId="3C3B2209"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t>STATEMENT OF CASH FLOWS</w:t>
          </w:r>
          <w:r>
            <w:rPr>
              <w:webHidden/>
            </w:rPr>
            <w:tab/>
            <w:t>18</w:t>
          </w:r>
        </w:p>
        <w:p w14:paraId="58EE05E5" w14:textId="07F37385"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t>STATEMENT OF CHANGES IN EQUITY</w:t>
          </w:r>
          <w:r>
            <w:rPr>
              <w:webHidden/>
            </w:rPr>
            <w:tab/>
            <w:t>19</w:t>
          </w:r>
        </w:p>
        <w:p w14:paraId="3E64F4D6" w14:textId="65C2F9CC"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t>STATEMENT OF VALUE ADDED</w:t>
          </w:r>
          <w:r>
            <w:rPr>
              <w:webHidden/>
            </w:rPr>
            <w:tab/>
            <w:t>20</w:t>
          </w:r>
        </w:p>
        <w:p w14:paraId="42119CFE" w14:textId="77512C8B"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rPr>
              <w:lang w:val="en-US"/>
            </w:rPr>
            <w:t>EXPLANATORY NOTES TO THE FINANCIAL STATEMENTS</w:t>
          </w:r>
          <w:r>
            <w:rPr>
              <w:webHidden/>
            </w:rPr>
            <w:tab/>
            <w:t>21</w:t>
          </w:r>
        </w:p>
        <w:p w14:paraId="38C0A1A7" w14:textId="7E3CBB05"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rPr>
              <w:lang w:val="en-US"/>
            </w:rPr>
            <w:t>1 - OPERATIONAL CONTEXT</w:t>
          </w:r>
          <w:r>
            <w:rPr>
              <w:webHidden/>
            </w:rPr>
            <w:tab/>
            <w:t>21</w:t>
          </w:r>
        </w:p>
        <w:p w14:paraId="5106544A" w14:textId="3A0B01A0"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rPr>
              <w:lang w:val="en-US"/>
            </w:rPr>
            <w:t>2 – ACQUISITIONS, DISPOSALS AND CORPORATE RESTRUCTURINGS</w:t>
          </w:r>
          <w:r>
            <w:rPr>
              <w:webHidden/>
            </w:rPr>
            <w:tab/>
            <w:t>22</w:t>
          </w:r>
        </w:p>
        <w:p w14:paraId="7ADC85CD" w14:textId="34707EB5"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rPr>
              <w:lang w:val="en-US"/>
            </w:rPr>
            <w:t>3 – PRESENTATION OF FINANCIAL STATEMENTS</w:t>
          </w:r>
          <w:r>
            <w:rPr>
              <w:webHidden/>
            </w:rPr>
            <w:tab/>
            <w:t>23</w:t>
          </w:r>
        </w:p>
        <w:p w14:paraId="79061164" w14:textId="4095BE7B"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rPr>
              <w:lang w:val="en-US"/>
            </w:rPr>
            <w:t>4 – DESCRIPTION OF KEY ACCOUNTING POLICIES</w:t>
          </w:r>
          <w:r>
            <w:rPr>
              <w:webHidden/>
            </w:rPr>
            <w:tab/>
            <w:t>24</w:t>
          </w:r>
        </w:p>
        <w:p w14:paraId="78D61658" w14:textId="7C606B82"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rPr>
              <w:lang w:val="en-US"/>
            </w:rPr>
            <w:t>5 – RISK MANAGEMENT</w:t>
          </w:r>
          <w:r>
            <w:rPr>
              <w:webHidden/>
            </w:rPr>
            <w:tab/>
            <w:t>30</w:t>
          </w:r>
        </w:p>
        <w:p w14:paraId="48243943" w14:textId="0D4B5A28"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rPr>
              <w:lang w:val="en-US"/>
            </w:rPr>
            <w:t>6 – SEGMENT INFORMATION</w:t>
          </w:r>
          <w:r>
            <w:rPr>
              <w:webHidden/>
            </w:rPr>
            <w:tab/>
            <w:t>34</w:t>
          </w:r>
        </w:p>
        <w:p w14:paraId="30B58C98" w14:textId="118FFE4B"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rPr>
              <w:lang w:val="en-US"/>
            </w:rPr>
            <w:t>7 - INVESTMENTS IN ASSOCIATES</w:t>
          </w:r>
          <w:r>
            <w:rPr>
              <w:webHidden/>
            </w:rPr>
            <w:tab/>
            <w:t>37</w:t>
          </w:r>
        </w:p>
        <w:p w14:paraId="3FDF611C" w14:textId="384A49A8"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t>8 – COMMISSIONS INCOME</w:t>
          </w:r>
          <w:r>
            <w:rPr>
              <w:webHidden/>
            </w:rPr>
            <w:tab/>
            <w:t>45</w:t>
          </w:r>
        </w:p>
        <w:p w14:paraId="779D4A5B" w14:textId="143F3104"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rPr>
              <w:lang w:val="en-US"/>
            </w:rPr>
            <w:t>9 – COSTS OF SERVICES PROVIDED</w:t>
          </w:r>
          <w:r>
            <w:rPr>
              <w:webHidden/>
            </w:rPr>
            <w:tab/>
            <w:t>46</w:t>
          </w:r>
        </w:p>
        <w:p w14:paraId="683A876F" w14:textId="334D3F61"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t>10 – PERSONNEL EXPENSES</w:t>
          </w:r>
          <w:r>
            <w:rPr>
              <w:webHidden/>
            </w:rPr>
            <w:tab/>
            <w:t>46</w:t>
          </w:r>
        </w:p>
        <w:p w14:paraId="286A8943" w14:textId="35A68015"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t>11 – ADMINISTRATIVE EXPENSES AND SALES</w:t>
          </w:r>
          <w:r>
            <w:rPr>
              <w:webHidden/>
            </w:rPr>
            <w:tab/>
            <w:t>46</w:t>
          </w:r>
        </w:p>
        <w:p w14:paraId="1A20A450" w14:textId="12775497"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rPr>
              <w:lang w:val="en-US"/>
            </w:rPr>
            <w:t>12 – TAXES</w:t>
          </w:r>
          <w:r>
            <w:rPr>
              <w:webHidden/>
            </w:rPr>
            <w:tab/>
            <w:t>46</w:t>
          </w:r>
        </w:p>
        <w:p w14:paraId="714C43C9" w14:textId="40889998"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rPr>
              <w:lang w:val="en-US"/>
            </w:rPr>
            <w:t>13 – OTHER INCOME AND EXPENSE</w:t>
          </w:r>
          <w:r>
            <w:rPr>
              <w:webHidden/>
            </w:rPr>
            <w:tab/>
            <w:t>49</w:t>
          </w:r>
        </w:p>
        <w:p w14:paraId="15D1751A" w14:textId="598B17BC"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t>14 – FINANCIAL RESULT</w:t>
          </w:r>
          <w:r>
            <w:rPr>
              <w:webHidden/>
            </w:rPr>
            <w:tab/>
            <w:t>49</w:t>
          </w:r>
        </w:p>
        <w:p w14:paraId="1F861C52" w14:textId="0DB8AD34"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t>15 – CASH AND CASH EQUIVALENTS</w:t>
          </w:r>
          <w:r>
            <w:rPr>
              <w:webHidden/>
            </w:rPr>
            <w:tab/>
            <w:t>49</w:t>
          </w:r>
        </w:p>
        <w:p w14:paraId="76F94044" w14:textId="42E7AF97"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t>16 – FINANCIAL INSTRUMENTS</w:t>
          </w:r>
          <w:r>
            <w:rPr>
              <w:webHidden/>
            </w:rPr>
            <w:tab/>
            <w:t>50</w:t>
          </w:r>
        </w:p>
        <w:p w14:paraId="53235FAC" w14:textId="30ACB7BE"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rPr>
              <w:lang w:val="en-US"/>
            </w:rPr>
            <w:t>17 – DIVIDENDS / INTEREST ON EQUITY CAPITAL RECEIVABLE</w:t>
          </w:r>
          <w:r>
            <w:rPr>
              <w:webHidden/>
            </w:rPr>
            <w:tab/>
            <w:t>51</w:t>
          </w:r>
        </w:p>
        <w:p w14:paraId="0F1A23C7" w14:textId="33536A76"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t>18 – COMMISSIONS RECEIVABLE</w:t>
          </w:r>
          <w:r>
            <w:rPr>
              <w:webHidden/>
            </w:rPr>
            <w:tab/>
            <w:t>51</w:t>
          </w:r>
        </w:p>
        <w:p w14:paraId="78DB380C" w14:textId="297B020D"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t>19 – INTANGIBLE ASSET</w:t>
          </w:r>
          <w:r>
            <w:rPr>
              <w:webHidden/>
            </w:rPr>
            <w:tab/>
            <w:t>51</w:t>
          </w:r>
        </w:p>
        <w:p w14:paraId="0D020B64" w14:textId="1CEEE607"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t>20 – OTHER ASSETS</w:t>
          </w:r>
          <w:r>
            <w:rPr>
              <w:webHidden/>
            </w:rPr>
            <w:tab/>
            <w:t>52</w:t>
          </w:r>
        </w:p>
        <w:p w14:paraId="227BA584" w14:textId="1D33B6C8"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rPr>
              <w:lang w:val="en-US"/>
            </w:rPr>
            <w:t>21 – CORPORATE AND STATUTORY OBLIGATIONS</w:t>
          </w:r>
          <w:r>
            <w:rPr>
              <w:webHidden/>
            </w:rPr>
            <w:tab/>
            <w:t>52</w:t>
          </w:r>
        </w:p>
        <w:p w14:paraId="7C89768A" w14:textId="59D63AC5"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rPr>
              <w:lang w:val="en-US"/>
            </w:rPr>
            <w:t>22 – PROVISIONS AND CONTINGENT LIABILITIES</w:t>
          </w:r>
          <w:r>
            <w:rPr>
              <w:webHidden/>
            </w:rPr>
            <w:tab/>
            <w:t>52</w:t>
          </w:r>
        </w:p>
        <w:p w14:paraId="4095982D" w14:textId="40F5C497"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t>23 – UNEARDED COMMISSIONS</w:t>
          </w:r>
          <w:r>
            <w:rPr>
              <w:webHidden/>
            </w:rPr>
            <w:tab/>
            <w:t>55</w:t>
          </w:r>
        </w:p>
        <w:p w14:paraId="45FBBC8E" w14:textId="5F86780F"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t>24 – OTHER LIABILITIES</w:t>
          </w:r>
          <w:r>
            <w:rPr>
              <w:webHidden/>
            </w:rPr>
            <w:tab/>
            <w:t>55</w:t>
          </w:r>
        </w:p>
        <w:p w14:paraId="657D74FE" w14:textId="597751BE"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t>25 – EQUITY</w:t>
          </w:r>
          <w:r>
            <w:rPr>
              <w:webHidden/>
            </w:rPr>
            <w:tab/>
            <w:t>55</w:t>
          </w:r>
        </w:p>
        <w:p w14:paraId="18FE1336" w14:textId="09E757A3"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t>26 – RELATED PARTY TRANSACTIONS</w:t>
          </w:r>
          <w:r>
            <w:rPr>
              <w:webHidden/>
            </w:rPr>
            <w:tab/>
            <w:t>59</w:t>
          </w:r>
        </w:p>
        <w:p w14:paraId="6633B769" w14:textId="575C1F61" w:rsidR="00B87773" w:rsidRDefault="00B87773">
          <w:pPr>
            <w:pStyle w:val="Sumrio1"/>
            <w:rPr>
              <w:rFonts w:asciiTheme="minorHAnsi" w:eastAsiaTheme="minorEastAsia" w:hAnsiTheme="minorHAnsi" w:cstheme="minorBidi"/>
              <w:b w:val="0"/>
              <w:bCs w:val="0"/>
              <w:caps w:val="0"/>
              <w:color w:val="auto"/>
              <w:sz w:val="22"/>
              <w:szCs w:val="22"/>
              <w:lang w:eastAsia="pt-BR"/>
            </w:rPr>
          </w:pPr>
          <w:r w:rsidRPr="00C50537">
            <w:rPr>
              <w:lang w:val="en-US"/>
            </w:rPr>
            <w:t>27 - OTHER INFORMATION</w:t>
          </w:r>
          <w:r>
            <w:rPr>
              <w:webHidden/>
            </w:rPr>
            <w:tab/>
            <w:t>61</w:t>
          </w:r>
        </w:p>
        <w:p w14:paraId="1125119A" w14:textId="588CC42D" w:rsidR="007B0347" w:rsidRDefault="007B0347" w:rsidP="007B0347">
          <w:pPr>
            <w:pStyle w:val="Sumrio1"/>
            <w:rPr>
              <w:rStyle w:val="Hyperlink"/>
              <w:color w:val="1F4E79" w:themeColor="accent1" w:themeShade="80"/>
              <w:u w:val="none"/>
              <w:lang w:val="en-US"/>
            </w:rPr>
          </w:pPr>
          <w:r w:rsidRPr="00C72009">
            <w:rPr>
              <w:rStyle w:val="Hyperlink"/>
              <w:color w:val="1F4E79" w:themeColor="accent1" w:themeShade="80"/>
              <w:u w:val="none"/>
              <w:lang w:val="en-US"/>
            </w:rPr>
            <w:t>Report of Independent Auditors for Financial Statements</w:t>
          </w:r>
        </w:p>
        <w:p w14:paraId="4E4FC9D0" w14:textId="018BDE80" w:rsidR="005C1B38" w:rsidRPr="005C1B38" w:rsidRDefault="005C1B38" w:rsidP="005C1B38">
          <w:pPr>
            <w:rPr>
              <w:b/>
              <w:color w:val="1F4E79" w:themeColor="accent1" w:themeShade="80"/>
              <w:lang w:val="en-US"/>
            </w:rPr>
          </w:pPr>
          <w:r w:rsidRPr="005C1B38">
            <w:rPr>
              <w:b/>
              <w:color w:val="1F4E79" w:themeColor="accent1" w:themeShade="80"/>
              <w:lang w:val="en-US"/>
            </w:rPr>
            <w:t>AUDIT COMMITTEE REPORT SUMMARY - FISCAL YEAR 2021</w:t>
          </w:r>
        </w:p>
        <w:p w14:paraId="6DE3971C" w14:textId="69A21D4A" w:rsidR="005C1B38" w:rsidRPr="005C1B38" w:rsidRDefault="005C1B38" w:rsidP="005C1B38">
          <w:pPr>
            <w:rPr>
              <w:b/>
              <w:color w:val="1F4E79" w:themeColor="accent1" w:themeShade="80"/>
              <w:lang w:val="en-US"/>
            </w:rPr>
          </w:pPr>
          <w:r w:rsidRPr="005C1B38">
            <w:rPr>
              <w:b/>
              <w:color w:val="1F4E79" w:themeColor="accent1" w:themeShade="80"/>
              <w:lang w:val="en-US"/>
            </w:rPr>
            <w:t>FISCAL COUNCIL REPORT</w:t>
          </w:r>
        </w:p>
        <w:p w14:paraId="0390869A" w14:textId="77777777" w:rsidR="007B0347" w:rsidRPr="00C72009" w:rsidRDefault="007B0347" w:rsidP="007B0347">
          <w:pPr>
            <w:pStyle w:val="Body"/>
            <w:spacing w:after="120" w:line="240" w:lineRule="auto"/>
            <w:jc w:val="left"/>
            <w:rPr>
              <w:rStyle w:val="Hyperlink"/>
              <w:rFonts w:eastAsiaTheme="minorHAnsi" w:cs="Arial"/>
              <w:b/>
              <w:bCs/>
              <w:caps/>
              <w:noProof/>
              <w:color w:val="1F4E79" w:themeColor="accent1" w:themeShade="80"/>
              <w:kern w:val="0"/>
              <w:sz w:val="18"/>
              <w:szCs w:val="18"/>
              <w:u w:val="none"/>
              <w:lang w:val="en-US" w:eastAsia="en-US"/>
            </w:rPr>
          </w:pPr>
          <w:r w:rsidRPr="00C72009">
            <w:rPr>
              <w:rStyle w:val="Hyperlink"/>
              <w:rFonts w:eastAsiaTheme="minorHAnsi" w:cs="Arial"/>
              <w:b/>
              <w:bCs/>
              <w:caps/>
              <w:noProof/>
              <w:color w:val="1F4E79" w:themeColor="accent1" w:themeShade="80"/>
              <w:kern w:val="0"/>
              <w:sz w:val="18"/>
              <w:szCs w:val="18"/>
              <w:u w:val="none"/>
              <w:lang w:val="en-US" w:eastAsia="en-US"/>
            </w:rPr>
            <w:t>Declaration of the Members of the Executive Board about the Financial Statements</w:t>
          </w:r>
        </w:p>
        <w:p w14:paraId="5A88628A" w14:textId="023C87EB" w:rsidR="007B0347" w:rsidRPr="00C72009" w:rsidRDefault="007B0347" w:rsidP="007B0347">
          <w:pPr>
            <w:pStyle w:val="Body"/>
            <w:spacing w:after="120" w:line="240" w:lineRule="auto"/>
            <w:jc w:val="left"/>
            <w:rPr>
              <w:rStyle w:val="Hyperlink"/>
              <w:rFonts w:eastAsiaTheme="minorHAnsi" w:cs="Arial"/>
              <w:b/>
              <w:bCs/>
              <w:caps/>
              <w:noProof/>
              <w:color w:val="1F4E79" w:themeColor="accent1" w:themeShade="80"/>
              <w:kern w:val="0"/>
              <w:sz w:val="18"/>
              <w:szCs w:val="18"/>
              <w:u w:val="none"/>
              <w:lang w:val="en-US" w:eastAsia="en-US"/>
            </w:rPr>
          </w:pPr>
          <w:r w:rsidRPr="00C72009">
            <w:rPr>
              <w:rStyle w:val="Hyperlink"/>
              <w:rFonts w:eastAsiaTheme="minorHAnsi" w:cs="Arial"/>
              <w:b/>
              <w:bCs/>
              <w:caps/>
              <w:noProof/>
              <w:color w:val="1F4E79" w:themeColor="accent1" w:themeShade="80"/>
              <w:kern w:val="0"/>
              <w:sz w:val="18"/>
              <w:szCs w:val="18"/>
              <w:u w:val="none"/>
              <w:lang w:val="en-US" w:eastAsia="en-US"/>
            </w:rPr>
            <w:t>Statement of the Members of the Executive Board on the Report of the Independent Auditors</w:t>
          </w:r>
        </w:p>
      </w:sdtContent>
    </w:sdt>
    <w:p w14:paraId="37328DCE" w14:textId="38E5F29D" w:rsidR="007B58CB" w:rsidRPr="00C72009" w:rsidRDefault="007B0347" w:rsidP="002D71EB">
      <w:pPr>
        <w:tabs>
          <w:tab w:val="left" w:pos="6495"/>
        </w:tabs>
        <w:rPr>
          <w:rFonts w:cs="Arial"/>
          <w:lang w:val="en-US" w:eastAsia="pt-BR"/>
        </w:rPr>
      </w:pPr>
      <w:r w:rsidRPr="00C72009">
        <w:rPr>
          <w:rStyle w:val="Hyperlink"/>
          <w:rFonts w:cs="Arial"/>
          <w:b/>
          <w:bCs/>
          <w:caps/>
          <w:noProof/>
          <w:color w:val="1F4E79" w:themeColor="accent1" w:themeShade="80"/>
          <w:szCs w:val="18"/>
          <w:u w:val="none"/>
          <w:lang w:val="en-US"/>
        </w:rPr>
        <w:t>Members of the Management Bodies</w:t>
      </w:r>
      <w:r w:rsidR="002D71EB" w:rsidRPr="00C72009">
        <w:rPr>
          <w:rFonts w:eastAsiaTheme="minorEastAsia" w:cs="Arial"/>
          <w:noProof/>
          <w:color w:val="1F4E79" w:themeColor="accent1" w:themeShade="80"/>
          <w:sz w:val="20"/>
          <w:szCs w:val="20"/>
          <w:lang w:val="en-US" w:eastAsia="pt-BR"/>
        </w:rPr>
        <w:tab/>
      </w:r>
      <w:r w:rsidR="002D71EB" w:rsidRPr="00C72009">
        <w:rPr>
          <w:rFonts w:cs="Arial"/>
          <w:lang w:val="en-US" w:eastAsia="pt-BR"/>
        </w:rPr>
        <w:tab/>
      </w:r>
    </w:p>
    <w:p w14:paraId="62D805EC" w14:textId="77777777" w:rsidR="00F81992" w:rsidRPr="00C72009" w:rsidRDefault="00F81992" w:rsidP="002D71EB">
      <w:pPr>
        <w:tabs>
          <w:tab w:val="left" w:pos="6495"/>
        </w:tabs>
        <w:rPr>
          <w:rFonts w:cs="Arial"/>
          <w:lang w:val="en-US" w:eastAsia="pt-BR"/>
        </w:rPr>
        <w:sectPr w:rsidR="00F81992" w:rsidRPr="00C72009" w:rsidSect="00F81992">
          <w:headerReference w:type="default" r:id="rId11"/>
          <w:pgSz w:w="11906" w:h="16838" w:code="9"/>
          <w:pgMar w:top="1134" w:right="1134" w:bottom="851" w:left="1134" w:header="851" w:footer="284" w:gutter="0"/>
          <w:cols w:space="708"/>
          <w:docGrid w:linePitch="360"/>
        </w:sectPr>
      </w:pPr>
    </w:p>
    <w:p w14:paraId="5927915E" w14:textId="4035CA29" w:rsidR="00B17B66" w:rsidRPr="00C72009" w:rsidRDefault="00CB047E" w:rsidP="006416D1">
      <w:pPr>
        <w:pStyle w:val="02-TtulodeNota"/>
        <w:rPr>
          <w:rFonts w:cs="Arial"/>
          <w:color w:val="1F4E79" w:themeColor="accent1" w:themeShade="80"/>
          <w:lang w:val="en-US"/>
        </w:rPr>
      </w:pPr>
      <w:bookmarkStart w:id="0" w:name="_Toc95113213"/>
      <w:r w:rsidRPr="00C72009">
        <w:rPr>
          <w:rFonts w:cs="Arial"/>
          <w:noProof/>
          <w:color w:val="1F4E79" w:themeColor="accent1" w:themeShade="80"/>
        </w:rPr>
        <w:lastRenderedPageBreak/>
        <mc:AlternateContent>
          <mc:Choice Requires="wps">
            <w:drawing>
              <wp:anchor distT="0" distB="0" distL="114300" distR="114300" simplePos="0" relativeHeight="251660288" behindDoc="0" locked="0" layoutInCell="1" allowOverlap="1" wp14:anchorId="76E16CF4" wp14:editId="3773C17A">
                <wp:simplePos x="0" y="0"/>
                <wp:positionH relativeFrom="column">
                  <wp:posOffset>5909310</wp:posOffset>
                </wp:positionH>
                <wp:positionV relativeFrom="paragraph">
                  <wp:posOffset>1071245</wp:posOffset>
                </wp:positionV>
                <wp:extent cx="259080" cy="312420"/>
                <wp:effectExtent l="0" t="0" r="26670" b="11430"/>
                <wp:wrapNone/>
                <wp:docPr id="40" name="Retângulo 40"/>
                <wp:cNvGraphicFramePr/>
                <a:graphic xmlns:a="http://schemas.openxmlformats.org/drawingml/2006/main">
                  <a:graphicData uri="http://schemas.microsoft.com/office/word/2010/wordprocessingShape">
                    <wps:wsp>
                      <wps:cNvSpPr/>
                      <wps:spPr>
                        <a:xfrm>
                          <a:off x="0" y="0"/>
                          <a:ext cx="259080" cy="312420"/>
                        </a:xfrm>
                        <a:prstGeom prst="rect">
                          <a:avLst/>
                        </a:prstGeom>
                        <a:solidFill>
                          <a:schemeClr val="bg1"/>
                        </a:solidFill>
                        <a:ln w="12700" cap="flat" cmpd="sng" algn="ctr">
                          <a:solidFill>
                            <a:schemeClr val="bg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BE25EC" id="Retângulo 40" o:spid="_x0000_s1026" style="position:absolute;margin-left:465.3pt;margin-top:84.35pt;width:20.4pt;height:24.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ZroVQIAAMgEAAAOAAAAZHJzL2Uyb0RvYy54bWysVN9PGzEMfp+0/yHK+7hrVwZUXFEFYpqE&#10;oBJMPLu5pBcpibMk7ZX99XNyBwU2adK0PqR27PjH5893frG3hu1kiBpdwydHNWfSCWy12zT8+8P1&#10;p1POYgLXgkEnG/4kI79YfPxw3vu5nGKHppWBURAX571veJeSn1dVFJ20EI/QS0dGhcFCIjVsqjZA&#10;T9GtqaZ1/aXqMbQ+oJAx0u3VYOSLEl8pKdKdUlEmZhpOtaVyhnKu81ktzmG+CeA7LcYy4B+qsKAd&#10;JX0JdQUJ2Dbo30JZLQJGVOlIoK1QKS1k6YG6mdTvurnvwMvSC4ET/QtM8f+FFbe7e78KBEPv4zyS&#10;mLvYq2DzP9XH9gWspxew5D4xQZfT47P6lCAVZPo8mc6mBczq8NiHmL5KtCwLDQ80iwIR7G5iooTk&#10;+uySc0U0ur3WxhQlz19emsB2QJNbbyZ5UvTijZdxrCfSTU/qXAcQfZSBRKL1bcOj23AGZkO8FCmU&#10;1G9eF479NUcu8QpiNxRSAgyksToRc422DT+t82+s0LjcgCzcGxs9QJulNbZPq8ACDmSMXlxrSnID&#10;Ma0gEPuoGdqodEeHMkgd4ihx1mH4+af77E+kICtnPbGZuv+xhSA5M98c0eVsMptl+hdldnxCw2Lh&#10;tWX92uK29hIJ9gntrhdFzP7JPIsqoH2kxVvmrGQCJyj3gPOoXKZhy2h1hVwuixtR3kO6cfde5OAZ&#10;pwzvw/4Rgh9pkohft/jMfJi/Y8vgm186XG4TKl2odMCVWJIVWpfCl3G18z6+1ovX4QO0+AUAAP//&#10;AwBQSwMEFAAGAAgAAAAhAHZDWgrgAAAACwEAAA8AAABkcnMvZG93bnJldi54bWxMj0FPhDAQhe8m&#10;/odmTLy5BTSwIGVjjMaYeNBdEz3OwhSItCW0sPjvHU96nLwv731T7lYziIUm3zurIN5EIMjWrult&#10;q+D98Hi1BeED2gYHZ0nBN3nYVednJRaNO9k3WvahFVxifYEKuhDGQkpfd2TQb9xIljPtJoOBz6mV&#10;zYQnLjeDTKIolQZ7ywsdjnTfUf21n42CT41Ph4dn/yJ1sui8f50/dDYrdXmx3t2CCLSGPxh+9Vkd&#10;KnY6utk2XgwK8usoZZSDdJuBYCLP4hsQRwVJnOUgq1L+/6H6AQAA//8DAFBLAQItABQABgAIAAAA&#10;IQC2gziS/gAAAOEBAAATAAAAAAAAAAAAAAAAAAAAAABbQ29udGVudF9UeXBlc10ueG1sUEsBAi0A&#10;FAAGAAgAAAAhADj9If/WAAAAlAEAAAsAAAAAAAAAAAAAAAAALwEAAF9yZWxzLy5yZWxzUEsBAi0A&#10;FAAGAAgAAAAhAIk1muhVAgAAyAQAAA4AAAAAAAAAAAAAAAAALgIAAGRycy9lMm9Eb2MueG1sUEsB&#10;Ai0AFAAGAAgAAAAhAHZDWgrgAAAACwEAAA8AAAAAAAAAAAAAAAAArwQAAGRycy9kb3ducmV2Lnht&#10;bFBLBQYAAAAABAAEAPMAAAC8BQAAAAA=&#10;" fillcolor="white [3212]" strokecolor="white [3212]" strokeweight="1pt"/>
            </w:pict>
          </mc:Fallback>
        </mc:AlternateContent>
      </w:r>
      <w:bookmarkStart w:id="1" w:name="_Toc31992405"/>
      <w:r w:rsidR="00B17B66" w:rsidRPr="00C72009">
        <w:rPr>
          <w:rFonts w:cs="Arial"/>
          <w:color w:val="1F4E79" w:themeColor="accent1" w:themeShade="80"/>
          <w:lang w:val="en-US"/>
        </w:rPr>
        <w:t>MANAGEMENT COMMENTS ON PERFORMANCE</w:t>
      </w:r>
      <w:bookmarkEnd w:id="1"/>
      <w:bookmarkEnd w:id="0"/>
    </w:p>
    <w:p w14:paraId="417CEF77" w14:textId="70FB6E5C" w:rsidR="00625BD7" w:rsidRPr="00C72009" w:rsidRDefault="00625BD7" w:rsidP="00625BD7">
      <w:pPr>
        <w:rPr>
          <w:rFonts w:cs="Arial"/>
          <w:lang w:val="en-US" w:eastAsia="pt-BR"/>
        </w:rPr>
      </w:pPr>
    </w:p>
    <w:p w14:paraId="4D220DEE" w14:textId="77777777" w:rsidR="00C74A0D" w:rsidRPr="0018575E" w:rsidRDefault="00C74A0D" w:rsidP="00C74A0D">
      <w:pPr>
        <w:spacing w:before="120" w:after="120" w:line="276" w:lineRule="auto"/>
        <w:jc w:val="both"/>
        <w:outlineLvl w:val="1"/>
        <w:rPr>
          <w:rFonts w:eastAsia="Times New Roman" w:cs="Arial"/>
          <w:b/>
          <w:color w:val="1F4E79"/>
          <w:spacing w:val="-2"/>
          <w:szCs w:val="18"/>
          <w:lang w:val="en-US" w:eastAsia="pt-BR"/>
        </w:rPr>
      </w:pPr>
      <w:r w:rsidRPr="00C74A0D">
        <w:rPr>
          <w:rFonts w:eastAsia="Times New Roman" w:cs="Arial"/>
          <w:b/>
          <w:color w:val="1F4E79"/>
          <w:spacing w:val="-2"/>
          <w:szCs w:val="18"/>
          <w:lang w:val="en-US" w:eastAsia="pt-BR"/>
        </w:rPr>
        <w:t>Dear Shareholders, Employees and Business Partners.</w:t>
      </w:r>
    </w:p>
    <w:p w14:paraId="2E7D356F"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We present the Annual Management Report of BB Seguridade Participações S.A. (“BB Seguridade” or “Company”) for the year 2021, in accordance with the requirements of the Brazilian Stock Corporations Act, the Brazilian Securities and Exchange Commission (CVM) and its Bylaws.</w:t>
      </w:r>
    </w:p>
    <w:p w14:paraId="1477B23A"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The consolidated financial statements were prepared in accordance with the International Financial Reporting Standards (IFRS).</w:t>
      </w:r>
    </w:p>
    <w:p w14:paraId="4EFD18D0"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It is noteworthy that this report presents accounting data of the companies invested in by BB Seguridade, which may differ from those disclosed by the affiliates, both due to differences in the financial reporting standards used and to the possible amortization of intangibles, deduction of results among affiliates, or due to other reasons. In this context, the net profit attributed to the invested companies reflects the results determined by the Company for each business segment, as per the Explanatory Note on Investments in Equity Interests.</w:t>
      </w:r>
    </w:p>
    <w:p w14:paraId="4864FFD1" w14:textId="4CB65174"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Throughout this report, we will address the actions taken and results achieved in the year, as well as present the Company's strategic priorities.</w:t>
      </w:r>
    </w:p>
    <w:p w14:paraId="65B6D01D" w14:textId="77777777" w:rsidR="00C74A0D" w:rsidRPr="00C74A0D" w:rsidRDefault="00C74A0D" w:rsidP="0061134B">
      <w:pPr>
        <w:numPr>
          <w:ilvl w:val="0"/>
          <w:numId w:val="39"/>
        </w:numPr>
        <w:spacing w:before="120" w:after="120" w:line="240" w:lineRule="auto"/>
        <w:ind w:left="357" w:hanging="357"/>
        <w:jc w:val="both"/>
        <w:rPr>
          <w:rFonts w:eastAsia="Times New Roman" w:cs="Arial"/>
          <w:b/>
          <w:color w:val="1F4E79"/>
          <w:spacing w:val="-2"/>
          <w:szCs w:val="18"/>
          <w:lang w:eastAsia="pt-BR"/>
        </w:rPr>
      </w:pPr>
      <w:r w:rsidRPr="00C74A0D">
        <w:rPr>
          <w:rFonts w:eastAsia="Times New Roman" w:cs="Arial"/>
          <w:b/>
          <w:color w:val="1F4E79"/>
          <w:spacing w:val="-2"/>
          <w:szCs w:val="18"/>
          <w:lang w:val="en-US" w:eastAsia="pt-BR"/>
        </w:rPr>
        <w:t>BUSINESS DESCRIPTION</w:t>
      </w:r>
    </w:p>
    <w:p w14:paraId="315AC48C"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BB Seguridade is a </w:t>
      </w:r>
      <w:r w:rsidRPr="00C74A0D">
        <w:rPr>
          <w:rFonts w:eastAsia="Times New Roman" w:cs="Arial"/>
          <w:i/>
          <w:spacing w:val="-2"/>
          <w:szCs w:val="18"/>
          <w:lang w:val="en-US" w:eastAsia="pt-BR"/>
        </w:rPr>
        <w:t>holding company</w:t>
      </w:r>
      <w:r w:rsidRPr="00C74A0D">
        <w:rPr>
          <w:rFonts w:eastAsia="Times New Roman" w:cs="Arial"/>
          <w:spacing w:val="-2"/>
          <w:szCs w:val="18"/>
          <w:lang w:val="en-US" w:eastAsia="pt-BR"/>
        </w:rPr>
        <w:t xml:space="preserve"> that concentrates its investments in the insurance, open pension, premium bonds and dental care plans through private partnerships in companies maintained by its wholly-owned subsidiary, BB Seguros Participações S.A. (“BB Seguros”), as well as in the distribution of those products, highlighting its controlled company, BB Corretora de Seguros e Administradora de Bens S.A. (“BB Corretora”). </w:t>
      </w:r>
    </w:p>
    <w:p w14:paraId="02330ACD"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In the insurance segment, operations are carried out through a </w:t>
      </w:r>
      <w:r w:rsidRPr="00C74A0D">
        <w:rPr>
          <w:rFonts w:eastAsia="Times New Roman" w:cs="Arial"/>
          <w:i/>
          <w:spacing w:val="-2"/>
          <w:szCs w:val="18"/>
          <w:lang w:val="en-US" w:eastAsia="pt-BR"/>
        </w:rPr>
        <w:t>joint venture</w:t>
      </w:r>
      <w:r w:rsidRPr="00C74A0D">
        <w:rPr>
          <w:rFonts w:eastAsia="Times New Roman" w:cs="Arial"/>
          <w:spacing w:val="-2"/>
          <w:szCs w:val="18"/>
          <w:lang w:val="en-US" w:eastAsia="pt-BR"/>
        </w:rPr>
        <w:t xml:space="preserve"> that began in 2011 with the Spanish group MAPFRE, in a 20-years term agreement. This partnership is operated through two insurance companies: Brasilseg Companhia de Seguros S.A. and Aliança do Brasil Seguros S.A. (together, “Brasilseg”), focusing on the personal, rural, mortgage life, home, business and other mass segments.</w:t>
      </w:r>
    </w:p>
    <w:p w14:paraId="7B320913"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In open pension plans, BB Seguridade operates together with the Principal Financial Group, through Brasilprev Seguros e Previdência S.A. (“Brasilprev”). This partnership will remain valid until 2032, as provided in the agreement in force since 2009. Brasilprev sells private pension solutions, with emphasis on defined contribution plans, in the PGBL (Free Benefit Generator Plan) and VGBL (Life Free Benefit Generator) modalities.</w:t>
      </w:r>
    </w:p>
    <w:p w14:paraId="49931D5C"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The Company's business in premium bonds is concentrated with Brasilcap Capitalização S.A. (“Brasilcap”), in partnership with Icatu Seguros and Aliança da Bahia. </w:t>
      </w:r>
    </w:p>
    <w:p w14:paraId="2BDA1BC7"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Also, in the dental care plan segment, the Company operates together with Odontoprev through Brasildental Operadora de Planos Odontológicos S.A. (“Brasildental”). The joint operation began in 2014 and will last for 20 years.</w:t>
      </w:r>
    </w:p>
    <w:p w14:paraId="6748C488" w14:textId="1EDF6713"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In the distribution side of the business, BB Corretora's main channel is Banco do Brasil. Complementarily, BB Corretora seeks to expand its distribution channels through commercial partnerships with companies from the most diverse business segments, also maintaining strategic investment in a digital brokerage company, the Ciclic Corretora de Seguros S.A. (“Ciclic”), in a partnership with the Principal Financial Group that began in 2018 and will extend until 2032, aiming at developing the sale of insurance products through remote channels.</w:t>
      </w:r>
    </w:p>
    <w:p w14:paraId="6DA8844C" w14:textId="77777777" w:rsidR="00C74A0D" w:rsidRPr="00C74A0D" w:rsidRDefault="00C74A0D" w:rsidP="0061134B">
      <w:pPr>
        <w:numPr>
          <w:ilvl w:val="0"/>
          <w:numId w:val="39"/>
        </w:numPr>
        <w:spacing w:before="120" w:after="120" w:line="240" w:lineRule="auto"/>
        <w:ind w:left="357" w:hanging="357"/>
        <w:jc w:val="both"/>
        <w:rPr>
          <w:rFonts w:eastAsia="Times New Roman" w:cs="Arial"/>
          <w:b/>
          <w:color w:val="1F4E79"/>
          <w:spacing w:val="-2"/>
          <w:szCs w:val="18"/>
          <w:lang w:eastAsia="pt-BR"/>
        </w:rPr>
      </w:pPr>
      <w:r w:rsidRPr="00C74A0D">
        <w:rPr>
          <w:rFonts w:eastAsia="Times New Roman" w:cs="Arial"/>
          <w:b/>
          <w:color w:val="1F4E79"/>
          <w:spacing w:val="-2"/>
          <w:szCs w:val="18"/>
          <w:lang w:val="en-US" w:eastAsia="pt-BR"/>
        </w:rPr>
        <w:t>BUSINESS ENVIRONMENT</w:t>
      </w:r>
    </w:p>
    <w:p w14:paraId="74E85137" w14:textId="77777777" w:rsidR="00C74A0D" w:rsidRPr="0018575E" w:rsidRDefault="00C74A0D" w:rsidP="00C74A0D">
      <w:pPr>
        <w:jc w:val="both"/>
        <w:rPr>
          <w:rFonts w:eastAsia="Times New Roman" w:cs="Arial"/>
          <w:spacing w:val="-2"/>
          <w:szCs w:val="18"/>
          <w:lang w:val="en-US" w:eastAsia="pt-BR"/>
        </w:rPr>
      </w:pPr>
      <w:r w:rsidRPr="00C74A0D">
        <w:rPr>
          <w:rFonts w:eastAsia="Times New Roman" w:cs="Arial"/>
          <w:spacing w:val="-2"/>
          <w:szCs w:val="18"/>
          <w:lang w:val="en-US" w:eastAsia="pt-BR"/>
        </w:rPr>
        <w:t>The 2021 fiscal year was again marked by challenges imposed by the health crisis generated by the Covid-19 pandemic, which went through its most critical moment in the first half of the year.</w:t>
      </w:r>
    </w:p>
    <w:p w14:paraId="0F80A3B1" w14:textId="77777777" w:rsidR="00C74A0D" w:rsidRPr="0018575E" w:rsidRDefault="00C74A0D" w:rsidP="00C74A0D">
      <w:pPr>
        <w:jc w:val="both"/>
        <w:rPr>
          <w:rFonts w:eastAsia="Times New Roman" w:cs="Arial"/>
          <w:spacing w:val="-2"/>
          <w:szCs w:val="18"/>
          <w:lang w:val="en-US" w:eastAsia="pt-BR"/>
        </w:rPr>
      </w:pPr>
      <w:r w:rsidRPr="00C74A0D">
        <w:rPr>
          <w:rFonts w:eastAsia="Times New Roman" w:cs="Arial"/>
          <w:spacing w:val="-2"/>
          <w:szCs w:val="18"/>
          <w:lang w:val="en-US" w:eastAsia="pt-BR"/>
        </w:rPr>
        <w:t xml:space="preserve">During the second half of 2021, substantial progress in the vaccination process of the Brazilian population led to a decrease in the number of hospitalizations and deaths and allowed the resumption of economic sectors that had been shut down. However, the emergence of this more promising scenario was offset by the high inflation and interest rates environment reaching the contractionary field. The rise in prices proved to be more persistent and widespread and required a more restrictive approach from the Central Bank, which raised the Selic rate by 725 basis points throughout the year, from 2.0% in January 2021 to 9.25% in December. This combination put pressure on household disposable income and reduced the space for a more intense growth in the consumption of new goods and services, a fact that was reflected in the loss of vigor of the economic activity throughout the year. </w:t>
      </w:r>
    </w:p>
    <w:p w14:paraId="551488C1" w14:textId="77777777" w:rsidR="00C74A0D" w:rsidRPr="0018575E" w:rsidRDefault="00C74A0D" w:rsidP="00C74A0D">
      <w:pPr>
        <w:jc w:val="both"/>
        <w:rPr>
          <w:rFonts w:eastAsia="Times New Roman" w:cs="Arial"/>
          <w:spacing w:val="-2"/>
          <w:szCs w:val="18"/>
          <w:lang w:val="en-US" w:eastAsia="pt-BR"/>
        </w:rPr>
      </w:pPr>
      <w:r w:rsidRPr="00C74A0D">
        <w:rPr>
          <w:rFonts w:eastAsia="Times New Roman" w:cs="Arial"/>
          <w:spacing w:val="-2"/>
          <w:szCs w:val="18"/>
          <w:lang w:val="en-US" w:eastAsia="pt-BR"/>
        </w:rPr>
        <w:t xml:space="preserve">In 2021, there was also a strong volatility of financial assets, especially the depreciation of the BRL against the USD, impacted by internal factors notably linked to fiscal uncertainties. On the other hand, the credit market in the National Financial System presented a positive performance driven by the progress related to the emergency relief measures adopted. In addition, there was a recovery of the employed population, mainly in informal jobs. </w:t>
      </w:r>
    </w:p>
    <w:p w14:paraId="0FCF2A95" w14:textId="77777777" w:rsidR="00C74A0D" w:rsidRPr="0018575E" w:rsidRDefault="00C74A0D" w:rsidP="00C74A0D">
      <w:pPr>
        <w:spacing w:before="120" w:after="120" w:line="276" w:lineRule="auto"/>
        <w:jc w:val="both"/>
        <w:rPr>
          <w:rFonts w:eastAsia="Times New Roman" w:cs="Arial"/>
          <w:szCs w:val="18"/>
          <w:lang w:val="en-US" w:eastAsia="pt-BR"/>
        </w:rPr>
      </w:pPr>
      <w:r w:rsidRPr="00C74A0D">
        <w:rPr>
          <w:rFonts w:eastAsia="Times New Roman" w:cs="Arial"/>
          <w:szCs w:val="18"/>
          <w:lang w:val="en-US" w:eastAsia="pt-BR"/>
        </w:rPr>
        <w:lastRenderedPageBreak/>
        <w:t xml:space="preserve">In the international market, after the negative impact of Covid on the world economic activity in 2020, the year was marked by a generalized economic recovery, but also by a series of points that weighed negatively on global dynamism. The energy crisis in Europe and the problems related to the construction sector in China set the tone of the global uncertainty, combined with the persistence of the supply chain crisis, the high inflation registered in the main economies and the risk of a new wave of the pandemic in view of the low vaccination status of poor countries, which weighed negatively on the recovery of the global economy. In fact, the rise of the new variant Omicron and doubts regarding its degree of aggressiveness contributed to the increase of global risk aversion and led to new measures of social distancing in some continents at the end of 2021. </w:t>
      </w:r>
    </w:p>
    <w:p w14:paraId="19A16123" w14:textId="77777777" w:rsidR="00C74A0D" w:rsidRPr="0018575E" w:rsidRDefault="00C74A0D" w:rsidP="00C74A0D">
      <w:pPr>
        <w:jc w:val="both"/>
        <w:rPr>
          <w:rFonts w:eastAsia="Calibri" w:cs="Arial"/>
          <w:szCs w:val="18"/>
          <w:lang w:val="en-US"/>
        </w:rPr>
      </w:pPr>
      <w:r w:rsidRPr="00C74A0D">
        <w:rPr>
          <w:rFonts w:eastAsia="Calibri" w:cs="Arial"/>
          <w:szCs w:val="18"/>
          <w:lang w:val="en-US"/>
        </w:rPr>
        <w:t>In the Brazilian insurance market, the positive point of the year was the return of a double-digit growth in the total volume of insurance premiums, pension contributions and premium bonds, which grew 13.4%</w:t>
      </w:r>
      <w:r w:rsidRPr="00C74A0D">
        <w:rPr>
          <w:rFonts w:eastAsia="Calibri" w:cs="Arial"/>
          <w:szCs w:val="18"/>
          <w:vertAlign w:val="superscript"/>
          <w:lang w:val="en-US"/>
        </w:rPr>
        <w:footnoteReference w:id="1"/>
      </w:r>
      <w:r w:rsidRPr="00C74A0D">
        <w:rPr>
          <w:rFonts w:eastAsia="Calibri" w:cs="Arial"/>
          <w:szCs w:val="18"/>
          <w:lang w:val="en-US"/>
        </w:rPr>
        <w:t xml:space="preserve"> YoY, according to data provided by the Superintendency of Private Insurance (SUSEP). Insurance premiums written increased by 13.5%, while pension contributions recovered from the fall recorded in 2020, growing 14.6%. </w:t>
      </w:r>
    </w:p>
    <w:p w14:paraId="3CD1A83E" w14:textId="329D2984" w:rsidR="00C74A0D" w:rsidRPr="0018575E" w:rsidRDefault="00C74A0D" w:rsidP="00C74A0D">
      <w:pPr>
        <w:jc w:val="both"/>
        <w:rPr>
          <w:rFonts w:eastAsia="Calibri" w:cs="Arial"/>
          <w:szCs w:val="18"/>
          <w:lang w:val="en-US"/>
        </w:rPr>
      </w:pPr>
      <w:r w:rsidRPr="00C74A0D">
        <w:rPr>
          <w:rFonts w:eastAsia="Calibri" w:cs="Arial"/>
          <w:szCs w:val="18"/>
          <w:lang w:val="en-US"/>
        </w:rPr>
        <w:t xml:space="preserve">The negative side of the year was the strong increase in the number of claims reported in life related products, especially in the second quarter, due to the spread of new variants of the coronavirus. In the open private pension segment, the lower level of disposable income of the population and the increase in indebtedness contributed to an increase in redemptions, limiting the growth of reserves for this product. </w:t>
      </w:r>
    </w:p>
    <w:p w14:paraId="5230234C" w14:textId="77777777" w:rsidR="00C74A0D" w:rsidRPr="00C74A0D" w:rsidRDefault="00C74A0D" w:rsidP="0061134B">
      <w:pPr>
        <w:numPr>
          <w:ilvl w:val="0"/>
          <w:numId w:val="39"/>
        </w:numPr>
        <w:spacing w:before="120" w:after="120" w:line="240" w:lineRule="auto"/>
        <w:ind w:left="357" w:hanging="357"/>
        <w:jc w:val="both"/>
        <w:rPr>
          <w:rFonts w:eastAsia="Times New Roman" w:cs="Arial"/>
          <w:b/>
          <w:color w:val="1F4E79"/>
          <w:spacing w:val="-2"/>
          <w:szCs w:val="18"/>
          <w:lang w:eastAsia="pt-BR"/>
        </w:rPr>
      </w:pPr>
      <w:r w:rsidRPr="00C74A0D">
        <w:rPr>
          <w:rFonts w:eastAsia="Times New Roman" w:cs="Arial"/>
          <w:b/>
          <w:color w:val="1F4E79"/>
          <w:spacing w:val="-2"/>
          <w:szCs w:val="18"/>
          <w:lang w:val="en-US" w:eastAsia="pt-BR"/>
        </w:rPr>
        <w:t>ECONOMIC AND FINANCIAL PERFORMANCE</w:t>
      </w:r>
    </w:p>
    <w:p w14:paraId="1BC6ED1C" w14:textId="77777777" w:rsidR="00C74A0D" w:rsidRPr="00C74A0D"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As a holding company, BB Seguridade’s net income consists basically of the equity income arising from its investees, along with the holding standalone operating and financial income and expenses. </w:t>
      </w:r>
    </w:p>
    <w:p w14:paraId="715BD8E1" w14:textId="1416A0A9" w:rsidR="00C74A0D" w:rsidRPr="00C74A0D"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The table below presents BB Seguridade´s income statement for 2021 and 2020, as well as the comments on t</w:t>
      </w:r>
      <w:r w:rsidR="00F82E00">
        <w:rPr>
          <w:rFonts w:eastAsia="Times New Roman" w:cs="Arial"/>
          <w:spacing w:val="-2"/>
          <w:szCs w:val="18"/>
          <w:lang w:val="en-US" w:eastAsia="pt-BR"/>
        </w:rPr>
        <w:t>he main variations of the year.</w:t>
      </w:r>
    </w:p>
    <w:p w14:paraId="6B9C25F9" w14:textId="6307AA59" w:rsidR="00C74A0D" w:rsidRPr="0018575E" w:rsidRDefault="00C74A0D" w:rsidP="00C74A0D">
      <w:pPr>
        <w:spacing w:before="120" w:after="120" w:line="240" w:lineRule="auto"/>
        <w:jc w:val="both"/>
        <w:rPr>
          <w:rFonts w:eastAsia="Times New Roman" w:cs="Arial"/>
          <w:spacing w:val="-2"/>
          <w:sz w:val="14"/>
          <w:szCs w:val="14"/>
          <w:lang w:val="en-US" w:eastAsia="pt-BR"/>
        </w:rPr>
      </w:pPr>
      <w:r w:rsidRPr="0018575E">
        <w:rPr>
          <w:rFonts w:eastAsia="Times New Roman" w:cs="Arial"/>
          <w:spacing w:val="-2"/>
          <w:sz w:val="14"/>
          <w:szCs w:val="14"/>
          <w:lang w:val="en-US" w:eastAsia="pt-BR"/>
        </w:rPr>
        <w:t xml:space="preserve">Table </w:t>
      </w:r>
      <w:r w:rsidR="00F510E9">
        <w:rPr>
          <w:rFonts w:eastAsia="Times New Roman" w:cs="Arial"/>
          <w:noProof/>
          <w:spacing w:val="-2"/>
          <w:sz w:val="14"/>
          <w:szCs w:val="14"/>
          <w:lang w:val="en-US" w:eastAsia="pt-BR"/>
        </w:rPr>
        <w:t>1</w:t>
      </w:r>
      <w:r w:rsidRPr="0018575E">
        <w:rPr>
          <w:rFonts w:eastAsia="Times New Roman" w:cs="Arial"/>
          <w:spacing w:val="-2"/>
          <w:sz w:val="14"/>
          <w:szCs w:val="14"/>
          <w:lang w:val="en-US" w:eastAsia="pt-BR"/>
        </w:rPr>
        <w:t xml:space="preserve"> – Financial Performance | Income Statement – Parent View</w:t>
      </w:r>
    </w:p>
    <w:tbl>
      <w:tblPr>
        <w:tblStyle w:val="TabeladeLista6Colorida-nfase5"/>
        <w:tblW w:w="9639" w:type="dxa"/>
        <w:jc w:val="center"/>
        <w:tblLook w:val="04A0" w:firstRow="1" w:lastRow="0" w:firstColumn="1" w:lastColumn="0" w:noHBand="0" w:noVBand="1"/>
      </w:tblPr>
      <w:tblGrid>
        <w:gridCol w:w="4066"/>
        <w:gridCol w:w="1860"/>
        <w:gridCol w:w="1860"/>
        <w:gridCol w:w="1853"/>
      </w:tblGrid>
      <w:tr w:rsidR="00C74A0D" w:rsidRPr="00C74A0D" w14:paraId="6A648F93" w14:textId="77777777" w:rsidTr="00C74A0D">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4E79" w:themeColor="accent1" w:themeShade="80"/>
              <w:bottom w:val="nil"/>
            </w:tcBorders>
            <w:shd w:val="clear" w:color="auto" w:fill="auto"/>
            <w:vAlign w:val="center"/>
          </w:tcPr>
          <w:p w14:paraId="6069B392" w14:textId="77777777" w:rsidR="00C74A0D" w:rsidRPr="00C74A0D" w:rsidRDefault="00C74A0D" w:rsidP="00C74A0D">
            <w:pPr>
              <w:keepNext/>
              <w:keepLines/>
              <w:spacing w:before="40" w:after="40"/>
              <w:rPr>
                <w:rFonts w:eastAsia="Times New Roman" w:cs="Arial"/>
                <w:color w:val="000000"/>
                <w:spacing w:val="-2"/>
                <w:sz w:val="14"/>
                <w:szCs w:val="14"/>
                <w:lang w:eastAsia="pt-BR"/>
              </w:rPr>
            </w:pPr>
            <w:r w:rsidRPr="00C74A0D">
              <w:rPr>
                <w:rFonts w:eastAsia="Times New Roman" w:cs="Arial"/>
                <w:color w:val="000000"/>
                <w:spacing w:val="-2"/>
                <w:sz w:val="14"/>
                <w:szCs w:val="14"/>
                <w:lang w:eastAsia="pt-BR"/>
              </w:rPr>
              <w:t>BRL thousand</w:t>
            </w:r>
          </w:p>
        </w:tc>
        <w:tc>
          <w:tcPr>
            <w:tcW w:w="1860" w:type="dxa"/>
            <w:vMerge w:val="restart"/>
            <w:tcBorders>
              <w:top w:val="single" w:sz="2" w:space="0" w:color="1F4E79" w:themeColor="accent1" w:themeShade="80"/>
            </w:tcBorders>
            <w:shd w:val="clear" w:color="auto" w:fill="auto"/>
            <w:vAlign w:val="center"/>
          </w:tcPr>
          <w:p w14:paraId="521ADA74" w14:textId="77777777" w:rsidR="00C74A0D" w:rsidRPr="00C74A0D" w:rsidRDefault="00C74A0D" w:rsidP="00C74A0D">
            <w:pPr>
              <w:keepNext/>
              <w:keepLines/>
              <w:spacing w:before="40" w:after="40"/>
              <w:ind w:right="-57"/>
              <w:jc w:val="right"/>
              <w:cnfStyle w:val="100000000000" w:firstRow="1"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sidRPr="00C74A0D">
              <w:rPr>
                <w:rFonts w:eastAsia="Times New Roman" w:cs="Arial"/>
                <w:color w:val="000000"/>
                <w:spacing w:val="-2"/>
                <w:sz w:val="14"/>
                <w:szCs w:val="14"/>
                <w:lang w:eastAsia="pt-BR"/>
              </w:rPr>
              <w:t>Fiscal Year 2021</w:t>
            </w:r>
          </w:p>
        </w:tc>
        <w:tc>
          <w:tcPr>
            <w:tcW w:w="1860" w:type="dxa"/>
            <w:vMerge w:val="restart"/>
            <w:tcBorders>
              <w:top w:val="single" w:sz="2" w:space="0" w:color="1F4E79" w:themeColor="accent1" w:themeShade="80"/>
            </w:tcBorders>
            <w:shd w:val="clear" w:color="auto" w:fill="auto"/>
            <w:vAlign w:val="center"/>
          </w:tcPr>
          <w:p w14:paraId="6B3B7BFD" w14:textId="77777777" w:rsidR="00C74A0D" w:rsidRPr="00C74A0D" w:rsidRDefault="00C74A0D" w:rsidP="00C74A0D">
            <w:pPr>
              <w:keepNext/>
              <w:keepLines/>
              <w:spacing w:before="40" w:after="40"/>
              <w:ind w:right="-57"/>
              <w:jc w:val="right"/>
              <w:cnfStyle w:val="100000000000" w:firstRow="1"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sidRPr="00C74A0D">
              <w:rPr>
                <w:rFonts w:eastAsia="Times New Roman" w:cs="Arial"/>
                <w:color w:val="000000"/>
                <w:spacing w:val="-2"/>
                <w:sz w:val="14"/>
                <w:szCs w:val="14"/>
                <w:lang w:eastAsia="pt-BR"/>
              </w:rPr>
              <w:t>Fiscal Year 2020</w:t>
            </w:r>
          </w:p>
        </w:tc>
        <w:tc>
          <w:tcPr>
            <w:tcW w:w="1853" w:type="dxa"/>
            <w:tcBorders>
              <w:top w:val="single" w:sz="2" w:space="0" w:color="1F4E79" w:themeColor="accent1" w:themeShade="80"/>
              <w:bottom w:val="nil"/>
            </w:tcBorders>
            <w:shd w:val="clear" w:color="auto" w:fill="auto"/>
            <w:vAlign w:val="center"/>
          </w:tcPr>
          <w:p w14:paraId="64108FAB" w14:textId="77777777" w:rsidR="00C74A0D" w:rsidRPr="00C74A0D" w:rsidRDefault="00C74A0D" w:rsidP="00C74A0D">
            <w:pPr>
              <w:keepNext/>
              <w:keepLines/>
              <w:spacing w:before="40" w:after="40"/>
              <w:ind w:right="-57"/>
              <w:jc w:val="right"/>
              <w:cnfStyle w:val="100000000000" w:firstRow="1"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sidRPr="00C74A0D">
              <w:rPr>
                <w:rFonts w:eastAsia="Times New Roman" w:cs="Arial"/>
                <w:color w:val="000000"/>
                <w:spacing w:val="-2"/>
                <w:sz w:val="14"/>
                <w:szCs w:val="14"/>
                <w:lang w:eastAsia="pt-BR"/>
              </w:rPr>
              <w:t>Chg.%</w:t>
            </w:r>
          </w:p>
        </w:tc>
      </w:tr>
      <w:tr w:rsidR="00C74A0D" w:rsidRPr="00C74A0D" w14:paraId="4A1A3B86" w14:textId="77777777" w:rsidTr="00F82E0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1F4E79" w:themeColor="accent1" w:themeShade="80"/>
            </w:tcBorders>
            <w:shd w:val="clear" w:color="auto" w:fill="auto"/>
          </w:tcPr>
          <w:p w14:paraId="2EE4EF4B" w14:textId="77777777" w:rsidR="00C74A0D" w:rsidRPr="00C74A0D" w:rsidRDefault="00C74A0D" w:rsidP="00C74A0D">
            <w:pPr>
              <w:keepNext/>
              <w:keepLines/>
              <w:spacing w:before="40" w:after="40"/>
              <w:rPr>
                <w:rFonts w:eastAsia="Times New Roman" w:cs="Arial"/>
                <w:bCs w:val="0"/>
                <w:color w:val="000000"/>
                <w:spacing w:val="-2"/>
                <w:sz w:val="14"/>
                <w:szCs w:val="14"/>
                <w:lang w:eastAsia="pt-BR"/>
              </w:rPr>
            </w:pPr>
          </w:p>
        </w:tc>
        <w:tc>
          <w:tcPr>
            <w:tcW w:w="1860" w:type="dxa"/>
            <w:vMerge/>
            <w:tcBorders>
              <w:bottom w:val="single" w:sz="2" w:space="0" w:color="1F4E79" w:themeColor="accent1" w:themeShade="80"/>
            </w:tcBorders>
            <w:shd w:val="clear" w:color="auto" w:fill="auto"/>
            <w:vAlign w:val="center"/>
          </w:tcPr>
          <w:p w14:paraId="1FBCD183" w14:textId="77777777" w:rsidR="00C74A0D" w:rsidRPr="00C74A0D" w:rsidRDefault="00C74A0D" w:rsidP="00C74A0D">
            <w:pPr>
              <w:keepNext/>
              <w:keepLines/>
              <w:spacing w:before="40" w:after="40"/>
              <w:ind w:right="-57"/>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lang w:eastAsia="pt-BR"/>
              </w:rPr>
            </w:pPr>
          </w:p>
        </w:tc>
        <w:tc>
          <w:tcPr>
            <w:tcW w:w="1860" w:type="dxa"/>
            <w:vMerge/>
            <w:tcBorders>
              <w:bottom w:val="single" w:sz="2" w:space="0" w:color="1F4E79" w:themeColor="accent1" w:themeShade="80"/>
            </w:tcBorders>
            <w:shd w:val="clear" w:color="auto" w:fill="auto"/>
            <w:vAlign w:val="center"/>
          </w:tcPr>
          <w:p w14:paraId="29BE4A16" w14:textId="77777777" w:rsidR="00C74A0D" w:rsidRPr="00C74A0D" w:rsidRDefault="00C74A0D" w:rsidP="00C74A0D">
            <w:pPr>
              <w:keepNext/>
              <w:keepLines/>
              <w:spacing w:before="40" w:after="40"/>
              <w:ind w:right="-57"/>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lang w:eastAsia="pt-BR"/>
              </w:rPr>
            </w:pPr>
          </w:p>
        </w:tc>
        <w:tc>
          <w:tcPr>
            <w:tcW w:w="1853" w:type="dxa"/>
            <w:tcBorders>
              <w:top w:val="nil"/>
              <w:bottom w:val="single" w:sz="2" w:space="0" w:color="1F4E79" w:themeColor="accent1" w:themeShade="80"/>
            </w:tcBorders>
            <w:shd w:val="clear" w:color="auto" w:fill="auto"/>
            <w:vAlign w:val="center"/>
          </w:tcPr>
          <w:p w14:paraId="042CEA04"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lang w:eastAsia="pt-BR"/>
              </w:rPr>
            </w:pPr>
            <w:r w:rsidRPr="00C74A0D">
              <w:rPr>
                <w:rFonts w:eastAsia="Times New Roman" w:cs="Arial"/>
                <w:b/>
                <w:color w:val="000000"/>
                <w:spacing w:val="-2"/>
                <w:sz w:val="14"/>
                <w:szCs w:val="14"/>
                <w:lang w:eastAsia="pt-BR"/>
              </w:rPr>
              <w:t>on 2020</w:t>
            </w:r>
          </w:p>
        </w:tc>
      </w:tr>
      <w:tr w:rsidR="00C74A0D" w:rsidRPr="00C74A0D" w14:paraId="7A88F25A" w14:textId="77777777" w:rsidTr="00F82E00">
        <w:trPr>
          <w:trHeight w:hRule="exact" w:val="298"/>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4E79" w:themeColor="accent1" w:themeShade="80"/>
              <w:bottom w:val="nil"/>
            </w:tcBorders>
            <w:shd w:val="clear" w:color="auto" w:fill="auto"/>
          </w:tcPr>
          <w:p w14:paraId="6B6A53A0" w14:textId="77777777" w:rsidR="00C74A0D" w:rsidRPr="00C74A0D" w:rsidRDefault="00C74A0D" w:rsidP="00C74A0D">
            <w:pPr>
              <w:keepNext/>
              <w:keepLines/>
              <w:spacing w:before="40" w:after="40"/>
              <w:rPr>
                <w:rFonts w:eastAsia="Times New Roman" w:cs="Arial"/>
                <w:snapToGrid w:val="0"/>
                <w:color w:val="000000"/>
                <w:spacing w:val="-2"/>
                <w:sz w:val="14"/>
                <w:szCs w:val="14"/>
                <w:lang w:eastAsia="pt-BR"/>
              </w:rPr>
            </w:pPr>
            <w:r w:rsidRPr="00C74A0D">
              <w:rPr>
                <w:rFonts w:eastAsia="Times New Roman" w:cs="Arial"/>
                <w:color w:val="000000"/>
                <w:spacing w:val="-2"/>
                <w:sz w:val="14"/>
                <w:szCs w:val="14"/>
                <w:lang w:eastAsia="pt-BR"/>
              </w:rPr>
              <w:t>Equity income</w:t>
            </w:r>
          </w:p>
        </w:tc>
        <w:tc>
          <w:tcPr>
            <w:tcW w:w="1860" w:type="dxa"/>
            <w:tcBorders>
              <w:top w:val="single" w:sz="2" w:space="0" w:color="1F4E79" w:themeColor="accent1" w:themeShade="80"/>
              <w:bottom w:val="nil"/>
            </w:tcBorders>
            <w:shd w:val="clear" w:color="auto" w:fill="auto"/>
            <w:vAlign w:val="center"/>
          </w:tcPr>
          <w:p w14:paraId="69171A0F"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lang w:eastAsia="pt-BR"/>
              </w:rPr>
            </w:pPr>
            <w:r w:rsidRPr="00C74A0D">
              <w:rPr>
                <w:rFonts w:eastAsia="Times New Roman" w:cs="Arial"/>
                <w:b/>
                <w:color w:val="000000"/>
                <w:spacing w:val="-2"/>
                <w:sz w:val="14"/>
                <w:szCs w:val="14"/>
              </w:rPr>
              <w:t>3,923,593</w:t>
            </w:r>
          </w:p>
        </w:tc>
        <w:tc>
          <w:tcPr>
            <w:tcW w:w="1860" w:type="dxa"/>
            <w:tcBorders>
              <w:top w:val="single" w:sz="2" w:space="0" w:color="1F4E79" w:themeColor="accent1" w:themeShade="80"/>
              <w:bottom w:val="nil"/>
            </w:tcBorders>
            <w:shd w:val="clear" w:color="auto" w:fill="auto"/>
            <w:vAlign w:val="center"/>
          </w:tcPr>
          <w:p w14:paraId="364F91E2"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000000"/>
                <w:spacing w:val="-2"/>
                <w:sz w:val="14"/>
                <w:szCs w:val="14"/>
                <w:lang w:eastAsia="pt-BR"/>
              </w:rPr>
            </w:pPr>
            <w:r w:rsidRPr="00C74A0D">
              <w:rPr>
                <w:rFonts w:eastAsia="Times New Roman" w:cs="Arial"/>
                <w:b/>
                <w:bCs/>
                <w:color w:val="000000"/>
                <w:spacing w:val="-2"/>
                <w:sz w:val="14"/>
                <w:szCs w:val="14"/>
              </w:rPr>
              <w:t>3,833,384</w:t>
            </w:r>
          </w:p>
        </w:tc>
        <w:tc>
          <w:tcPr>
            <w:tcW w:w="1853" w:type="dxa"/>
            <w:tcBorders>
              <w:top w:val="single" w:sz="2" w:space="0" w:color="1F4E79" w:themeColor="accent1" w:themeShade="80"/>
              <w:bottom w:val="nil"/>
            </w:tcBorders>
            <w:shd w:val="clear" w:color="auto" w:fill="auto"/>
          </w:tcPr>
          <w:p w14:paraId="259C5C2D"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lang w:eastAsia="pt-BR"/>
              </w:rPr>
            </w:pPr>
            <w:r w:rsidRPr="00C74A0D">
              <w:rPr>
                <w:rFonts w:eastAsia="Times New Roman" w:cs="Arial"/>
                <w:b/>
                <w:bCs/>
                <w:color w:val="000000"/>
                <w:spacing w:val="-2"/>
                <w:sz w:val="14"/>
                <w:szCs w:val="14"/>
                <w:lang w:eastAsia="pt-BR"/>
              </w:rPr>
              <w:t>2.4</w:t>
            </w:r>
          </w:p>
        </w:tc>
      </w:tr>
      <w:tr w:rsidR="00C74A0D" w:rsidRPr="00C74A0D" w14:paraId="151C4B9A" w14:textId="77777777" w:rsidTr="00C74A0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72C655E3" w14:textId="77777777" w:rsidR="00C74A0D" w:rsidRPr="00C74A0D" w:rsidRDefault="00C74A0D" w:rsidP="00C74A0D">
            <w:pPr>
              <w:keepNext/>
              <w:keepLines/>
              <w:spacing w:before="40" w:after="40"/>
              <w:ind w:left="113"/>
              <w:rPr>
                <w:rFonts w:eastAsia="Times New Roman" w:cs="Arial"/>
                <w:b w:val="0"/>
                <w:snapToGrid w:val="0"/>
                <w:color w:val="000000"/>
                <w:spacing w:val="-2"/>
                <w:sz w:val="14"/>
                <w:szCs w:val="14"/>
                <w:lang w:eastAsia="pt-BR"/>
              </w:rPr>
            </w:pPr>
            <w:r w:rsidRPr="00C74A0D">
              <w:rPr>
                <w:rFonts w:eastAsia="Times New Roman" w:cs="Arial"/>
                <w:b w:val="0"/>
                <w:color w:val="000000"/>
                <w:spacing w:val="-2"/>
                <w:sz w:val="14"/>
                <w:szCs w:val="14"/>
              </w:rPr>
              <w:t>BB MAPFRE Participações S.A. (Brasilseg)</w:t>
            </w:r>
          </w:p>
        </w:tc>
        <w:tc>
          <w:tcPr>
            <w:tcW w:w="1860" w:type="dxa"/>
            <w:tcBorders>
              <w:top w:val="nil"/>
              <w:bottom w:val="nil"/>
            </w:tcBorders>
            <w:shd w:val="clear" w:color="auto" w:fill="auto"/>
            <w:vAlign w:val="center"/>
          </w:tcPr>
          <w:p w14:paraId="3DD9D495"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rPr>
              <w:t>1,067,020</w:t>
            </w:r>
          </w:p>
        </w:tc>
        <w:tc>
          <w:tcPr>
            <w:tcW w:w="1860" w:type="dxa"/>
            <w:tcBorders>
              <w:top w:val="nil"/>
              <w:bottom w:val="nil"/>
            </w:tcBorders>
            <w:shd w:val="clear" w:color="auto" w:fill="auto"/>
            <w:vAlign w:val="center"/>
          </w:tcPr>
          <w:p w14:paraId="68BD405A"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sidRPr="00C74A0D">
              <w:rPr>
                <w:rFonts w:eastAsia="Times New Roman" w:cs="Arial"/>
                <w:color w:val="000000"/>
                <w:spacing w:val="-2"/>
                <w:sz w:val="14"/>
                <w:szCs w:val="14"/>
              </w:rPr>
              <w:t>1,086,543</w:t>
            </w:r>
          </w:p>
        </w:tc>
        <w:tc>
          <w:tcPr>
            <w:tcW w:w="1853" w:type="dxa"/>
            <w:tcBorders>
              <w:top w:val="nil"/>
              <w:bottom w:val="nil"/>
            </w:tcBorders>
            <w:shd w:val="clear" w:color="auto" w:fill="auto"/>
          </w:tcPr>
          <w:p w14:paraId="3F5AAFEF"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lang w:eastAsia="pt-BR"/>
              </w:rPr>
              <w:t>(1.8)</w:t>
            </w:r>
          </w:p>
        </w:tc>
      </w:tr>
      <w:tr w:rsidR="00C74A0D" w:rsidRPr="00C74A0D" w14:paraId="41E8E9E1" w14:textId="77777777" w:rsidTr="00C74A0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798D1C5F" w14:textId="77777777" w:rsidR="00C74A0D" w:rsidRPr="00C74A0D" w:rsidRDefault="00C74A0D" w:rsidP="00C74A0D">
            <w:pPr>
              <w:keepNext/>
              <w:keepLines/>
              <w:spacing w:before="40" w:after="40"/>
              <w:ind w:left="113"/>
              <w:rPr>
                <w:rFonts w:eastAsia="Times New Roman" w:cs="Arial"/>
                <w:b w:val="0"/>
                <w:snapToGrid w:val="0"/>
                <w:color w:val="000000"/>
                <w:spacing w:val="-2"/>
                <w:sz w:val="14"/>
                <w:szCs w:val="14"/>
                <w:lang w:eastAsia="pt-BR"/>
              </w:rPr>
            </w:pPr>
            <w:r w:rsidRPr="00C74A0D">
              <w:rPr>
                <w:rFonts w:eastAsia="Times New Roman" w:cs="Arial"/>
                <w:b w:val="0"/>
                <w:color w:val="000000"/>
                <w:spacing w:val="-2"/>
                <w:sz w:val="14"/>
                <w:szCs w:val="14"/>
                <w:lang w:eastAsia="pt-BR"/>
              </w:rPr>
              <w:t>Brasilprev Seguros e Previdência S,A,</w:t>
            </w:r>
          </w:p>
        </w:tc>
        <w:tc>
          <w:tcPr>
            <w:tcW w:w="1860" w:type="dxa"/>
            <w:tcBorders>
              <w:top w:val="nil"/>
              <w:bottom w:val="nil"/>
            </w:tcBorders>
            <w:shd w:val="clear" w:color="auto" w:fill="auto"/>
            <w:vAlign w:val="center"/>
          </w:tcPr>
          <w:p w14:paraId="35866904"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rPr>
              <w:t>756,544</w:t>
            </w:r>
          </w:p>
        </w:tc>
        <w:tc>
          <w:tcPr>
            <w:tcW w:w="1860" w:type="dxa"/>
            <w:tcBorders>
              <w:top w:val="nil"/>
              <w:bottom w:val="nil"/>
            </w:tcBorders>
            <w:shd w:val="clear" w:color="auto" w:fill="auto"/>
            <w:vAlign w:val="center"/>
          </w:tcPr>
          <w:p w14:paraId="007785B7"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sidRPr="00C74A0D">
              <w:rPr>
                <w:rFonts w:eastAsia="Times New Roman" w:cs="Arial"/>
                <w:color w:val="000000"/>
                <w:spacing w:val="-2"/>
                <w:sz w:val="14"/>
                <w:szCs w:val="14"/>
              </w:rPr>
              <w:t>686,379</w:t>
            </w:r>
          </w:p>
        </w:tc>
        <w:tc>
          <w:tcPr>
            <w:tcW w:w="1853" w:type="dxa"/>
            <w:tcBorders>
              <w:top w:val="nil"/>
              <w:bottom w:val="nil"/>
            </w:tcBorders>
            <w:shd w:val="clear" w:color="auto" w:fill="auto"/>
          </w:tcPr>
          <w:p w14:paraId="045166FF"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lang w:eastAsia="pt-BR"/>
              </w:rPr>
              <w:t>10.2</w:t>
            </w:r>
          </w:p>
        </w:tc>
      </w:tr>
      <w:tr w:rsidR="00C74A0D" w:rsidRPr="00C74A0D" w14:paraId="0F1E3A60" w14:textId="77777777" w:rsidTr="00C74A0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1F612647" w14:textId="77777777" w:rsidR="00C74A0D" w:rsidRPr="00C74A0D" w:rsidRDefault="00C74A0D" w:rsidP="00C74A0D">
            <w:pPr>
              <w:keepNext/>
              <w:keepLines/>
              <w:spacing w:before="40" w:after="40"/>
              <w:ind w:left="113"/>
              <w:rPr>
                <w:rFonts w:eastAsia="Times New Roman" w:cs="Arial"/>
                <w:b w:val="0"/>
                <w:snapToGrid w:val="0"/>
                <w:color w:val="000000"/>
                <w:spacing w:val="-2"/>
                <w:sz w:val="14"/>
                <w:szCs w:val="14"/>
                <w:lang w:eastAsia="pt-BR"/>
              </w:rPr>
            </w:pPr>
            <w:r w:rsidRPr="00C74A0D">
              <w:rPr>
                <w:rFonts w:eastAsia="Times New Roman" w:cs="Arial"/>
                <w:b w:val="0"/>
                <w:color w:val="000000"/>
                <w:spacing w:val="-2"/>
                <w:sz w:val="14"/>
                <w:szCs w:val="14"/>
                <w:lang w:eastAsia="pt-BR"/>
              </w:rPr>
              <w:t>Brasilcap Capitalização S,A,</w:t>
            </w:r>
          </w:p>
        </w:tc>
        <w:tc>
          <w:tcPr>
            <w:tcW w:w="1860" w:type="dxa"/>
            <w:tcBorders>
              <w:top w:val="nil"/>
              <w:bottom w:val="nil"/>
            </w:tcBorders>
            <w:shd w:val="clear" w:color="auto" w:fill="auto"/>
            <w:vAlign w:val="center"/>
          </w:tcPr>
          <w:p w14:paraId="6D063B98"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rPr>
              <w:t>2,341</w:t>
            </w:r>
          </w:p>
        </w:tc>
        <w:tc>
          <w:tcPr>
            <w:tcW w:w="1860" w:type="dxa"/>
            <w:tcBorders>
              <w:top w:val="nil"/>
              <w:bottom w:val="nil"/>
            </w:tcBorders>
            <w:shd w:val="clear" w:color="auto" w:fill="auto"/>
            <w:vAlign w:val="center"/>
          </w:tcPr>
          <w:p w14:paraId="23293334"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sidRPr="00C74A0D">
              <w:rPr>
                <w:rFonts w:eastAsia="Times New Roman" w:cs="Arial"/>
                <w:color w:val="000000"/>
                <w:spacing w:val="-2"/>
                <w:sz w:val="14"/>
                <w:szCs w:val="14"/>
              </w:rPr>
              <w:t>105,780</w:t>
            </w:r>
          </w:p>
        </w:tc>
        <w:tc>
          <w:tcPr>
            <w:tcW w:w="1853" w:type="dxa"/>
            <w:tcBorders>
              <w:top w:val="nil"/>
              <w:bottom w:val="nil"/>
            </w:tcBorders>
            <w:shd w:val="clear" w:color="auto" w:fill="auto"/>
          </w:tcPr>
          <w:p w14:paraId="7E9E0477"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lang w:eastAsia="pt-BR"/>
              </w:rPr>
              <w:t>(97.8)</w:t>
            </w:r>
          </w:p>
        </w:tc>
      </w:tr>
      <w:tr w:rsidR="00C74A0D" w:rsidRPr="00C74A0D" w14:paraId="67BF7B2E" w14:textId="77777777" w:rsidTr="00C74A0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15B23325" w14:textId="77777777" w:rsidR="00C74A0D" w:rsidRPr="00C74A0D" w:rsidRDefault="00C74A0D" w:rsidP="00C74A0D">
            <w:pPr>
              <w:keepNext/>
              <w:keepLines/>
              <w:spacing w:before="40" w:after="40"/>
              <w:ind w:left="113"/>
              <w:rPr>
                <w:rFonts w:eastAsia="Times New Roman" w:cs="Arial"/>
                <w:b w:val="0"/>
                <w:snapToGrid w:val="0"/>
                <w:color w:val="000000"/>
                <w:spacing w:val="-2"/>
                <w:sz w:val="14"/>
                <w:szCs w:val="14"/>
                <w:lang w:eastAsia="pt-BR"/>
              </w:rPr>
            </w:pPr>
            <w:r w:rsidRPr="00C74A0D">
              <w:rPr>
                <w:rFonts w:eastAsia="Times New Roman" w:cs="Arial"/>
                <w:b w:val="0"/>
                <w:color w:val="000000"/>
                <w:spacing w:val="-2"/>
                <w:sz w:val="14"/>
                <w:szCs w:val="14"/>
                <w:lang w:eastAsia="pt-BR"/>
              </w:rPr>
              <w:t>Brasildental Operadora de Planos Odontológicos S,A,</w:t>
            </w:r>
          </w:p>
        </w:tc>
        <w:tc>
          <w:tcPr>
            <w:tcW w:w="1860" w:type="dxa"/>
            <w:tcBorders>
              <w:top w:val="nil"/>
              <w:bottom w:val="nil"/>
            </w:tcBorders>
            <w:shd w:val="clear" w:color="auto" w:fill="auto"/>
            <w:vAlign w:val="center"/>
          </w:tcPr>
          <w:p w14:paraId="7060C3BE"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rPr>
              <w:t>17,083</w:t>
            </w:r>
          </w:p>
        </w:tc>
        <w:tc>
          <w:tcPr>
            <w:tcW w:w="1860" w:type="dxa"/>
            <w:tcBorders>
              <w:top w:val="nil"/>
              <w:bottom w:val="nil"/>
            </w:tcBorders>
            <w:shd w:val="clear" w:color="auto" w:fill="auto"/>
            <w:vAlign w:val="center"/>
          </w:tcPr>
          <w:p w14:paraId="4B423DCB"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sidRPr="00C74A0D">
              <w:rPr>
                <w:rFonts w:eastAsia="Times New Roman" w:cs="Arial"/>
                <w:color w:val="000000"/>
                <w:spacing w:val="-2"/>
                <w:sz w:val="14"/>
                <w:szCs w:val="14"/>
              </w:rPr>
              <w:t>17,702</w:t>
            </w:r>
          </w:p>
        </w:tc>
        <w:tc>
          <w:tcPr>
            <w:tcW w:w="1853" w:type="dxa"/>
            <w:tcBorders>
              <w:top w:val="nil"/>
              <w:bottom w:val="nil"/>
            </w:tcBorders>
            <w:shd w:val="clear" w:color="auto" w:fill="auto"/>
          </w:tcPr>
          <w:p w14:paraId="474972A2"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lang w:eastAsia="pt-BR"/>
              </w:rPr>
              <w:t>(3.5)</w:t>
            </w:r>
          </w:p>
        </w:tc>
      </w:tr>
      <w:tr w:rsidR="00C74A0D" w:rsidRPr="00C74A0D" w14:paraId="3E2A1D2E" w14:textId="77777777" w:rsidTr="00C74A0D">
        <w:trPr>
          <w:cnfStyle w:val="000000100000" w:firstRow="0" w:lastRow="0" w:firstColumn="0" w:lastColumn="0" w:oddVBand="0" w:evenVBand="0" w:oddHBand="1" w:evenHBand="0" w:firstRowFirstColumn="0" w:firstRowLastColumn="0" w:lastRowFirstColumn="0" w:lastRowLastColumn="0"/>
          <w:trHeight w:hRule="exact" w:val="266"/>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37E574BE" w14:textId="77777777" w:rsidR="00C74A0D" w:rsidRPr="00C74A0D" w:rsidRDefault="00C74A0D" w:rsidP="00C74A0D">
            <w:pPr>
              <w:keepNext/>
              <w:keepLines/>
              <w:spacing w:before="40" w:after="40"/>
              <w:ind w:left="113"/>
              <w:rPr>
                <w:rFonts w:eastAsia="Times New Roman" w:cs="Arial"/>
                <w:b w:val="0"/>
                <w:color w:val="000000"/>
                <w:spacing w:val="-2"/>
                <w:sz w:val="14"/>
                <w:szCs w:val="14"/>
                <w:lang w:eastAsia="pt-BR"/>
              </w:rPr>
            </w:pPr>
            <w:r w:rsidRPr="00C74A0D">
              <w:rPr>
                <w:rFonts w:eastAsia="Times New Roman" w:cs="Arial"/>
                <w:b w:val="0"/>
                <w:color w:val="000000"/>
                <w:spacing w:val="-2"/>
                <w:sz w:val="14"/>
                <w:szCs w:val="14"/>
                <w:lang w:eastAsia="pt-BR"/>
              </w:rPr>
              <w:t>BB Corretora de Seguros e Administradora de Bens S,A,</w:t>
            </w:r>
          </w:p>
        </w:tc>
        <w:tc>
          <w:tcPr>
            <w:tcW w:w="1860" w:type="dxa"/>
            <w:tcBorders>
              <w:top w:val="nil"/>
              <w:bottom w:val="nil"/>
            </w:tcBorders>
            <w:shd w:val="clear" w:color="auto" w:fill="auto"/>
            <w:vAlign w:val="center"/>
          </w:tcPr>
          <w:p w14:paraId="78BC7F7A"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rPr>
              <w:t>2,162,039</w:t>
            </w:r>
          </w:p>
        </w:tc>
        <w:tc>
          <w:tcPr>
            <w:tcW w:w="1860" w:type="dxa"/>
            <w:tcBorders>
              <w:top w:val="nil"/>
              <w:bottom w:val="nil"/>
            </w:tcBorders>
            <w:shd w:val="clear" w:color="auto" w:fill="auto"/>
            <w:vAlign w:val="center"/>
          </w:tcPr>
          <w:p w14:paraId="72735F15"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sidRPr="00C74A0D">
              <w:rPr>
                <w:rFonts w:eastAsia="Times New Roman" w:cs="Arial"/>
                <w:color w:val="000000"/>
                <w:spacing w:val="-2"/>
                <w:sz w:val="14"/>
                <w:szCs w:val="14"/>
              </w:rPr>
              <w:t>1,969,105</w:t>
            </w:r>
          </w:p>
        </w:tc>
        <w:tc>
          <w:tcPr>
            <w:tcW w:w="1853" w:type="dxa"/>
            <w:tcBorders>
              <w:top w:val="nil"/>
              <w:bottom w:val="nil"/>
            </w:tcBorders>
            <w:shd w:val="clear" w:color="auto" w:fill="auto"/>
          </w:tcPr>
          <w:p w14:paraId="4F139AE5"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lang w:eastAsia="pt-BR"/>
              </w:rPr>
              <w:t>9.8</w:t>
            </w:r>
          </w:p>
        </w:tc>
      </w:tr>
      <w:tr w:rsidR="00C74A0D" w:rsidRPr="00C74A0D" w14:paraId="1A2DA51E" w14:textId="77777777" w:rsidTr="00C74A0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70AE4D51" w14:textId="77777777" w:rsidR="00C74A0D" w:rsidRPr="00C74A0D" w:rsidRDefault="00C74A0D" w:rsidP="00C74A0D">
            <w:pPr>
              <w:keepNext/>
              <w:keepLines/>
              <w:spacing w:before="40" w:after="40"/>
              <w:ind w:left="113"/>
              <w:rPr>
                <w:rFonts w:eastAsia="Times New Roman" w:cs="Arial"/>
                <w:b w:val="0"/>
                <w:color w:val="000000"/>
                <w:spacing w:val="-2"/>
                <w:sz w:val="14"/>
                <w:szCs w:val="14"/>
                <w:lang w:eastAsia="pt-BR"/>
              </w:rPr>
            </w:pPr>
            <w:r w:rsidRPr="00C74A0D">
              <w:rPr>
                <w:rFonts w:eastAsia="Times New Roman" w:cs="Arial"/>
                <w:b w:val="0"/>
                <w:color w:val="000000"/>
                <w:spacing w:val="-2"/>
                <w:sz w:val="14"/>
                <w:szCs w:val="14"/>
                <w:lang w:eastAsia="pt-BR"/>
              </w:rPr>
              <w:t>Other</w:t>
            </w:r>
          </w:p>
        </w:tc>
        <w:tc>
          <w:tcPr>
            <w:tcW w:w="1860" w:type="dxa"/>
            <w:tcBorders>
              <w:top w:val="nil"/>
              <w:bottom w:val="nil"/>
            </w:tcBorders>
            <w:shd w:val="clear" w:color="auto" w:fill="auto"/>
            <w:vAlign w:val="center"/>
          </w:tcPr>
          <w:p w14:paraId="69D913EF"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rPr>
              <w:t>(81,434)</w:t>
            </w:r>
          </w:p>
        </w:tc>
        <w:tc>
          <w:tcPr>
            <w:tcW w:w="1860" w:type="dxa"/>
            <w:tcBorders>
              <w:top w:val="nil"/>
              <w:bottom w:val="nil"/>
            </w:tcBorders>
            <w:shd w:val="clear" w:color="auto" w:fill="auto"/>
            <w:vAlign w:val="center"/>
          </w:tcPr>
          <w:p w14:paraId="47DEAD3D"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sidRPr="00C74A0D">
              <w:rPr>
                <w:rFonts w:eastAsia="Times New Roman" w:cs="Arial"/>
                <w:color w:val="000000"/>
                <w:spacing w:val="-2"/>
                <w:sz w:val="14"/>
                <w:szCs w:val="14"/>
              </w:rPr>
              <w:t>(32,125)</w:t>
            </w:r>
          </w:p>
        </w:tc>
        <w:tc>
          <w:tcPr>
            <w:tcW w:w="1853" w:type="dxa"/>
            <w:tcBorders>
              <w:top w:val="nil"/>
              <w:bottom w:val="nil"/>
            </w:tcBorders>
            <w:shd w:val="clear" w:color="auto" w:fill="auto"/>
          </w:tcPr>
          <w:p w14:paraId="44A8C8D6"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lang w:eastAsia="pt-BR"/>
              </w:rPr>
              <w:t>153.5</w:t>
            </w:r>
          </w:p>
        </w:tc>
      </w:tr>
      <w:tr w:rsidR="00C74A0D" w:rsidRPr="00C74A0D" w14:paraId="63AE2A0D" w14:textId="77777777" w:rsidTr="00C74A0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64242E89" w14:textId="77777777" w:rsidR="00C74A0D" w:rsidRPr="00C74A0D" w:rsidRDefault="00C74A0D" w:rsidP="00C74A0D">
            <w:pPr>
              <w:keepNext/>
              <w:keepLines/>
              <w:spacing w:before="40" w:after="40"/>
              <w:rPr>
                <w:rFonts w:eastAsia="Times New Roman" w:cs="Arial"/>
                <w:snapToGrid w:val="0"/>
                <w:color w:val="000000"/>
                <w:spacing w:val="-2"/>
                <w:sz w:val="14"/>
                <w:szCs w:val="14"/>
                <w:lang w:eastAsia="pt-BR"/>
              </w:rPr>
            </w:pPr>
            <w:r w:rsidRPr="00C74A0D">
              <w:rPr>
                <w:rFonts w:eastAsia="Times New Roman" w:cs="Arial"/>
                <w:color w:val="000000"/>
                <w:spacing w:val="-2"/>
                <w:sz w:val="14"/>
                <w:szCs w:val="14"/>
                <w:lang w:eastAsia="pt-BR"/>
              </w:rPr>
              <w:t>Other Income and Expenses</w:t>
            </w:r>
          </w:p>
        </w:tc>
        <w:tc>
          <w:tcPr>
            <w:tcW w:w="1860" w:type="dxa"/>
            <w:tcBorders>
              <w:top w:val="nil"/>
              <w:bottom w:val="nil"/>
            </w:tcBorders>
            <w:shd w:val="clear" w:color="auto" w:fill="auto"/>
            <w:vAlign w:val="center"/>
          </w:tcPr>
          <w:p w14:paraId="5B1A3847"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FF0000"/>
                <w:spacing w:val="-2"/>
                <w:sz w:val="14"/>
                <w:szCs w:val="14"/>
                <w:lang w:eastAsia="pt-BR"/>
              </w:rPr>
            </w:pPr>
            <w:r w:rsidRPr="00C74A0D">
              <w:rPr>
                <w:rFonts w:eastAsia="Times New Roman" w:cs="Arial"/>
                <w:b/>
                <w:bCs/>
                <w:color w:val="000000"/>
                <w:spacing w:val="-2"/>
                <w:sz w:val="14"/>
                <w:szCs w:val="14"/>
              </w:rPr>
              <w:t>(8,572)</w:t>
            </w:r>
          </w:p>
        </w:tc>
        <w:tc>
          <w:tcPr>
            <w:tcW w:w="1860" w:type="dxa"/>
            <w:tcBorders>
              <w:top w:val="nil"/>
              <w:bottom w:val="nil"/>
            </w:tcBorders>
            <w:shd w:val="clear" w:color="auto" w:fill="auto"/>
            <w:vAlign w:val="center"/>
          </w:tcPr>
          <w:p w14:paraId="17EDD4F6"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lang w:eastAsia="pt-BR"/>
              </w:rPr>
            </w:pPr>
            <w:r w:rsidRPr="00C74A0D">
              <w:rPr>
                <w:rFonts w:eastAsia="Times New Roman" w:cs="Arial"/>
                <w:b/>
                <w:bCs/>
                <w:color w:val="000000"/>
                <w:spacing w:val="-2"/>
                <w:sz w:val="14"/>
                <w:szCs w:val="14"/>
              </w:rPr>
              <w:t>(10,882)</w:t>
            </w:r>
          </w:p>
        </w:tc>
        <w:tc>
          <w:tcPr>
            <w:tcW w:w="1853" w:type="dxa"/>
            <w:tcBorders>
              <w:top w:val="nil"/>
              <w:bottom w:val="nil"/>
            </w:tcBorders>
            <w:shd w:val="clear" w:color="auto" w:fill="auto"/>
          </w:tcPr>
          <w:p w14:paraId="1A0F9AB1"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FF0000"/>
                <w:spacing w:val="-2"/>
                <w:sz w:val="14"/>
                <w:szCs w:val="14"/>
                <w:lang w:eastAsia="pt-BR"/>
              </w:rPr>
            </w:pPr>
            <w:r w:rsidRPr="00C74A0D">
              <w:rPr>
                <w:rFonts w:eastAsia="Times New Roman" w:cs="Arial"/>
                <w:b/>
                <w:bCs/>
                <w:color w:val="000000"/>
                <w:spacing w:val="-2"/>
                <w:sz w:val="14"/>
                <w:szCs w:val="14"/>
                <w:lang w:eastAsia="pt-BR"/>
              </w:rPr>
              <w:t>(21.2)</w:t>
            </w:r>
          </w:p>
        </w:tc>
      </w:tr>
      <w:tr w:rsidR="00C74A0D" w:rsidRPr="00C74A0D" w14:paraId="54D29D63" w14:textId="77777777" w:rsidTr="00C74A0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2B9025F1" w14:textId="77777777" w:rsidR="00C74A0D" w:rsidRPr="00C74A0D" w:rsidRDefault="00C74A0D" w:rsidP="00C74A0D">
            <w:pPr>
              <w:keepNext/>
              <w:keepLines/>
              <w:spacing w:before="40" w:after="40"/>
              <w:ind w:left="113"/>
              <w:rPr>
                <w:rFonts w:eastAsia="Times New Roman" w:cs="Arial"/>
                <w:b w:val="0"/>
                <w:snapToGrid w:val="0"/>
                <w:color w:val="000000"/>
                <w:spacing w:val="-2"/>
                <w:sz w:val="14"/>
                <w:szCs w:val="14"/>
                <w:lang w:eastAsia="pt-BR"/>
              </w:rPr>
            </w:pPr>
            <w:r w:rsidRPr="00C74A0D">
              <w:rPr>
                <w:rFonts w:eastAsia="Times New Roman" w:cs="Arial"/>
                <w:b w:val="0"/>
                <w:color w:val="000000"/>
                <w:spacing w:val="-2"/>
                <w:sz w:val="14"/>
                <w:szCs w:val="14"/>
                <w:lang w:eastAsia="pt-BR"/>
              </w:rPr>
              <w:t>Personnel expenses</w:t>
            </w:r>
          </w:p>
        </w:tc>
        <w:tc>
          <w:tcPr>
            <w:tcW w:w="1860" w:type="dxa"/>
            <w:tcBorders>
              <w:top w:val="nil"/>
              <w:bottom w:val="nil"/>
            </w:tcBorders>
            <w:shd w:val="clear" w:color="auto" w:fill="auto"/>
            <w:vAlign w:val="center"/>
          </w:tcPr>
          <w:p w14:paraId="540C53A2"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rPr>
              <w:t>(12,167)</w:t>
            </w:r>
          </w:p>
        </w:tc>
        <w:tc>
          <w:tcPr>
            <w:tcW w:w="1860" w:type="dxa"/>
            <w:tcBorders>
              <w:top w:val="nil"/>
              <w:bottom w:val="nil"/>
            </w:tcBorders>
            <w:shd w:val="clear" w:color="auto" w:fill="auto"/>
            <w:vAlign w:val="center"/>
          </w:tcPr>
          <w:p w14:paraId="77F159D2"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sidRPr="00C74A0D">
              <w:rPr>
                <w:rFonts w:eastAsia="Times New Roman" w:cs="Arial"/>
                <w:color w:val="000000"/>
                <w:spacing w:val="-2"/>
                <w:sz w:val="14"/>
                <w:szCs w:val="14"/>
              </w:rPr>
              <w:t>(11,602)</w:t>
            </w:r>
          </w:p>
        </w:tc>
        <w:tc>
          <w:tcPr>
            <w:tcW w:w="1853" w:type="dxa"/>
            <w:tcBorders>
              <w:top w:val="nil"/>
              <w:bottom w:val="nil"/>
            </w:tcBorders>
            <w:shd w:val="clear" w:color="auto" w:fill="auto"/>
          </w:tcPr>
          <w:p w14:paraId="010FC3AE"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lang w:eastAsia="pt-BR"/>
              </w:rPr>
              <w:t>4.9</w:t>
            </w:r>
          </w:p>
        </w:tc>
      </w:tr>
      <w:tr w:rsidR="00C74A0D" w:rsidRPr="00C74A0D" w14:paraId="44C81457" w14:textId="77777777" w:rsidTr="00C74A0D">
        <w:trPr>
          <w:cnfStyle w:val="000000100000" w:firstRow="0" w:lastRow="0" w:firstColumn="0" w:lastColumn="0" w:oddVBand="0" w:evenVBand="0" w:oddHBand="1" w:evenHBand="0" w:firstRowFirstColumn="0" w:firstRowLastColumn="0" w:lastRowFirstColumn="0" w:lastRowLastColumn="0"/>
          <w:trHeight w:hRule="exact" w:val="279"/>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2EECBB21" w14:textId="77777777" w:rsidR="00C74A0D" w:rsidRPr="00C74A0D" w:rsidRDefault="00C74A0D" w:rsidP="00C74A0D">
            <w:pPr>
              <w:keepNext/>
              <w:keepLines/>
              <w:spacing w:before="40" w:after="40"/>
              <w:ind w:left="113"/>
              <w:rPr>
                <w:rFonts w:eastAsia="Times New Roman" w:cs="Arial"/>
                <w:b w:val="0"/>
                <w:color w:val="000000"/>
                <w:spacing w:val="-2"/>
                <w:sz w:val="14"/>
                <w:szCs w:val="14"/>
                <w:lang w:eastAsia="pt-BR"/>
              </w:rPr>
            </w:pPr>
            <w:r w:rsidRPr="00C74A0D">
              <w:rPr>
                <w:rFonts w:eastAsia="Times New Roman" w:cs="Arial"/>
                <w:b w:val="0"/>
                <w:color w:val="000000"/>
                <w:spacing w:val="-2"/>
                <w:sz w:val="14"/>
                <w:szCs w:val="14"/>
                <w:lang w:eastAsia="pt-BR"/>
              </w:rPr>
              <w:t>Administrative expenses</w:t>
            </w:r>
          </w:p>
        </w:tc>
        <w:tc>
          <w:tcPr>
            <w:tcW w:w="1860" w:type="dxa"/>
            <w:tcBorders>
              <w:top w:val="nil"/>
              <w:bottom w:val="nil"/>
            </w:tcBorders>
            <w:shd w:val="clear" w:color="auto" w:fill="auto"/>
            <w:vAlign w:val="center"/>
          </w:tcPr>
          <w:p w14:paraId="4AD3AFF6"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rPr>
              <w:t>(3,152)</w:t>
            </w:r>
          </w:p>
        </w:tc>
        <w:tc>
          <w:tcPr>
            <w:tcW w:w="1860" w:type="dxa"/>
            <w:tcBorders>
              <w:top w:val="nil"/>
              <w:bottom w:val="nil"/>
            </w:tcBorders>
            <w:shd w:val="clear" w:color="auto" w:fill="auto"/>
            <w:vAlign w:val="center"/>
          </w:tcPr>
          <w:p w14:paraId="36125B71"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sidRPr="00C74A0D">
              <w:rPr>
                <w:rFonts w:eastAsia="Times New Roman" w:cs="Arial"/>
                <w:color w:val="000000"/>
                <w:spacing w:val="-2"/>
                <w:sz w:val="14"/>
                <w:szCs w:val="14"/>
              </w:rPr>
              <w:t>(3,096)</w:t>
            </w:r>
          </w:p>
        </w:tc>
        <w:tc>
          <w:tcPr>
            <w:tcW w:w="1853" w:type="dxa"/>
            <w:tcBorders>
              <w:top w:val="nil"/>
              <w:bottom w:val="nil"/>
            </w:tcBorders>
            <w:shd w:val="clear" w:color="auto" w:fill="auto"/>
          </w:tcPr>
          <w:p w14:paraId="794AC72D"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lang w:eastAsia="pt-BR"/>
              </w:rPr>
              <w:t>1.8</w:t>
            </w:r>
          </w:p>
        </w:tc>
      </w:tr>
      <w:tr w:rsidR="00C74A0D" w:rsidRPr="00C74A0D" w14:paraId="7C8FB24E" w14:textId="77777777" w:rsidTr="00C74A0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4AC12559" w14:textId="77777777" w:rsidR="00C74A0D" w:rsidRPr="00C74A0D" w:rsidRDefault="00C74A0D" w:rsidP="00C74A0D">
            <w:pPr>
              <w:keepNext/>
              <w:keepLines/>
              <w:spacing w:before="40" w:after="40"/>
              <w:ind w:left="113"/>
              <w:rPr>
                <w:rFonts w:eastAsia="Times New Roman" w:cs="Arial"/>
                <w:b w:val="0"/>
                <w:color w:val="000000"/>
                <w:spacing w:val="-2"/>
                <w:sz w:val="14"/>
                <w:szCs w:val="14"/>
                <w:lang w:eastAsia="pt-BR"/>
              </w:rPr>
            </w:pPr>
            <w:r w:rsidRPr="00C74A0D">
              <w:rPr>
                <w:rFonts w:eastAsia="Times New Roman" w:cs="Arial"/>
                <w:b w:val="0"/>
                <w:color w:val="000000"/>
                <w:spacing w:val="-2"/>
                <w:sz w:val="14"/>
                <w:szCs w:val="14"/>
                <w:lang w:eastAsia="pt-BR"/>
              </w:rPr>
              <w:t>Tax expenses</w:t>
            </w:r>
          </w:p>
        </w:tc>
        <w:tc>
          <w:tcPr>
            <w:tcW w:w="1860" w:type="dxa"/>
            <w:tcBorders>
              <w:top w:val="nil"/>
              <w:bottom w:val="nil"/>
            </w:tcBorders>
            <w:shd w:val="clear" w:color="auto" w:fill="auto"/>
            <w:vAlign w:val="center"/>
          </w:tcPr>
          <w:p w14:paraId="6EC295B4"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rPr>
              <w:t>(2,083)</w:t>
            </w:r>
          </w:p>
        </w:tc>
        <w:tc>
          <w:tcPr>
            <w:tcW w:w="1860" w:type="dxa"/>
            <w:tcBorders>
              <w:top w:val="nil"/>
              <w:bottom w:val="nil"/>
            </w:tcBorders>
            <w:shd w:val="clear" w:color="auto" w:fill="auto"/>
            <w:vAlign w:val="center"/>
          </w:tcPr>
          <w:p w14:paraId="39F61A72"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sidRPr="00C74A0D">
              <w:rPr>
                <w:rFonts w:eastAsia="Times New Roman" w:cs="Arial"/>
                <w:color w:val="000000"/>
                <w:spacing w:val="-2"/>
                <w:sz w:val="14"/>
                <w:szCs w:val="14"/>
              </w:rPr>
              <w:t>(3,645)</w:t>
            </w:r>
          </w:p>
        </w:tc>
        <w:tc>
          <w:tcPr>
            <w:tcW w:w="1853" w:type="dxa"/>
            <w:tcBorders>
              <w:top w:val="nil"/>
              <w:bottom w:val="nil"/>
            </w:tcBorders>
            <w:shd w:val="clear" w:color="auto" w:fill="auto"/>
          </w:tcPr>
          <w:p w14:paraId="31614B3A"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lang w:eastAsia="pt-BR"/>
              </w:rPr>
              <w:t>(42.9)</w:t>
            </w:r>
          </w:p>
        </w:tc>
      </w:tr>
      <w:tr w:rsidR="00C74A0D" w:rsidRPr="00C74A0D" w14:paraId="1996FA63" w14:textId="77777777" w:rsidTr="00C74A0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2FB84A0E" w14:textId="77777777" w:rsidR="00C74A0D" w:rsidRPr="00C74A0D" w:rsidRDefault="00C74A0D" w:rsidP="00C74A0D">
            <w:pPr>
              <w:keepNext/>
              <w:keepLines/>
              <w:spacing w:before="40" w:after="40"/>
              <w:ind w:left="113"/>
              <w:rPr>
                <w:rFonts w:eastAsia="Times New Roman" w:cs="Arial"/>
                <w:b w:val="0"/>
                <w:snapToGrid w:val="0"/>
                <w:color w:val="000000"/>
                <w:spacing w:val="-2"/>
                <w:sz w:val="14"/>
                <w:szCs w:val="14"/>
                <w:lang w:eastAsia="pt-BR"/>
              </w:rPr>
            </w:pPr>
            <w:r w:rsidRPr="00C74A0D">
              <w:rPr>
                <w:rFonts w:eastAsia="Times New Roman" w:cs="Arial"/>
                <w:b w:val="0"/>
                <w:color w:val="000000"/>
                <w:spacing w:val="-2"/>
                <w:sz w:val="14"/>
                <w:szCs w:val="14"/>
                <w:lang w:eastAsia="pt-BR"/>
              </w:rPr>
              <w:t>Other operating income/(expenses)</w:t>
            </w:r>
          </w:p>
        </w:tc>
        <w:tc>
          <w:tcPr>
            <w:tcW w:w="1860" w:type="dxa"/>
            <w:tcBorders>
              <w:top w:val="nil"/>
              <w:bottom w:val="nil"/>
            </w:tcBorders>
            <w:shd w:val="clear" w:color="auto" w:fill="auto"/>
            <w:vAlign w:val="center"/>
          </w:tcPr>
          <w:p w14:paraId="4BFDCE55"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rPr>
              <w:t>8,830</w:t>
            </w:r>
          </w:p>
        </w:tc>
        <w:tc>
          <w:tcPr>
            <w:tcW w:w="1860" w:type="dxa"/>
            <w:tcBorders>
              <w:top w:val="nil"/>
              <w:bottom w:val="nil"/>
            </w:tcBorders>
            <w:shd w:val="clear" w:color="auto" w:fill="auto"/>
            <w:vAlign w:val="center"/>
          </w:tcPr>
          <w:p w14:paraId="62E16526"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sidRPr="00C74A0D">
              <w:rPr>
                <w:rFonts w:eastAsia="Times New Roman" w:cs="Arial"/>
                <w:color w:val="000000"/>
                <w:spacing w:val="-2"/>
                <w:sz w:val="14"/>
                <w:szCs w:val="14"/>
              </w:rPr>
              <w:t>7,461</w:t>
            </w:r>
          </w:p>
        </w:tc>
        <w:tc>
          <w:tcPr>
            <w:tcW w:w="1853" w:type="dxa"/>
            <w:tcBorders>
              <w:top w:val="nil"/>
              <w:bottom w:val="nil"/>
            </w:tcBorders>
            <w:shd w:val="clear" w:color="auto" w:fill="auto"/>
          </w:tcPr>
          <w:p w14:paraId="7BF24D93"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lang w:eastAsia="pt-BR"/>
              </w:rPr>
              <w:t>18.3</w:t>
            </w:r>
          </w:p>
        </w:tc>
      </w:tr>
      <w:tr w:rsidR="00C74A0D" w:rsidRPr="00C74A0D" w14:paraId="3DCBA745" w14:textId="77777777" w:rsidTr="00C74A0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501076B7" w14:textId="77777777" w:rsidR="00C74A0D" w:rsidRPr="00C74A0D" w:rsidRDefault="00C74A0D" w:rsidP="00C74A0D">
            <w:pPr>
              <w:keepNext/>
              <w:keepLines/>
              <w:spacing w:before="40" w:after="40"/>
              <w:rPr>
                <w:rFonts w:eastAsia="Times New Roman" w:cs="Arial"/>
                <w:color w:val="000000"/>
                <w:spacing w:val="-2"/>
                <w:sz w:val="14"/>
                <w:szCs w:val="14"/>
                <w:lang w:eastAsia="pt-BR"/>
              </w:rPr>
            </w:pPr>
            <w:r w:rsidRPr="00C74A0D">
              <w:rPr>
                <w:rFonts w:eastAsia="Times New Roman" w:cs="Arial"/>
                <w:color w:val="000000"/>
                <w:spacing w:val="-2"/>
                <w:sz w:val="14"/>
                <w:szCs w:val="14"/>
                <w:lang w:eastAsia="pt-BR"/>
              </w:rPr>
              <w:t>Net investment income</w:t>
            </w:r>
          </w:p>
        </w:tc>
        <w:tc>
          <w:tcPr>
            <w:tcW w:w="1860" w:type="dxa"/>
            <w:tcBorders>
              <w:top w:val="nil"/>
              <w:bottom w:val="nil"/>
            </w:tcBorders>
            <w:shd w:val="clear" w:color="auto" w:fill="auto"/>
            <w:vAlign w:val="center"/>
          </w:tcPr>
          <w:p w14:paraId="22A720A6"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lang w:eastAsia="pt-BR"/>
              </w:rPr>
            </w:pPr>
            <w:r w:rsidRPr="00C74A0D">
              <w:rPr>
                <w:rFonts w:eastAsia="Times New Roman" w:cs="Arial"/>
                <w:b/>
                <w:bCs/>
                <w:color w:val="000000"/>
                <w:spacing w:val="-2"/>
                <w:sz w:val="14"/>
                <w:szCs w:val="14"/>
              </w:rPr>
              <w:t>22,901</w:t>
            </w:r>
          </w:p>
        </w:tc>
        <w:tc>
          <w:tcPr>
            <w:tcW w:w="1860" w:type="dxa"/>
            <w:tcBorders>
              <w:top w:val="nil"/>
              <w:bottom w:val="nil"/>
            </w:tcBorders>
            <w:shd w:val="clear" w:color="auto" w:fill="auto"/>
            <w:vAlign w:val="center"/>
          </w:tcPr>
          <w:p w14:paraId="009C55CD"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000000"/>
                <w:spacing w:val="-2"/>
                <w:sz w:val="14"/>
                <w:szCs w:val="14"/>
                <w:lang w:eastAsia="pt-BR"/>
              </w:rPr>
            </w:pPr>
            <w:r w:rsidRPr="00C74A0D">
              <w:rPr>
                <w:rFonts w:eastAsia="Times New Roman" w:cs="Arial"/>
                <w:b/>
                <w:bCs/>
                <w:color w:val="000000"/>
                <w:spacing w:val="-2"/>
                <w:sz w:val="14"/>
                <w:szCs w:val="14"/>
              </w:rPr>
              <w:t>37,295</w:t>
            </w:r>
          </w:p>
        </w:tc>
        <w:tc>
          <w:tcPr>
            <w:tcW w:w="1853" w:type="dxa"/>
            <w:tcBorders>
              <w:top w:val="nil"/>
              <w:bottom w:val="nil"/>
            </w:tcBorders>
            <w:shd w:val="clear" w:color="auto" w:fill="auto"/>
          </w:tcPr>
          <w:p w14:paraId="0894569E"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lang w:eastAsia="pt-BR"/>
              </w:rPr>
            </w:pPr>
            <w:r w:rsidRPr="00C74A0D">
              <w:rPr>
                <w:rFonts w:eastAsia="Times New Roman" w:cs="Arial"/>
                <w:b/>
                <w:bCs/>
                <w:color w:val="000000"/>
                <w:spacing w:val="-2"/>
                <w:sz w:val="14"/>
                <w:szCs w:val="14"/>
                <w:lang w:eastAsia="pt-BR"/>
              </w:rPr>
              <w:t>(38.6)</w:t>
            </w:r>
          </w:p>
        </w:tc>
      </w:tr>
      <w:tr w:rsidR="00C74A0D" w:rsidRPr="00C74A0D" w14:paraId="5C52CAF0" w14:textId="77777777" w:rsidTr="00C74A0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48DCC610" w14:textId="77777777" w:rsidR="00C74A0D" w:rsidRPr="00C74A0D" w:rsidRDefault="00C74A0D" w:rsidP="00C74A0D">
            <w:pPr>
              <w:keepNext/>
              <w:keepLines/>
              <w:spacing w:before="40" w:after="40"/>
              <w:ind w:left="113"/>
              <w:rPr>
                <w:rFonts w:eastAsia="Times New Roman" w:cs="Arial"/>
                <w:b w:val="0"/>
                <w:color w:val="000000"/>
                <w:spacing w:val="-2"/>
                <w:sz w:val="14"/>
                <w:szCs w:val="14"/>
                <w:lang w:eastAsia="pt-BR"/>
              </w:rPr>
            </w:pPr>
            <w:r w:rsidRPr="00C74A0D">
              <w:rPr>
                <w:rFonts w:eastAsia="Times New Roman" w:cs="Arial"/>
                <w:b w:val="0"/>
                <w:color w:val="000000"/>
                <w:spacing w:val="-2"/>
                <w:sz w:val="14"/>
                <w:szCs w:val="14"/>
                <w:lang w:eastAsia="pt-BR"/>
              </w:rPr>
              <w:t>Investment income</w:t>
            </w:r>
          </w:p>
        </w:tc>
        <w:tc>
          <w:tcPr>
            <w:tcW w:w="1860" w:type="dxa"/>
            <w:tcBorders>
              <w:top w:val="nil"/>
              <w:bottom w:val="nil"/>
            </w:tcBorders>
            <w:shd w:val="clear" w:color="auto" w:fill="auto"/>
            <w:vAlign w:val="center"/>
          </w:tcPr>
          <w:p w14:paraId="58A73A9D"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bCs/>
                <w:color w:val="000000"/>
                <w:spacing w:val="-2"/>
                <w:sz w:val="14"/>
                <w:szCs w:val="14"/>
              </w:rPr>
              <w:t>26,992</w:t>
            </w:r>
          </w:p>
        </w:tc>
        <w:tc>
          <w:tcPr>
            <w:tcW w:w="1860" w:type="dxa"/>
            <w:tcBorders>
              <w:top w:val="nil"/>
              <w:bottom w:val="nil"/>
            </w:tcBorders>
            <w:shd w:val="clear" w:color="auto" w:fill="auto"/>
            <w:vAlign w:val="center"/>
          </w:tcPr>
          <w:p w14:paraId="22807AF8"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sidRPr="00C74A0D">
              <w:rPr>
                <w:rFonts w:eastAsia="Times New Roman" w:cs="Arial"/>
                <w:color w:val="000000"/>
                <w:spacing w:val="-2"/>
                <w:sz w:val="14"/>
                <w:szCs w:val="14"/>
              </w:rPr>
              <w:t>62,764</w:t>
            </w:r>
          </w:p>
        </w:tc>
        <w:tc>
          <w:tcPr>
            <w:tcW w:w="1853" w:type="dxa"/>
            <w:tcBorders>
              <w:top w:val="nil"/>
              <w:bottom w:val="nil"/>
            </w:tcBorders>
            <w:shd w:val="clear" w:color="auto" w:fill="auto"/>
          </w:tcPr>
          <w:p w14:paraId="35FA3F15"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lang w:eastAsia="pt-BR"/>
              </w:rPr>
              <w:t>(57.0)</w:t>
            </w:r>
          </w:p>
        </w:tc>
      </w:tr>
      <w:tr w:rsidR="00C74A0D" w:rsidRPr="00C74A0D" w14:paraId="3AD0175E" w14:textId="77777777" w:rsidTr="00C74A0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6F404FDF" w14:textId="77777777" w:rsidR="00C74A0D" w:rsidRPr="00C74A0D" w:rsidRDefault="00C74A0D" w:rsidP="00C74A0D">
            <w:pPr>
              <w:keepNext/>
              <w:keepLines/>
              <w:spacing w:before="40" w:after="40"/>
              <w:ind w:left="113"/>
              <w:rPr>
                <w:rFonts w:eastAsia="Times New Roman" w:cs="Arial"/>
                <w:b w:val="0"/>
                <w:color w:val="000000"/>
                <w:spacing w:val="-2"/>
                <w:sz w:val="14"/>
                <w:szCs w:val="14"/>
                <w:lang w:eastAsia="pt-BR"/>
              </w:rPr>
            </w:pPr>
            <w:r w:rsidRPr="00C74A0D">
              <w:rPr>
                <w:rFonts w:eastAsia="Times New Roman" w:cs="Arial"/>
                <w:b w:val="0"/>
                <w:color w:val="000000"/>
                <w:spacing w:val="-2"/>
                <w:sz w:val="14"/>
                <w:szCs w:val="14"/>
                <w:lang w:eastAsia="pt-BR"/>
              </w:rPr>
              <w:t>Investment expenses</w:t>
            </w:r>
          </w:p>
        </w:tc>
        <w:tc>
          <w:tcPr>
            <w:tcW w:w="1860" w:type="dxa"/>
            <w:tcBorders>
              <w:top w:val="nil"/>
              <w:bottom w:val="nil"/>
            </w:tcBorders>
            <w:shd w:val="clear" w:color="auto" w:fill="auto"/>
            <w:vAlign w:val="center"/>
          </w:tcPr>
          <w:p w14:paraId="1145136D"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rPr>
              <w:t>(4,091)</w:t>
            </w:r>
          </w:p>
        </w:tc>
        <w:tc>
          <w:tcPr>
            <w:tcW w:w="1860" w:type="dxa"/>
            <w:tcBorders>
              <w:top w:val="nil"/>
              <w:bottom w:val="nil"/>
            </w:tcBorders>
            <w:shd w:val="clear" w:color="auto" w:fill="auto"/>
            <w:vAlign w:val="center"/>
          </w:tcPr>
          <w:p w14:paraId="2207085A"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sidRPr="00C74A0D">
              <w:rPr>
                <w:rFonts w:eastAsia="Times New Roman" w:cs="Arial"/>
                <w:color w:val="000000"/>
                <w:spacing w:val="-2"/>
                <w:sz w:val="14"/>
                <w:szCs w:val="14"/>
              </w:rPr>
              <w:t>(25,469)</w:t>
            </w:r>
          </w:p>
        </w:tc>
        <w:tc>
          <w:tcPr>
            <w:tcW w:w="1853" w:type="dxa"/>
            <w:tcBorders>
              <w:top w:val="nil"/>
              <w:bottom w:val="nil"/>
            </w:tcBorders>
            <w:shd w:val="clear" w:color="auto" w:fill="auto"/>
          </w:tcPr>
          <w:p w14:paraId="02D830AD"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lang w:eastAsia="pt-BR"/>
              </w:rPr>
              <w:t>(83.9)</w:t>
            </w:r>
          </w:p>
        </w:tc>
      </w:tr>
      <w:tr w:rsidR="00C74A0D" w:rsidRPr="00C74A0D" w14:paraId="5172C54C" w14:textId="77777777" w:rsidTr="00C74A0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5C1D45AB" w14:textId="77777777" w:rsidR="00C74A0D" w:rsidRPr="00C74A0D" w:rsidRDefault="00C74A0D" w:rsidP="00C74A0D">
            <w:pPr>
              <w:keepNext/>
              <w:keepLines/>
              <w:spacing w:before="40" w:after="40"/>
              <w:rPr>
                <w:rFonts w:eastAsia="Times New Roman" w:cs="Arial"/>
                <w:snapToGrid w:val="0"/>
                <w:color w:val="000000"/>
                <w:spacing w:val="-2"/>
                <w:sz w:val="14"/>
                <w:szCs w:val="14"/>
                <w:lang w:eastAsia="pt-BR"/>
              </w:rPr>
            </w:pPr>
            <w:r w:rsidRPr="00C74A0D">
              <w:rPr>
                <w:rFonts w:eastAsia="Times New Roman" w:cs="Arial"/>
                <w:color w:val="000000"/>
                <w:spacing w:val="-2"/>
                <w:sz w:val="14"/>
                <w:szCs w:val="14"/>
                <w:lang w:eastAsia="pt-BR"/>
              </w:rPr>
              <w:t>Earnings before taxes</w:t>
            </w:r>
          </w:p>
        </w:tc>
        <w:tc>
          <w:tcPr>
            <w:tcW w:w="1860" w:type="dxa"/>
            <w:tcBorders>
              <w:top w:val="nil"/>
              <w:bottom w:val="nil"/>
            </w:tcBorders>
            <w:shd w:val="clear" w:color="auto" w:fill="auto"/>
            <w:vAlign w:val="center"/>
          </w:tcPr>
          <w:p w14:paraId="6A069DC4"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FF0000"/>
                <w:spacing w:val="-2"/>
                <w:sz w:val="14"/>
                <w:szCs w:val="14"/>
                <w:lang w:eastAsia="pt-BR"/>
              </w:rPr>
            </w:pPr>
            <w:r w:rsidRPr="00C74A0D">
              <w:rPr>
                <w:rFonts w:eastAsia="Times New Roman" w:cs="Arial"/>
                <w:b/>
                <w:bCs/>
                <w:color w:val="000000"/>
                <w:spacing w:val="-2"/>
                <w:sz w:val="14"/>
                <w:szCs w:val="14"/>
              </w:rPr>
              <w:t>3,937,922</w:t>
            </w:r>
          </w:p>
        </w:tc>
        <w:tc>
          <w:tcPr>
            <w:tcW w:w="1860" w:type="dxa"/>
            <w:tcBorders>
              <w:top w:val="nil"/>
              <w:bottom w:val="nil"/>
            </w:tcBorders>
            <w:shd w:val="clear" w:color="auto" w:fill="auto"/>
            <w:vAlign w:val="center"/>
          </w:tcPr>
          <w:p w14:paraId="1ADF5095"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lang w:eastAsia="pt-BR"/>
              </w:rPr>
            </w:pPr>
            <w:r w:rsidRPr="00C74A0D">
              <w:rPr>
                <w:rFonts w:eastAsia="Times New Roman" w:cs="Arial"/>
                <w:b/>
                <w:bCs/>
                <w:color w:val="000000"/>
                <w:spacing w:val="-2"/>
                <w:sz w:val="14"/>
                <w:szCs w:val="14"/>
              </w:rPr>
              <w:t>3,859,797</w:t>
            </w:r>
          </w:p>
        </w:tc>
        <w:tc>
          <w:tcPr>
            <w:tcW w:w="1853" w:type="dxa"/>
            <w:tcBorders>
              <w:top w:val="nil"/>
              <w:bottom w:val="nil"/>
            </w:tcBorders>
            <w:shd w:val="clear" w:color="auto" w:fill="auto"/>
          </w:tcPr>
          <w:p w14:paraId="04231895"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FF0000"/>
                <w:spacing w:val="-2"/>
                <w:sz w:val="14"/>
                <w:szCs w:val="14"/>
                <w:lang w:eastAsia="pt-BR"/>
              </w:rPr>
            </w:pPr>
            <w:r w:rsidRPr="00C74A0D">
              <w:rPr>
                <w:rFonts w:eastAsia="Times New Roman" w:cs="Arial"/>
                <w:b/>
                <w:bCs/>
                <w:color w:val="000000"/>
                <w:spacing w:val="-2"/>
                <w:sz w:val="14"/>
                <w:szCs w:val="14"/>
                <w:lang w:eastAsia="pt-BR"/>
              </w:rPr>
              <w:t>2.0</w:t>
            </w:r>
          </w:p>
        </w:tc>
      </w:tr>
      <w:tr w:rsidR="00C74A0D" w:rsidRPr="00C74A0D" w14:paraId="1E030865" w14:textId="77777777" w:rsidTr="00C74A0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3B07E527" w14:textId="77777777" w:rsidR="00C74A0D" w:rsidRPr="00C74A0D" w:rsidRDefault="00C74A0D" w:rsidP="00C74A0D">
            <w:pPr>
              <w:keepNext/>
              <w:keepLines/>
              <w:spacing w:before="40" w:after="40"/>
              <w:ind w:left="113"/>
              <w:rPr>
                <w:rFonts w:eastAsia="Times New Roman" w:cs="Arial"/>
                <w:b w:val="0"/>
                <w:snapToGrid w:val="0"/>
                <w:color w:val="000000"/>
                <w:spacing w:val="-2"/>
                <w:sz w:val="14"/>
                <w:szCs w:val="14"/>
                <w:lang w:eastAsia="pt-BR"/>
              </w:rPr>
            </w:pPr>
            <w:r w:rsidRPr="00C74A0D">
              <w:rPr>
                <w:rFonts w:eastAsia="Times New Roman" w:cs="Arial"/>
                <w:b w:val="0"/>
                <w:color w:val="000000"/>
                <w:spacing w:val="-2"/>
                <w:sz w:val="14"/>
                <w:szCs w:val="14"/>
                <w:lang w:eastAsia="pt-BR"/>
              </w:rPr>
              <w:t>Taxes</w:t>
            </w:r>
          </w:p>
        </w:tc>
        <w:tc>
          <w:tcPr>
            <w:tcW w:w="1860" w:type="dxa"/>
            <w:tcBorders>
              <w:top w:val="nil"/>
              <w:bottom w:val="nil"/>
            </w:tcBorders>
            <w:shd w:val="clear" w:color="auto" w:fill="auto"/>
            <w:vAlign w:val="center"/>
          </w:tcPr>
          <w:p w14:paraId="38EEDC44"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rPr>
              <w:t>(4,705)</w:t>
            </w:r>
          </w:p>
        </w:tc>
        <w:tc>
          <w:tcPr>
            <w:tcW w:w="1860" w:type="dxa"/>
            <w:tcBorders>
              <w:top w:val="nil"/>
              <w:bottom w:val="nil"/>
            </w:tcBorders>
            <w:shd w:val="clear" w:color="auto" w:fill="auto"/>
            <w:vAlign w:val="center"/>
          </w:tcPr>
          <w:p w14:paraId="3E84E10A"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sidRPr="00C74A0D">
              <w:rPr>
                <w:rFonts w:eastAsia="Times New Roman" w:cs="Arial"/>
                <w:color w:val="000000"/>
                <w:spacing w:val="-2"/>
                <w:sz w:val="14"/>
                <w:szCs w:val="14"/>
              </w:rPr>
              <w:t>(9,026)</w:t>
            </w:r>
          </w:p>
        </w:tc>
        <w:tc>
          <w:tcPr>
            <w:tcW w:w="1853" w:type="dxa"/>
            <w:tcBorders>
              <w:top w:val="nil"/>
              <w:bottom w:val="nil"/>
            </w:tcBorders>
            <w:shd w:val="clear" w:color="auto" w:fill="auto"/>
          </w:tcPr>
          <w:p w14:paraId="0ABA094A"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lang w:eastAsia="pt-BR"/>
              </w:rPr>
            </w:pPr>
            <w:r w:rsidRPr="00C74A0D">
              <w:rPr>
                <w:rFonts w:eastAsia="Times New Roman" w:cs="Arial"/>
                <w:color w:val="000000"/>
                <w:spacing w:val="-2"/>
                <w:sz w:val="14"/>
                <w:szCs w:val="14"/>
                <w:lang w:eastAsia="pt-BR"/>
              </w:rPr>
              <w:t>(47.9)</w:t>
            </w:r>
          </w:p>
        </w:tc>
      </w:tr>
      <w:tr w:rsidR="00C74A0D" w:rsidRPr="00C74A0D" w14:paraId="64DA6EE0" w14:textId="77777777" w:rsidTr="00C74A0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1F4E79" w:themeColor="accent1" w:themeShade="80"/>
            </w:tcBorders>
            <w:shd w:val="clear" w:color="auto" w:fill="auto"/>
          </w:tcPr>
          <w:p w14:paraId="7565BA1E" w14:textId="77777777" w:rsidR="00C74A0D" w:rsidRPr="00C74A0D" w:rsidRDefault="00C74A0D" w:rsidP="00C74A0D">
            <w:pPr>
              <w:keepNext/>
              <w:keepLines/>
              <w:spacing w:before="40" w:after="40"/>
              <w:rPr>
                <w:rFonts w:eastAsia="Times New Roman" w:cs="Arial"/>
                <w:snapToGrid w:val="0"/>
                <w:color w:val="000000"/>
                <w:spacing w:val="-2"/>
                <w:sz w:val="14"/>
                <w:szCs w:val="14"/>
                <w:lang w:eastAsia="pt-BR"/>
              </w:rPr>
            </w:pPr>
            <w:r w:rsidRPr="00C74A0D">
              <w:rPr>
                <w:rFonts w:eastAsia="Times New Roman" w:cs="Arial"/>
                <w:color w:val="000000"/>
                <w:spacing w:val="-2"/>
                <w:sz w:val="14"/>
                <w:szCs w:val="14"/>
                <w:lang w:eastAsia="pt-BR"/>
              </w:rPr>
              <w:t xml:space="preserve">Net income </w:t>
            </w:r>
          </w:p>
        </w:tc>
        <w:tc>
          <w:tcPr>
            <w:tcW w:w="1860" w:type="dxa"/>
            <w:tcBorders>
              <w:top w:val="nil"/>
              <w:bottom w:val="single" w:sz="2" w:space="0" w:color="1F4E79" w:themeColor="accent1" w:themeShade="80"/>
            </w:tcBorders>
            <w:shd w:val="clear" w:color="auto" w:fill="auto"/>
            <w:vAlign w:val="center"/>
          </w:tcPr>
          <w:p w14:paraId="5AA21046"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FF0000"/>
                <w:spacing w:val="-2"/>
                <w:sz w:val="14"/>
                <w:szCs w:val="14"/>
                <w:lang w:eastAsia="pt-BR"/>
              </w:rPr>
            </w:pPr>
            <w:r w:rsidRPr="00C74A0D">
              <w:rPr>
                <w:rFonts w:eastAsia="Times New Roman" w:cs="Arial"/>
                <w:b/>
                <w:bCs/>
                <w:color w:val="000000"/>
                <w:spacing w:val="-2"/>
                <w:sz w:val="14"/>
                <w:szCs w:val="14"/>
              </w:rPr>
              <w:t>3,933,217</w:t>
            </w:r>
          </w:p>
        </w:tc>
        <w:tc>
          <w:tcPr>
            <w:tcW w:w="1860" w:type="dxa"/>
            <w:tcBorders>
              <w:top w:val="nil"/>
              <w:bottom w:val="single" w:sz="2" w:space="0" w:color="1F4E79" w:themeColor="accent1" w:themeShade="80"/>
            </w:tcBorders>
            <w:shd w:val="clear" w:color="auto" w:fill="auto"/>
            <w:vAlign w:val="center"/>
          </w:tcPr>
          <w:p w14:paraId="1657458B"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lang w:eastAsia="pt-BR"/>
              </w:rPr>
            </w:pPr>
            <w:r w:rsidRPr="00C74A0D">
              <w:rPr>
                <w:rFonts w:eastAsia="Times New Roman" w:cs="Arial"/>
                <w:b/>
                <w:bCs/>
                <w:color w:val="000000"/>
                <w:spacing w:val="-2"/>
                <w:sz w:val="14"/>
                <w:szCs w:val="14"/>
              </w:rPr>
              <w:t>3,850,771</w:t>
            </w:r>
          </w:p>
        </w:tc>
        <w:tc>
          <w:tcPr>
            <w:tcW w:w="1853" w:type="dxa"/>
            <w:tcBorders>
              <w:top w:val="nil"/>
              <w:bottom w:val="single" w:sz="2" w:space="0" w:color="1F4E79" w:themeColor="accent1" w:themeShade="80"/>
            </w:tcBorders>
            <w:shd w:val="clear" w:color="auto" w:fill="auto"/>
          </w:tcPr>
          <w:p w14:paraId="2D139F7E"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FF0000"/>
                <w:spacing w:val="-2"/>
                <w:sz w:val="14"/>
                <w:szCs w:val="14"/>
                <w:lang w:eastAsia="pt-BR"/>
              </w:rPr>
            </w:pPr>
            <w:r w:rsidRPr="00C74A0D">
              <w:rPr>
                <w:rFonts w:eastAsia="Times New Roman" w:cs="Arial"/>
                <w:b/>
                <w:bCs/>
                <w:color w:val="000000"/>
                <w:spacing w:val="-2"/>
                <w:sz w:val="14"/>
                <w:szCs w:val="14"/>
                <w:lang w:eastAsia="pt-BR"/>
              </w:rPr>
              <w:t>2.1</w:t>
            </w:r>
          </w:p>
        </w:tc>
      </w:tr>
    </w:tbl>
    <w:p w14:paraId="2ADC79DE" w14:textId="77777777" w:rsidR="00C74A0D" w:rsidRPr="00C74A0D" w:rsidRDefault="00C74A0D" w:rsidP="00C74A0D">
      <w:pPr>
        <w:spacing w:before="120" w:after="120" w:line="276" w:lineRule="auto"/>
        <w:jc w:val="both"/>
        <w:rPr>
          <w:rFonts w:eastAsia="Times New Roman" w:cs="Arial"/>
          <w:spacing w:val="-2"/>
          <w:szCs w:val="18"/>
          <w:lang w:val="en-US" w:eastAsia="pt-BR"/>
        </w:rPr>
      </w:pPr>
    </w:p>
    <w:p w14:paraId="673C021A" w14:textId="77777777" w:rsidR="00C74A0D" w:rsidRPr="00C74A0D"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In 2021, the net income reached R$3,933.2 million, up 2.1% YoY. In 2020, there was an extraordinary event that affected the earnings, as explained below:</w:t>
      </w:r>
    </w:p>
    <w:p w14:paraId="49D62C62" w14:textId="04074803" w:rsidR="00C74A0D" w:rsidRPr="0018575E" w:rsidRDefault="00C74A0D" w:rsidP="00C74A0D">
      <w:pPr>
        <w:spacing w:before="120" w:after="120" w:line="276" w:lineRule="auto"/>
        <w:jc w:val="both"/>
        <w:rPr>
          <w:rFonts w:eastAsia="Times New Roman" w:cs="Arial"/>
          <w:spacing w:val="-2"/>
          <w:szCs w:val="18"/>
          <w:lang w:val="en-US" w:eastAsia="pt-BR"/>
        </w:rPr>
      </w:pPr>
      <w:r w:rsidRPr="0018575E">
        <w:rPr>
          <w:rFonts w:eastAsia="Times New Roman" w:cs="Arial"/>
          <w:b/>
          <w:bCs/>
          <w:spacing w:val="-2"/>
          <w:szCs w:val="18"/>
          <w:lang w:val="en-US" w:eastAsia="pt-BR"/>
        </w:rPr>
        <w:t>BB Corretora – donation against Covid-19:</w:t>
      </w:r>
      <w:r w:rsidRPr="0018575E">
        <w:rPr>
          <w:rFonts w:eastAsia="Times New Roman" w:cs="Arial"/>
          <w:spacing w:val="-2"/>
          <w:szCs w:val="18"/>
          <w:lang w:val="en-US" w:eastAsia="pt-BR"/>
        </w:rPr>
        <w:t xml:space="preserve"> in order to help the society with the responses to the impact of the pandemic, the Board of Directors approved a donation capped at R$40 million by BB Corretora to Banco do Brasil Foundation (FBB), with the exclusive purpose of acquiring food and hygiene, cleaning and personal protection supply necessary for the social aid to the most affected people. It was disbursed R$37.9 million in the 1H20 and R$2.1 million in in July and August of that year. The total impact to the ne</w:t>
      </w:r>
      <w:r w:rsidR="00F82E00" w:rsidRPr="0018575E">
        <w:rPr>
          <w:rFonts w:eastAsia="Times New Roman" w:cs="Arial"/>
          <w:spacing w:val="-2"/>
          <w:szCs w:val="18"/>
          <w:lang w:val="en-US" w:eastAsia="pt-BR"/>
        </w:rPr>
        <w:t>t income was of R$26.4 million.</w:t>
      </w:r>
    </w:p>
    <w:p w14:paraId="38719600" w14:textId="5F017119" w:rsidR="00C74A0D" w:rsidRPr="00F82E00" w:rsidRDefault="00C74A0D" w:rsidP="00C74A0D">
      <w:pPr>
        <w:spacing w:before="120" w:after="120" w:line="276" w:lineRule="auto"/>
        <w:jc w:val="both"/>
        <w:rPr>
          <w:rFonts w:eastAsia="Times New Roman" w:cs="Arial"/>
          <w:spacing w:val="-2"/>
          <w:sz w:val="14"/>
          <w:szCs w:val="14"/>
          <w:lang w:eastAsia="pt-BR"/>
        </w:rPr>
      </w:pPr>
      <w:r w:rsidRPr="00F82E00">
        <w:rPr>
          <w:rFonts w:eastAsia="Times New Roman" w:cs="Arial"/>
          <w:spacing w:val="-2"/>
          <w:sz w:val="14"/>
          <w:szCs w:val="14"/>
          <w:lang w:eastAsia="pt-BR"/>
        </w:rPr>
        <w:t xml:space="preserve">Table </w:t>
      </w:r>
      <w:r w:rsidR="00F510E9">
        <w:rPr>
          <w:rFonts w:eastAsia="Times New Roman" w:cs="Arial"/>
          <w:noProof/>
          <w:spacing w:val="-2"/>
          <w:sz w:val="14"/>
          <w:szCs w:val="14"/>
          <w:lang w:eastAsia="pt-BR"/>
        </w:rPr>
        <w:t>2</w:t>
      </w:r>
      <w:r w:rsidRPr="00F82E00">
        <w:rPr>
          <w:rFonts w:eastAsia="Times New Roman" w:cs="Arial"/>
          <w:spacing w:val="-2"/>
          <w:sz w:val="14"/>
          <w:szCs w:val="14"/>
          <w:lang w:eastAsia="pt-BR"/>
        </w:rPr>
        <w:t xml:space="preserve"> – Extraordinary Events</w:t>
      </w:r>
    </w:p>
    <w:tbl>
      <w:tblPr>
        <w:tblStyle w:val="TabeladeLista6Colorida-nfase5"/>
        <w:tblW w:w="9639" w:type="dxa"/>
        <w:jc w:val="center"/>
        <w:tblLook w:val="04A0" w:firstRow="1" w:lastRow="0" w:firstColumn="1" w:lastColumn="0" w:noHBand="0" w:noVBand="1"/>
      </w:tblPr>
      <w:tblGrid>
        <w:gridCol w:w="4066"/>
        <w:gridCol w:w="1860"/>
        <w:gridCol w:w="1860"/>
        <w:gridCol w:w="1853"/>
      </w:tblGrid>
      <w:tr w:rsidR="00C74A0D" w:rsidRPr="00C74A0D" w14:paraId="19326352" w14:textId="77777777" w:rsidTr="00F82E00">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4E79" w:themeColor="accent1" w:themeShade="80"/>
              <w:bottom w:val="nil"/>
            </w:tcBorders>
            <w:shd w:val="clear" w:color="auto" w:fill="auto"/>
            <w:vAlign w:val="center"/>
          </w:tcPr>
          <w:p w14:paraId="78945523" w14:textId="77777777" w:rsidR="00C74A0D" w:rsidRPr="00C74A0D" w:rsidRDefault="00C74A0D" w:rsidP="00C74A0D">
            <w:pPr>
              <w:keepNext/>
              <w:keepLines/>
              <w:spacing w:before="40" w:after="40"/>
              <w:rPr>
                <w:rFonts w:eastAsia="Times New Roman" w:cs="Arial"/>
                <w:color w:val="000000"/>
                <w:spacing w:val="-2"/>
                <w:sz w:val="14"/>
                <w:szCs w:val="14"/>
                <w:lang w:eastAsia="pt-BR"/>
              </w:rPr>
            </w:pPr>
            <w:r w:rsidRPr="00C74A0D">
              <w:rPr>
                <w:rFonts w:eastAsia="Times New Roman" w:cs="Arial"/>
                <w:color w:val="000000"/>
                <w:spacing w:val="-2"/>
                <w:sz w:val="14"/>
                <w:szCs w:val="14"/>
                <w:lang w:eastAsia="pt-BR"/>
              </w:rPr>
              <w:lastRenderedPageBreak/>
              <w:t>BRL thousand</w:t>
            </w:r>
          </w:p>
        </w:tc>
        <w:tc>
          <w:tcPr>
            <w:tcW w:w="3720" w:type="dxa"/>
            <w:gridSpan w:val="2"/>
            <w:tcBorders>
              <w:top w:val="single" w:sz="2" w:space="0" w:color="1F4E79" w:themeColor="accent1" w:themeShade="80"/>
              <w:bottom w:val="nil"/>
            </w:tcBorders>
            <w:shd w:val="clear" w:color="auto" w:fill="auto"/>
            <w:vAlign w:val="center"/>
          </w:tcPr>
          <w:p w14:paraId="6D93296E" w14:textId="77777777" w:rsidR="00C74A0D" w:rsidRPr="00C74A0D" w:rsidRDefault="00C74A0D" w:rsidP="00C74A0D">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sidRPr="00C74A0D">
              <w:rPr>
                <w:rFonts w:eastAsia="Times New Roman" w:cs="Arial"/>
                <w:color w:val="000000"/>
                <w:spacing w:val="-2"/>
                <w:sz w:val="14"/>
                <w:szCs w:val="14"/>
                <w:lang w:eastAsia="pt-BR"/>
              </w:rPr>
              <w:t>Controller</w:t>
            </w:r>
          </w:p>
        </w:tc>
        <w:tc>
          <w:tcPr>
            <w:tcW w:w="1853" w:type="dxa"/>
            <w:vMerge w:val="restart"/>
            <w:tcBorders>
              <w:top w:val="single" w:sz="2" w:space="0" w:color="1F4E79" w:themeColor="accent1" w:themeShade="80"/>
            </w:tcBorders>
            <w:shd w:val="clear" w:color="auto" w:fill="auto"/>
            <w:vAlign w:val="center"/>
          </w:tcPr>
          <w:p w14:paraId="41A95BC5" w14:textId="77777777" w:rsidR="00C74A0D" w:rsidRPr="00C74A0D" w:rsidRDefault="00C74A0D" w:rsidP="00C74A0D">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sidRPr="00C74A0D">
              <w:rPr>
                <w:rFonts w:eastAsia="Times New Roman" w:cs="Arial"/>
                <w:color w:val="000000"/>
                <w:spacing w:val="-2"/>
                <w:sz w:val="14"/>
                <w:szCs w:val="14"/>
                <w:lang w:eastAsia="pt-BR"/>
              </w:rPr>
              <w:t>Var.%</w:t>
            </w:r>
          </w:p>
        </w:tc>
      </w:tr>
      <w:tr w:rsidR="00C74A0D" w:rsidRPr="00C74A0D" w14:paraId="51B1E8A2" w14:textId="77777777" w:rsidTr="00F82E0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1F4E79" w:themeColor="accent1" w:themeShade="80"/>
            </w:tcBorders>
            <w:shd w:val="clear" w:color="auto" w:fill="auto"/>
          </w:tcPr>
          <w:p w14:paraId="3D18F098" w14:textId="77777777" w:rsidR="00C74A0D" w:rsidRPr="00C74A0D" w:rsidRDefault="00C74A0D" w:rsidP="00C74A0D">
            <w:pPr>
              <w:keepNext/>
              <w:keepLines/>
              <w:spacing w:before="40" w:after="40"/>
              <w:rPr>
                <w:rFonts w:eastAsia="Times New Roman" w:cs="Arial"/>
                <w:bCs w:val="0"/>
                <w:color w:val="000000"/>
                <w:spacing w:val="-2"/>
                <w:sz w:val="14"/>
                <w:szCs w:val="14"/>
                <w:lang w:eastAsia="pt-BR"/>
              </w:rPr>
            </w:pPr>
          </w:p>
        </w:tc>
        <w:tc>
          <w:tcPr>
            <w:tcW w:w="1860" w:type="dxa"/>
            <w:tcBorders>
              <w:top w:val="nil"/>
              <w:bottom w:val="single" w:sz="2" w:space="0" w:color="1F4E79" w:themeColor="accent1" w:themeShade="80"/>
            </w:tcBorders>
            <w:shd w:val="clear" w:color="auto" w:fill="auto"/>
            <w:vAlign w:val="center"/>
          </w:tcPr>
          <w:p w14:paraId="00D2CCB7" w14:textId="77777777" w:rsidR="00C74A0D" w:rsidRPr="00C74A0D" w:rsidRDefault="00C74A0D" w:rsidP="00C74A0D">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lang w:eastAsia="pt-BR"/>
              </w:rPr>
            </w:pPr>
            <w:r w:rsidRPr="00C74A0D">
              <w:rPr>
                <w:rFonts w:eastAsia="Times New Roman" w:cs="Arial"/>
                <w:b/>
                <w:color w:val="000000"/>
                <w:spacing w:val="-2"/>
                <w:sz w:val="14"/>
                <w:szCs w:val="14"/>
                <w:lang w:eastAsia="pt-BR"/>
              </w:rPr>
              <w:t>2021</w:t>
            </w:r>
          </w:p>
        </w:tc>
        <w:tc>
          <w:tcPr>
            <w:tcW w:w="1860" w:type="dxa"/>
            <w:tcBorders>
              <w:top w:val="nil"/>
              <w:bottom w:val="single" w:sz="2" w:space="0" w:color="1F4E79" w:themeColor="accent1" w:themeShade="80"/>
            </w:tcBorders>
            <w:shd w:val="clear" w:color="auto" w:fill="auto"/>
            <w:vAlign w:val="center"/>
          </w:tcPr>
          <w:p w14:paraId="320445A0" w14:textId="77777777" w:rsidR="00C74A0D" w:rsidRPr="00C74A0D" w:rsidRDefault="00C74A0D" w:rsidP="00C74A0D">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lang w:eastAsia="pt-BR"/>
              </w:rPr>
            </w:pPr>
            <w:r w:rsidRPr="00C74A0D">
              <w:rPr>
                <w:rFonts w:eastAsia="Times New Roman" w:cs="Arial"/>
                <w:b/>
                <w:color w:val="000000"/>
                <w:spacing w:val="-2"/>
                <w:sz w:val="14"/>
                <w:szCs w:val="14"/>
                <w:lang w:eastAsia="pt-BR"/>
              </w:rPr>
              <w:t>2020</w:t>
            </w:r>
          </w:p>
        </w:tc>
        <w:tc>
          <w:tcPr>
            <w:tcW w:w="1853" w:type="dxa"/>
            <w:vMerge/>
            <w:tcBorders>
              <w:bottom w:val="single" w:sz="2" w:space="0" w:color="1F4E79" w:themeColor="accent1" w:themeShade="80"/>
            </w:tcBorders>
            <w:shd w:val="clear" w:color="auto" w:fill="auto"/>
            <w:vAlign w:val="center"/>
          </w:tcPr>
          <w:p w14:paraId="68EFC6FE"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lang w:eastAsia="pt-BR"/>
              </w:rPr>
            </w:pPr>
          </w:p>
        </w:tc>
      </w:tr>
      <w:tr w:rsidR="00C74A0D" w:rsidRPr="00C74A0D" w14:paraId="3330890A" w14:textId="77777777" w:rsidTr="00F82E00">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4E79" w:themeColor="accent1" w:themeShade="80"/>
              <w:bottom w:val="nil"/>
            </w:tcBorders>
            <w:shd w:val="clear" w:color="auto" w:fill="auto"/>
            <w:vAlign w:val="center"/>
          </w:tcPr>
          <w:p w14:paraId="313675A8" w14:textId="77777777" w:rsidR="00C74A0D" w:rsidRPr="00C74A0D" w:rsidRDefault="00C74A0D" w:rsidP="00C74A0D">
            <w:pPr>
              <w:keepNext/>
              <w:keepLines/>
              <w:spacing w:before="40" w:after="40"/>
              <w:rPr>
                <w:rFonts w:eastAsia="Times New Roman" w:cs="Arial"/>
                <w:snapToGrid w:val="0"/>
                <w:color w:val="000000"/>
                <w:spacing w:val="-2"/>
                <w:sz w:val="14"/>
                <w:szCs w:val="14"/>
                <w:lang w:eastAsia="pt-BR"/>
              </w:rPr>
            </w:pPr>
            <w:r w:rsidRPr="00C74A0D">
              <w:rPr>
                <w:rFonts w:eastAsia="Times New Roman" w:cs="Arial"/>
                <w:color w:val="000000"/>
                <w:spacing w:val="-2"/>
                <w:sz w:val="14"/>
                <w:szCs w:val="14"/>
                <w:lang w:eastAsia="pt-BR"/>
              </w:rPr>
              <w:t>Adjusted net income</w:t>
            </w:r>
          </w:p>
        </w:tc>
        <w:tc>
          <w:tcPr>
            <w:tcW w:w="1860" w:type="dxa"/>
            <w:tcBorders>
              <w:top w:val="single" w:sz="2" w:space="0" w:color="1F4E79" w:themeColor="accent1" w:themeShade="80"/>
              <w:bottom w:val="nil"/>
            </w:tcBorders>
            <w:shd w:val="clear" w:color="auto" w:fill="auto"/>
            <w:vAlign w:val="center"/>
          </w:tcPr>
          <w:p w14:paraId="114C699A"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auto"/>
                <w:spacing w:val="-2"/>
                <w:sz w:val="14"/>
                <w:szCs w:val="14"/>
                <w:lang w:eastAsia="pt-BR"/>
              </w:rPr>
            </w:pPr>
            <w:r w:rsidRPr="00C74A0D">
              <w:rPr>
                <w:rFonts w:eastAsia="Times New Roman" w:cs="Arial"/>
                <w:b/>
                <w:bCs/>
                <w:color w:val="000000"/>
                <w:spacing w:val="-2"/>
                <w:sz w:val="14"/>
                <w:szCs w:val="14"/>
              </w:rPr>
              <w:t>3,933,217</w:t>
            </w:r>
          </w:p>
        </w:tc>
        <w:tc>
          <w:tcPr>
            <w:tcW w:w="1860" w:type="dxa"/>
            <w:tcBorders>
              <w:top w:val="single" w:sz="2" w:space="0" w:color="1F4E79" w:themeColor="accent1" w:themeShade="80"/>
              <w:bottom w:val="nil"/>
            </w:tcBorders>
            <w:shd w:val="clear" w:color="auto" w:fill="auto"/>
            <w:vAlign w:val="center"/>
          </w:tcPr>
          <w:p w14:paraId="3B7BFBEF"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000000"/>
                <w:spacing w:val="-2"/>
                <w:sz w:val="14"/>
                <w:szCs w:val="14"/>
                <w:lang w:eastAsia="pt-BR"/>
              </w:rPr>
            </w:pPr>
            <w:r w:rsidRPr="00C74A0D">
              <w:rPr>
                <w:rFonts w:eastAsia="Times New Roman" w:cs="Arial"/>
                <w:b/>
                <w:bCs/>
                <w:color w:val="000000"/>
                <w:spacing w:val="-2"/>
                <w:sz w:val="14"/>
                <w:szCs w:val="14"/>
              </w:rPr>
              <w:t>3,877,171</w:t>
            </w:r>
          </w:p>
        </w:tc>
        <w:tc>
          <w:tcPr>
            <w:tcW w:w="1853" w:type="dxa"/>
            <w:tcBorders>
              <w:top w:val="single" w:sz="2" w:space="0" w:color="1F4E79" w:themeColor="accent1" w:themeShade="80"/>
              <w:bottom w:val="nil"/>
            </w:tcBorders>
            <w:shd w:val="clear" w:color="auto" w:fill="auto"/>
            <w:vAlign w:val="center"/>
          </w:tcPr>
          <w:p w14:paraId="1E7CC223"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auto"/>
                <w:spacing w:val="-2"/>
                <w:sz w:val="14"/>
                <w:szCs w:val="14"/>
                <w:lang w:eastAsia="pt-BR"/>
              </w:rPr>
            </w:pPr>
            <w:r w:rsidRPr="00C74A0D">
              <w:rPr>
                <w:rFonts w:eastAsia="Times New Roman" w:cs="Arial"/>
                <w:b/>
                <w:bCs/>
                <w:color w:val="000000"/>
                <w:spacing w:val="-2"/>
                <w:sz w:val="14"/>
                <w:szCs w:val="14"/>
              </w:rPr>
              <w:t>1.4</w:t>
            </w:r>
          </w:p>
        </w:tc>
      </w:tr>
      <w:tr w:rsidR="00C74A0D" w:rsidRPr="00C74A0D" w14:paraId="2CBCB959" w14:textId="77777777" w:rsidTr="00C74A0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680613AE" w14:textId="77777777" w:rsidR="00C74A0D" w:rsidRPr="00C74A0D" w:rsidRDefault="00C74A0D" w:rsidP="00C74A0D">
            <w:pPr>
              <w:keepNext/>
              <w:keepLines/>
              <w:spacing w:before="40" w:after="40"/>
              <w:ind w:left="113"/>
              <w:rPr>
                <w:rFonts w:eastAsia="Times New Roman" w:cs="Arial"/>
                <w:snapToGrid w:val="0"/>
                <w:color w:val="000000"/>
                <w:spacing w:val="-2"/>
                <w:sz w:val="14"/>
                <w:szCs w:val="14"/>
                <w:lang w:eastAsia="pt-BR"/>
              </w:rPr>
            </w:pPr>
            <w:r w:rsidRPr="00C74A0D">
              <w:rPr>
                <w:rFonts w:eastAsia="Times New Roman" w:cs="Arial"/>
                <w:color w:val="000000"/>
                <w:spacing w:val="-2"/>
                <w:sz w:val="14"/>
                <w:szCs w:val="14"/>
                <w:lang w:eastAsia="pt-BR"/>
              </w:rPr>
              <w:t>Extraordinary events</w:t>
            </w:r>
          </w:p>
        </w:tc>
        <w:tc>
          <w:tcPr>
            <w:tcW w:w="1860" w:type="dxa"/>
            <w:tcBorders>
              <w:top w:val="nil"/>
              <w:bottom w:val="nil"/>
            </w:tcBorders>
            <w:shd w:val="clear" w:color="auto" w:fill="auto"/>
            <w:vAlign w:val="center"/>
          </w:tcPr>
          <w:p w14:paraId="4C2DEC40"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auto"/>
                <w:spacing w:val="-2"/>
                <w:sz w:val="14"/>
                <w:szCs w:val="14"/>
                <w:lang w:eastAsia="pt-BR"/>
              </w:rPr>
            </w:pPr>
            <w:r w:rsidRPr="00C74A0D">
              <w:rPr>
                <w:rFonts w:eastAsia="Times New Roman" w:cs="Arial"/>
                <w:b/>
                <w:bCs/>
                <w:color w:val="000000"/>
                <w:spacing w:val="-2"/>
                <w:sz w:val="14"/>
                <w:szCs w:val="14"/>
              </w:rPr>
              <w:t>-</w:t>
            </w:r>
          </w:p>
        </w:tc>
        <w:tc>
          <w:tcPr>
            <w:tcW w:w="1860" w:type="dxa"/>
            <w:tcBorders>
              <w:top w:val="nil"/>
              <w:bottom w:val="nil"/>
            </w:tcBorders>
            <w:shd w:val="clear" w:color="auto" w:fill="auto"/>
            <w:vAlign w:val="center"/>
          </w:tcPr>
          <w:p w14:paraId="18CD3EA0"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pacing w:val="-2"/>
                <w:sz w:val="14"/>
                <w:szCs w:val="14"/>
                <w:lang w:eastAsia="pt-BR"/>
              </w:rPr>
            </w:pPr>
            <w:r w:rsidRPr="00C74A0D">
              <w:rPr>
                <w:rFonts w:eastAsia="Times New Roman" w:cs="Arial"/>
                <w:b/>
                <w:bCs/>
                <w:color w:val="auto"/>
                <w:spacing w:val="-2"/>
                <w:sz w:val="14"/>
                <w:szCs w:val="14"/>
              </w:rPr>
              <w:t>(26,400)</w:t>
            </w:r>
          </w:p>
        </w:tc>
        <w:tc>
          <w:tcPr>
            <w:tcW w:w="1853" w:type="dxa"/>
            <w:tcBorders>
              <w:top w:val="nil"/>
              <w:bottom w:val="nil"/>
            </w:tcBorders>
            <w:shd w:val="clear" w:color="auto" w:fill="auto"/>
            <w:vAlign w:val="center"/>
          </w:tcPr>
          <w:p w14:paraId="14E83EC5"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auto"/>
                <w:spacing w:val="-2"/>
                <w:sz w:val="14"/>
                <w:szCs w:val="14"/>
                <w:lang w:eastAsia="pt-BR"/>
              </w:rPr>
            </w:pPr>
            <w:r w:rsidRPr="00C74A0D">
              <w:rPr>
                <w:rFonts w:eastAsia="Times New Roman" w:cs="Arial"/>
                <w:b/>
                <w:bCs/>
                <w:color w:val="auto"/>
                <w:spacing w:val="-2"/>
                <w:sz w:val="14"/>
                <w:szCs w:val="14"/>
              </w:rPr>
              <w:t>-</w:t>
            </w:r>
          </w:p>
        </w:tc>
      </w:tr>
      <w:tr w:rsidR="00C74A0D" w:rsidRPr="00C74A0D" w14:paraId="0A83094D" w14:textId="77777777" w:rsidTr="00C74A0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5F1F647F" w14:textId="77777777" w:rsidR="00C74A0D" w:rsidRPr="0018575E" w:rsidRDefault="00C74A0D" w:rsidP="00C74A0D">
            <w:pPr>
              <w:keepNext/>
              <w:keepLines/>
              <w:spacing w:before="40" w:after="40"/>
              <w:ind w:left="113"/>
              <w:rPr>
                <w:rFonts w:eastAsia="Times New Roman" w:cs="Arial"/>
                <w:b w:val="0"/>
                <w:snapToGrid w:val="0"/>
                <w:color w:val="000000"/>
                <w:spacing w:val="-2"/>
                <w:sz w:val="14"/>
                <w:szCs w:val="14"/>
                <w:lang w:val="en-US" w:eastAsia="pt-BR"/>
              </w:rPr>
            </w:pPr>
            <w:r w:rsidRPr="0018575E">
              <w:rPr>
                <w:rFonts w:eastAsia="Times New Roman" w:cs="Arial"/>
                <w:b w:val="0"/>
                <w:color w:val="000000"/>
                <w:spacing w:val="-2"/>
                <w:sz w:val="14"/>
                <w:szCs w:val="14"/>
                <w:lang w:val="en-US" w:eastAsia="pt-BR"/>
              </w:rPr>
              <w:t>BB Corretora: donation against Covid-19</w:t>
            </w:r>
          </w:p>
        </w:tc>
        <w:tc>
          <w:tcPr>
            <w:tcW w:w="1860" w:type="dxa"/>
            <w:tcBorders>
              <w:top w:val="nil"/>
              <w:bottom w:val="nil"/>
            </w:tcBorders>
            <w:shd w:val="clear" w:color="auto" w:fill="auto"/>
            <w:vAlign w:val="center"/>
          </w:tcPr>
          <w:p w14:paraId="525F3BD2"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 w:val="14"/>
                <w:szCs w:val="14"/>
                <w:lang w:eastAsia="pt-BR"/>
              </w:rPr>
            </w:pPr>
            <w:r w:rsidRPr="00C74A0D">
              <w:rPr>
                <w:rFonts w:eastAsia="Times New Roman" w:cs="Arial"/>
                <w:color w:val="000000"/>
                <w:spacing w:val="-2"/>
                <w:sz w:val="14"/>
                <w:szCs w:val="14"/>
              </w:rPr>
              <w:t>-</w:t>
            </w:r>
          </w:p>
        </w:tc>
        <w:tc>
          <w:tcPr>
            <w:tcW w:w="1860" w:type="dxa"/>
            <w:tcBorders>
              <w:top w:val="nil"/>
              <w:bottom w:val="nil"/>
            </w:tcBorders>
            <w:shd w:val="clear" w:color="auto" w:fill="auto"/>
            <w:vAlign w:val="center"/>
          </w:tcPr>
          <w:p w14:paraId="2A86BF68"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sidRPr="00C74A0D">
              <w:rPr>
                <w:rFonts w:eastAsia="Times New Roman" w:cs="Arial"/>
                <w:color w:val="000000"/>
                <w:spacing w:val="-2"/>
                <w:sz w:val="14"/>
                <w:szCs w:val="14"/>
              </w:rPr>
              <w:t>(26,400)</w:t>
            </w:r>
          </w:p>
        </w:tc>
        <w:tc>
          <w:tcPr>
            <w:tcW w:w="1853" w:type="dxa"/>
            <w:tcBorders>
              <w:top w:val="nil"/>
              <w:bottom w:val="nil"/>
            </w:tcBorders>
            <w:shd w:val="clear" w:color="auto" w:fill="auto"/>
            <w:vAlign w:val="center"/>
          </w:tcPr>
          <w:p w14:paraId="0E69C3A3"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 w:val="14"/>
                <w:szCs w:val="14"/>
                <w:lang w:eastAsia="pt-BR"/>
              </w:rPr>
            </w:pPr>
            <w:r w:rsidRPr="00C74A0D">
              <w:rPr>
                <w:rFonts w:eastAsia="Times New Roman" w:cs="Arial"/>
                <w:color w:val="auto"/>
                <w:spacing w:val="-2"/>
                <w:sz w:val="14"/>
                <w:szCs w:val="14"/>
              </w:rPr>
              <w:t>-</w:t>
            </w:r>
          </w:p>
        </w:tc>
      </w:tr>
      <w:tr w:rsidR="00C74A0D" w:rsidRPr="00C74A0D" w14:paraId="07AEAAE3" w14:textId="77777777" w:rsidTr="00F82E00">
        <w:trPr>
          <w:cnfStyle w:val="000000100000" w:firstRow="0" w:lastRow="0" w:firstColumn="0" w:lastColumn="0" w:oddVBand="0" w:evenVBand="0" w:oddHBand="1" w:evenHBand="0" w:firstRowFirstColumn="0" w:firstRowLastColumn="0" w:lastRowFirstColumn="0" w:lastRowLastColumn="0"/>
          <w:trHeight w:hRule="exact" w:val="357"/>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1F4E79" w:themeColor="accent1" w:themeShade="80"/>
            </w:tcBorders>
            <w:shd w:val="clear" w:color="auto" w:fill="auto"/>
            <w:vAlign w:val="center"/>
          </w:tcPr>
          <w:p w14:paraId="60089494" w14:textId="77777777" w:rsidR="00C74A0D" w:rsidRPr="00C74A0D" w:rsidRDefault="00C74A0D" w:rsidP="00C74A0D">
            <w:pPr>
              <w:keepNext/>
              <w:keepLines/>
              <w:spacing w:before="40" w:after="40"/>
              <w:rPr>
                <w:rFonts w:eastAsia="Times New Roman" w:cs="Arial"/>
                <w:snapToGrid w:val="0"/>
                <w:color w:val="000000"/>
                <w:spacing w:val="-2"/>
                <w:sz w:val="14"/>
                <w:szCs w:val="14"/>
                <w:lang w:eastAsia="pt-BR"/>
              </w:rPr>
            </w:pPr>
            <w:r w:rsidRPr="00C74A0D">
              <w:rPr>
                <w:rFonts w:eastAsia="Times New Roman" w:cs="Arial"/>
                <w:color w:val="000000"/>
                <w:spacing w:val="-2"/>
                <w:sz w:val="14"/>
                <w:szCs w:val="14"/>
                <w:lang w:eastAsia="pt-BR"/>
              </w:rPr>
              <w:t xml:space="preserve">Net income </w:t>
            </w:r>
          </w:p>
        </w:tc>
        <w:tc>
          <w:tcPr>
            <w:tcW w:w="1860" w:type="dxa"/>
            <w:tcBorders>
              <w:top w:val="nil"/>
              <w:bottom w:val="single" w:sz="2" w:space="0" w:color="1F4E79" w:themeColor="accent1" w:themeShade="80"/>
            </w:tcBorders>
            <w:shd w:val="clear" w:color="auto" w:fill="auto"/>
            <w:vAlign w:val="center"/>
          </w:tcPr>
          <w:p w14:paraId="4438E827"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pacing w:val="-2"/>
                <w:sz w:val="14"/>
                <w:szCs w:val="14"/>
                <w:lang w:eastAsia="pt-BR"/>
              </w:rPr>
            </w:pPr>
            <w:r w:rsidRPr="00C74A0D">
              <w:rPr>
                <w:rFonts w:eastAsia="Times New Roman" w:cs="Arial"/>
                <w:b/>
                <w:bCs/>
                <w:color w:val="000000"/>
                <w:spacing w:val="-2"/>
                <w:sz w:val="14"/>
                <w:szCs w:val="14"/>
              </w:rPr>
              <w:t>3,933,217</w:t>
            </w:r>
          </w:p>
        </w:tc>
        <w:tc>
          <w:tcPr>
            <w:tcW w:w="1860" w:type="dxa"/>
            <w:tcBorders>
              <w:top w:val="nil"/>
              <w:bottom w:val="single" w:sz="2" w:space="0" w:color="1F4E79" w:themeColor="accent1" w:themeShade="80"/>
            </w:tcBorders>
            <w:shd w:val="clear" w:color="auto" w:fill="auto"/>
            <w:vAlign w:val="center"/>
          </w:tcPr>
          <w:p w14:paraId="562EF9B5"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eastAsia="pt-BR"/>
              </w:rPr>
            </w:pPr>
            <w:r w:rsidRPr="00C74A0D">
              <w:rPr>
                <w:rFonts w:eastAsia="Times New Roman" w:cs="Arial"/>
                <w:b/>
                <w:bCs/>
                <w:color w:val="000000"/>
                <w:spacing w:val="-2"/>
                <w:sz w:val="14"/>
                <w:szCs w:val="14"/>
              </w:rPr>
              <w:t>3,850,771</w:t>
            </w:r>
          </w:p>
        </w:tc>
        <w:tc>
          <w:tcPr>
            <w:tcW w:w="1853" w:type="dxa"/>
            <w:tcBorders>
              <w:top w:val="nil"/>
              <w:bottom w:val="single" w:sz="2" w:space="0" w:color="1F4E79" w:themeColor="accent1" w:themeShade="80"/>
            </w:tcBorders>
            <w:shd w:val="clear" w:color="auto" w:fill="auto"/>
            <w:vAlign w:val="center"/>
          </w:tcPr>
          <w:p w14:paraId="632E70EA"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auto"/>
                <w:spacing w:val="-2"/>
                <w:sz w:val="14"/>
                <w:szCs w:val="14"/>
                <w:lang w:eastAsia="pt-BR"/>
              </w:rPr>
            </w:pPr>
            <w:r w:rsidRPr="00C74A0D">
              <w:rPr>
                <w:rFonts w:eastAsia="Times New Roman" w:cs="Arial"/>
                <w:b/>
                <w:bCs/>
                <w:color w:val="000000"/>
                <w:spacing w:val="-2"/>
                <w:sz w:val="14"/>
                <w:szCs w:val="14"/>
              </w:rPr>
              <w:t>2.1</w:t>
            </w:r>
          </w:p>
        </w:tc>
      </w:tr>
    </w:tbl>
    <w:p w14:paraId="52DE6CD4" w14:textId="77777777" w:rsidR="00C74A0D" w:rsidRPr="00C74A0D" w:rsidRDefault="00C74A0D" w:rsidP="00C74A0D">
      <w:pPr>
        <w:spacing w:before="120" w:after="120" w:line="276" w:lineRule="auto"/>
        <w:jc w:val="both"/>
        <w:rPr>
          <w:rFonts w:eastAsia="Times New Roman" w:cs="Arial"/>
          <w:spacing w:val="-2"/>
          <w:szCs w:val="18"/>
          <w:lang w:eastAsia="pt-BR"/>
        </w:rPr>
      </w:pPr>
    </w:p>
    <w:p w14:paraId="3A01DADB"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18575E">
        <w:rPr>
          <w:rFonts w:eastAsia="Times New Roman" w:cs="Arial"/>
          <w:spacing w:val="-2"/>
          <w:szCs w:val="18"/>
          <w:lang w:val="en-US" w:eastAsia="pt-BR"/>
        </w:rPr>
        <w:t>Setting apart the extraordinary event mentioned in the table 2, which affected the equity income line in 2020, the adjusted net income grew 1.4% in 2021. The R$56.0 million increase in the net income on a recurring basis is explained by:</w:t>
      </w:r>
    </w:p>
    <w:p w14:paraId="7435D53A" w14:textId="77777777" w:rsidR="00C74A0D" w:rsidRPr="0018575E" w:rsidRDefault="00C74A0D" w:rsidP="00F82E00">
      <w:pPr>
        <w:tabs>
          <w:tab w:val="left" w:pos="1418"/>
        </w:tabs>
        <w:spacing w:after="0" w:line="276" w:lineRule="auto"/>
        <w:ind w:left="66"/>
        <w:jc w:val="both"/>
        <w:rPr>
          <w:rFonts w:eastAsia="Times New Roman" w:cs="Arial"/>
          <w:spacing w:val="-2"/>
          <w:szCs w:val="18"/>
          <w:lang w:val="en-US" w:eastAsia="pt-BR"/>
        </w:rPr>
      </w:pPr>
      <w:r w:rsidRPr="0018575E">
        <w:rPr>
          <w:rFonts w:eastAsia="Times New Roman" w:cs="Arial"/>
          <w:b/>
          <w:bCs/>
          <w:spacing w:val="-2"/>
          <w:szCs w:val="18"/>
          <w:lang w:val="en-US" w:eastAsia="pt-BR"/>
        </w:rPr>
        <w:t>BB Corretora (+R$166.5 million):</w:t>
      </w:r>
      <w:r w:rsidRPr="0018575E">
        <w:rPr>
          <w:rFonts w:eastAsia="Times New Roman" w:cs="Arial"/>
          <w:spacing w:val="-2"/>
          <w:szCs w:val="18"/>
          <w:lang w:val="en-US" w:eastAsia="pt-BR"/>
        </w:rPr>
        <w:t xml:space="preserve"> with higher brokerage revenues supported by the good commercial performance of the main business lines;</w:t>
      </w:r>
    </w:p>
    <w:p w14:paraId="1E0DD806" w14:textId="77777777" w:rsidR="00F82E00" w:rsidRPr="0018575E" w:rsidRDefault="00F82E00" w:rsidP="00F82E00">
      <w:pPr>
        <w:tabs>
          <w:tab w:val="left" w:pos="1418"/>
        </w:tabs>
        <w:spacing w:after="0" w:line="276" w:lineRule="auto"/>
        <w:ind w:left="66"/>
        <w:jc w:val="both"/>
        <w:rPr>
          <w:rFonts w:eastAsia="Times New Roman" w:cs="Arial"/>
          <w:b/>
          <w:bCs/>
          <w:spacing w:val="-2"/>
          <w:szCs w:val="18"/>
          <w:lang w:val="en-US" w:eastAsia="pt-BR"/>
        </w:rPr>
      </w:pPr>
    </w:p>
    <w:p w14:paraId="504211D3" w14:textId="590132FC" w:rsidR="00C74A0D" w:rsidRPr="0018575E" w:rsidRDefault="00C74A0D" w:rsidP="00F82E00">
      <w:pPr>
        <w:tabs>
          <w:tab w:val="left" w:pos="1418"/>
        </w:tabs>
        <w:spacing w:after="0" w:line="276" w:lineRule="auto"/>
        <w:ind w:left="66"/>
        <w:jc w:val="both"/>
        <w:rPr>
          <w:rFonts w:eastAsia="Times New Roman" w:cs="Arial"/>
          <w:spacing w:val="-2"/>
          <w:szCs w:val="18"/>
          <w:lang w:val="en-US" w:eastAsia="pt-BR"/>
        </w:rPr>
      </w:pPr>
      <w:r w:rsidRPr="0018575E">
        <w:rPr>
          <w:rFonts w:eastAsia="Times New Roman" w:cs="Arial"/>
          <w:b/>
          <w:bCs/>
          <w:spacing w:val="-2"/>
          <w:szCs w:val="18"/>
          <w:lang w:val="en-US" w:eastAsia="pt-BR"/>
        </w:rPr>
        <w:t>Brasilprev (+R$70.2 million):</w:t>
      </w:r>
      <w:r w:rsidRPr="0018575E">
        <w:rPr>
          <w:rFonts w:eastAsia="Times New Roman" w:cs="Arial"/>
          <w:spacing w:val="-2"/>
          <w:szCs w:val="18"/>
          <w:lang w:val="en-US" w:eastAsia="pt-BR"/>
        </w:rPr>
        <w:t xml:space="preserve"> supported by the consistent growth in operating result, partially offset by the negative market to market result of prefixed income securities.</w:t>
      </w:r>
    </w:p>
    <w:p w14:paraId="11B299F5"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18575E">
        <w:rPr>
          <w:rFonts w:eastAsia="Times New Roman" w:cs="Arial"/>
          <w:spacing w:val="-2"/>
          <w:szCs w:val="18"/>
          <w:lang w:val="en-US" w:eastAsia="pt-BR"/>
        </w:rPr>
        <w:t>On the other hand, the equity income arising from Brasilcap dropped R$103.4 million, explained by the recognition of losses in prefixed income assets available for sale, while Brasilseg equity income was R$19.5 million lower, due to the worsening in the loss ratio and the higher tax rate after the 5 p.p. temporary increase of CSLL in the 2H21.</w:t>
      </w:r>
    </w:p>
    <w:p w14:paraId="0BC8F85D"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18575E">
        <w:rPr>
          <w:rFonts w:eastAsia="Times New Roman" w:cs="Arial"/>
          <w:spacing w:val="-2"/>
          <w:szCs w:val="18"/>
          <w:lang w:val="en-US" w:eastAsia="pt-BR"/>
        </w:rPr>
        <w:t>The performance of each investee company will be better explained below.</w:t>
      </w:r>
    </w:p>
    <w:p w14:paraId="12E6A7D7" w14:textId="7CCF8D01" w:rsidR="00C74A0D" w:rsidRPr="0018575E" w:rsidRDefault="00C74A0D" w:rsidP="00C74A0D">
      <w:pPr>
        <w:spacing w:before="120" w:after="120" w:line="276" w:lineRule="auto"/>
        <w:jc w:val="both"/>
        <w:rPr>
          <w:rFonts w:eastAsia="Times New Roman" w:cs="Arial"/>
          <w:spacing w:val="-2"/>
          <w:szCs w:val="18"/>
          <w:lang w:val="en-US" w:eastAsia="pt-BR"/>
        </w:rPr>
      </w:pPr>
      <w:r w:rsidRPr="0018575E">
        <w:rPr>
          <w:rFonts w:eastAsia="Times New Roman" w:cs="Arial"/>
          <w:spacing w:val="-2"/>
          <w:szCs w:val="18"/>
          <w:lang w:val="en-US" w:eastAsia="pt-BR"/>
        </w:rPr>
        <w:t>The negative balance of other income and expenses line was reduced by 21.2% in 2021. The 42.9% decrease in tax expenses, concentrated in PIS and Cofins charged on financial income, which declined 57.0%, and the 11.0% increase of revenues arising from the ADR Level 1 program, due to a higher volume traded,, are the main reas</w:t>
      </w:r>
      <w:r w:rsidR="00F82E00" w:rsidRPr="0018575E">
        <w:rPr>
          <w:rFonts w:eastAsia="Times New Roman" w:cs="Arial"/>
          <w:spacing w:val="-2"/>
          <w:szCs w:val="18"/>
          <w:lang w:val="en-US" w:eastAsia="pt-BR"/>
        </w:rPr>
        <w:t>ons that explain the variation.</w:t>
      </w:r>
    </w:p>
    <w:p w14:paraId="35C18DBE" w14:textId="77777777" w:rsidR="00C74A0D" w:rsidRPr="0018575E" w:rsidRDefault="00C74A0D" w:rsidP="00C74A0D">
      <w:pPr>
        <w:spacing w:before="120" w:after="120" w:line="240" w:lineRule="auto"/>
        <w:jc w:val="both"/>
        <w:rPr>
          <w:rFonts w:eastAsia="Times New Roman" w:cs="Arial"/>
          <w:b/>
          <w:color w:val="1F4E79"/>
          <w:spacing w:val="-2"/>
          <w:szCs w:val="18"/>
          <w:lang w:val="en-US" w:eastAsia="pt-BR"/>
        </w:rPr>
      </w:pPr>
      <w:r w:rsidRPr="0018575E">
        <w:rPr>
          <w:rFonts w:eastAsia="Times New Roman" w:cs="Arial"/>
          <w:b/>
          <w:color w:val="1F4E79"/>
          <w:spacing w:val="-2"/>
          <w:szCs w:val="18"/>
          <w:lang w:val="en-US" w:eastAsia="pt-BR"/>
        </w:rPr>
        <w:t>Investments</w:t>
      </w:r>
    </w:p>
    <w:p w14:paraId="5D67730F"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18575E">
        <w:rPr>
          <w:rFonts w:eastAsia="Times New Roman" w:cs="Arial"/>
          <w:spacing w:val="-2"/>
          <w:szCs w:val="18"/>
          <w:lang w:val="en-US" w:eastAsia="pt-BR"/>
        </w:rPr>
        <w:t>Pursuant to the article 243 of Law 6,404/76, the following table presents the equity investments in BB Seguridade’s affiliates and subsidiaries, as well as the changes occured throughout the year. The changes are detailed in Explanatory Note 7.b) attached to the Financial Statemets.</w:t>
      </w:r>
    </w:p>
    <w:p w14:paraId="64B5F9C3" w14:textId="4C3A0C96" w:rsidR="00C74A0D" w:rsidRPr="00D0622A" w:rsidRDefault="00C74A0D" w:rsidP="00C74A0D">
      <w:pPr>
        <w:spacing w:before="120" w:after="120" w:line="240" w:lineRule="auto"/>
        <w:jc w:val="both"/>
        <w:rPr>
          <w:rFonts w:eastAsia="Times New Roman" w:cs="Arial"/>
          <w:spacing w:val="-2"/>
          <w:sz w:val="14"/>
          <w:szCs w:val="14"/>
          <w:lang w:val="en-US" w:eastAsia="pt-BR"/>
        </w:rPr>
      </w:pPr>
      <w:r w:rsidRPr="00D0622A">
        <w:rPr>
          <w:rFonts w:eastAsia="Times New Roman" w:cs="Arial"/>
          <w:spacing w:val="-2"/>
          <w:sz w:val="14"/>
          <w:szCs w:val="14"/>
          <w:lang w:val="en-US" w:eastAsia="pt-BR"/>
        </w:rPr>
        <w:t xml:space="preserve">Table </w:t>
      </w:r>
      <w:r w:rsidR="00F510E9">
        <w:rPr>
          <w:rFonts w:eastAsia="Times New Roman" w:cs="Arial"/>
          <w:noProof/>
          <w:spacing w:val="-2"/>
          <w:sz w:val="14"/>
          <w:szCs w:val="14"/>
          <w:lang w:val="en-US" w:eastAsia="pt-BR"/>
        </w:rPr>
        <w:t>3</w:t>
      </w:r>
      <w:r w:rsidRPr="00D0622A">
        <w:rPr>
          <w:rFonts w:eastAsia="Times New Roman" w:cs="Arial"/>
          <w:spacing w:val="-2"/>
          <w:sz w:val="14"/>
          <w:szCs w:val="14"/>
          <w:lang w:val="en-US" w:eastAsia="pt-BR"/>
        </w:rPr>
        <w:t xml:space="preserve"> – Financial Performance | Shareholding positions</w:t>
      </w:r>
    </w:p>
    <w:tbl>
      <w:tblPr>
        <w:tblStyle w:val="TabeladeLista6Colorida-nfase5"/>
        <w:tblW w:w="9639" w:type="dxa"/>
        <w:jc w:val="center"/>
        <w:tblLook w:val="04A0" w:firstRow="1" w:lastRow="0" w:firstColumn="1" w:lastColumn="0" w:noHBand="0" w:noVBand="1"/>
      </w:tblPr>
      <w:tblGrid>
        <w:gridCol w:w="2101"/>
        <w:gridCol w:w="1407"/>
        <w:gridCol w:w="1408"/>
        <w:gridCol w:w="1404"/>
        <w:gridCol w:w="1405"/>
        <w:gridCol w:w="1914"/>
      </w:tblGrid>
      <w:tr w:rsidR="00C74A0D" w:rsidRPr="00C74A0D" w14:paraId="3DD34423" w14:textId="77777777" w:rsidTr="00F82E00">
        <w:trPr>
          <w:cnfStyle w:val="100000000000" w:firstRow="1" w:lastRow="0" w:firstColumn="0" w:lastColumn="0" w:oddVBand="0" w:evenVBand="0" w:oddHBand="0" w:evenHBand="0" w:firstRowFirstColumn="0" w:firstRowLastColumn="0" w:lastRowFirstColumn="0" w:lastRowLastColumn="0"/>
          <w:trHeight w:hRule="exact" w:val="432"/>
          <w:jc w:val="center"/>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1F4E79" w:themeColor="accent1" w:themeShade="80"/>
              <w:left w:val="nil"/>
              <w:bottom w:val="nil"/>
              <w:right w:val="nil"/>
            </w:tcBorders>
            <w:shd w:val="clear" w:color="auto" w:fill="auto"/>
            <w:vAlign w:val="center"/>
          </w:tcPr>
          <w:p w14:paraId="343B9C96" w14:textId="77777777" w:rsidR="00C74A0D" w:rsidRPr="00C74A0D" w:rsidRDefault="00C74A0D" w:rsidP="00C74A0D">
            <w:pPr>
              <w:keepNext/>
              <w:keepLines/>
              <w:spacing w:before="40" w:after="40"/>
              <w:rPr>
                <w:rFonts w:eastAsia="Times New Roman" w:cs="Arial"/>
                <w:color w:val="000000"/>
                <w:spacing w:val="-2"/>
                <w:sz w:val="14"/>
                <w:szCs w:val="14"/>
              </w:rPr>
            </w:pPr>
            <w:r w:rsidRPr="00C74A0D">
              <w:rPr>
                <w:rFonts w:eastAsia="Times New Roman" w:cs="Arial"/>
                <w:color w:val="000000"/>
                <w:spacing w:val="-2"/>
                <w:sz w:val="14"/>
                <w:szCs w:val="14"/>
                <w:lang w:eastAsia="pt-BR"/>
              </w:rPr>
              <w:t>BRL Thousand</w:t>
            </w:r>
          </w:p>
        </w:tc>
        <w:tc>
          <w:tcPr>
            <w:tcW w:w="1407" w:type="dxa"/>
            <w:tcBorders>
              <w:top w:val="single" w:sz="2" w:space="0" w:color="1F4E79" w:themeColor="accent1" w:themeShade="80"/>
              <w:left w:val="nil"/>
              <w:bottom w:val="nil"/>
              <w:right w:val="nil"/>
            </w:tcBorders>
            <w:shd w:val="clear" w:color="auto" w:fill="auto"/>
            <w:vAlign w:val="center"/>
          </w:tcPr>
          <w:p w14:paraId="6DF2EBCC" w14:textId="77777777" w:rsidR="00C74A0D" w:rsidRPr="00C74A0D" w:rsidRDefault="00C74A0D" w:rsidP="00C74A0D">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p>
        </w:tc>
        <w:tc>
          <w:tcPr>
            <w:tcW w:w="1408" w:type="dxa"/>
            <w:tcBorders>
              <w:top w:val="single" w:sz="2" w:space="0" w:color="1F4E79" w:themeColor="accent1" w:themeShade="80"/>
              <w:left w:val="nil"/>
              <w:bottom w:val="nil"/>
              <w:right w:val="nil"/>
            </w:tcBorders>
            <w:shd w:val="clear" w:color="auto" w:fill="auto"/>
            <w:vAlign w:val="center"/>
            <w:hideMark/>
          </w:tcPr>
          <w:p w14:paraId="1B4CF1FD" w14:textId="77777777" w:rsidR="00C74A0D" w:rsidRPr="00C74A0D" w:rsidRDefault="00C74A0D" w:rsidP="00C74A0D">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 w:val="0"/>
                <w:color w:val="000000"/>
                <w:spacing w:val="-2"/>
                <w:sz w:val="14"/>
                <w:szCs w:val="14"/>
              </w:rPr>
            </w:pPr>
            <w:r w:rsidRPr="00C74A0D">
              <w:rPr>
                <w:rFonts w:eastAsia="Times New Roman" w:cs="Arial"/>
                <w:color w:val="000000"/>
                <w:spacing w:val="-2"/>
                <w:sz w:val="14"/>
                <w:szCs w:val="14"/>
              </w:rPr>
              <w:t>Shareholding stake (%)</w:t>
            </w:r>
          </w:p>
        </w:tc>
        <w:tc>
          <w:tcPr>
            <w:tcW w:w="2809" w:type="dxa"/>
            <w:gridSpan w:val="2"/>
            <w:tcBorders>
              <w:top w:val="single" w:sz="2" w:space="0" w:color="1F4E79" w:themeColor="accent1" w:themeShade="80"/>
              <w:left w:val="nil"/>
              <w:bottom w:val="nil"/>
              <w:right w:val="nil"/>
            </w:tcBorders>
            <w:shd w:val="clear" w:color="auto" w:fill="auto"/>
            <w:vAlign w:val="center"/>
            <w:hideMark/>
          </w:tcPr>
          <w:p w14:paraId="71EC3A91" w14:textId="77777777" w:rsidR="00C74A0D" w:rsidRPr="00C74A0D" w:rsidRDefault="00C74A0D" w:rsidP="00C74A0D">
            <w:pPr>
              <w:keepNext/>
              <w:keepLines/>
              <w:spacing w:before="40" w:after="40"/>
              <w:ind w:right="-57"/>
              <w:jc w:val="right"/>
              <w:cnfStyle w:val="100000000000" w:firstRow="1"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rPr>
              <w:t>Investment Balance</w:t>
            </w:r>
          </w:p>
        </w:tc>
        <w:tc>
          <w:tcPr>
            <w:tcW w:w="1914" w:type="dxa"/>
            <w:tcBorders>
              <w:top w:val="single" w:sz="2" w:space="0" w:color="1F4E79" w:themeColor="accent1" w:themeShade="80"/>
              <w:left w:val="nil"/>
              <w:bottom w:val="nil"/>
              <w:right w:val="nil"/>
            </w:tcBorders>
            <w:shd w:val="clear" w:color="auto" w:fill="auto"/>
            <w:vAlign w:val="center"/>
            <w:hideMark/>
          </w:tcPr>
          <w:p w14:paraId="0E8FCDB5" w14:textId="77777777" w:rsidR="00C74A0D" w:rsidRPr="00C74A0D" w:rsidRDefault="00C74A0D" w:rsidP="00C74A0D">
            <w:pPr>
              <w:keepNext/>
              <w:keepLines/>
              <w:spacing w:before="40" w:after="40"/>
              <w:ind w:right="-57"/>
              <w:jc w:val="right"/>
              <w:cnfStyle w:val="100000000000" w:firstRow="1"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rPr>
              <w:t>Equity Income</w:t>
            </w:r>
          </w:p>
        </w:tc>
      </w:tr>
      <w:tr w:rsidR="00C74A0D" w:rsidRPr="00C74A0D" w14:paraId="0D5266DE" w14:textId="77777777" w:rsidTr="00F82E0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single" w:sz="2" w:space="0" w:color="1F4E79" w:themeColor="accent1" w:themeShade="80"/>
              <w:right w:val="nil"/>
            </w:tcBorders>
            <w:shd w:val="clear" w:color="auto" w:fill="auto"/>
            <w:vAlign w:val="center"/>
          </w:tcPr>
          <w:p w14:paraId="6CE9D312" w14:textId="77777777" w:rsidR="00C74A0D" w:rsidRPr="00C74A0D" w:rsidRDefault="00C74A0D" w:rsidP="00C74A0D">
            <w:pPr>
              <w:keepNext/>
              <w:keepLines/>
              <w:spacing w:before="40" w:after="40"/>
              <w:rPr>
                <w:rFonts w:eastAsia="Times New Roman" w:cs="Arial"/>
                <w:bCs w:val="0"/>
                <w:color w:val="000000"/>
                <w:spacing w:val="-2"/>
                <w:sz w:val="14"/>
                <w:szCs w:val="14"/>
              </w:rPr>
            </w:pPr>
          </w:p>
        </w:tc>
        <w:tc>
          <w:tcPr>
            <w:tcW w:w="1407" w:type="dxa"/>
            <w:tcBorders>
              <w:top w:val="nil"/>
              <w:left w:val="nil"/>
              <w:bottom w:val="single" w:sz="2" w:space="0" w:color="1F4E79" w:themeColor="accent1" w:themeShade="80"/>
              <w:right w:val="nil"/>
            </w:tcBorders>
            <w:shd w:val="clear" w:color="auto" w:fill="auto"/>
            <w:vAlign w:val="center"/>
            <w:hideMark/>
          </w:tcPr>
          <w:p w14:paraId="61534A01" w14:textId="77777777" w:rsidR="00C74A0D" w:rsidRPr="00C74A0D" w:rsidRDefault="00C74A0D" w:rsidP="00C74A0D">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rPr>
            </w:pPr>
            <w:r w:rsidRPr="00C74A0D">
              <w:rPr>
                <w:rFonts w:eastAsia="Times New Roman" w:cs="Arial"/>
                <w:b/>
                <w:color w:val="000000"/>
                <w:spacing w:val="-2"/>
                <w:sz w:val="14"/>
                <w:szCs w:val="14"/>
              </w:rPr>
              <w:t>Activity</w:t>
            </w:r>
          </w:p>
        </w:tc>
        <w:tc>
          <w:tcPr>
            <w:tcW w:w="1408" w:type="dxa"/>
            <w:tcBorders>
              <w:top w:val="nil"/>
              <w:left w:val="nil"/>
              <w:bottom w:val="single" w:sz="2" w:space="0" w:color="1F4E79" w:themeColor="accent1" w:themeShade="80"/>
              <w:right w:val="nil"/>
            </w:tcBorders>
            <w:shd w:val="clear" w:color="auto" w:fill="auto"/>
            <w:vAlign w:val="center"/>
            <w:hideMark/>
          </w:tcPr>
          <w:p w14:paraId="534AFAEE" w14:textId="77777777" w:rsidR="00C74A0D" w:rsidRPr="00C74A0D" w:rsidRDefault="00C74A0D" w:rsidP="00C74A0D">
            <w:pPr>
              <w:keepNext/>
              <w:keepLines/>
              <w:spacing w:before="40" w:after="40"/>
              <w:ind w:right="-57"/>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rPr>
            </w:pPr>
            <w:r w:rsidRPr="00C74A0D">
              <w:rPr>
                <w:rFonts w:eastAsia="Times New Roman" w:cs="Arial"/>
                <w:b/>
                <w:color w:val="000000"/>
                <w:spacing w:val="-2"/>
                <w:sz w:val="14"/>
                <w:szCs w:val="14"/>
              </w:rPr>
              <w:t>Dec/21</w:t>
            </w:r>
          </w:p>
        </w:tc>
        <w:tc>
          <w:tcPr>
            <w:tcW w:w="1404" w:type="dxa"/>
            <w:tcBorders>
              <w:top w:val="nil"/>
              <w:left w:val="nil"/>
              <w:bottom w:val="single" w:sz="2" w:space="0" w:color="1F4E79" w:themeColor="accent1" w:themeShade="80"/>
              <w:right w:val="nil"/>
            </w:tcBorders>
            <w:shd w:val="clear" w:color="auto" w:fill="auto"/>
            <w:vAlign w:val="center"/>
            <w:hideMark/>
          </w:tcPr>
          <w:p w14:paraId="7E894BE2" w14:textId="77777777" w:rsidR="00C74A0D" w:rsidRPr="00C74A0D" w:rsidRDefault="00C74A0D" w:rsidP="00C74A0D">
            <w:pPr>
              <w:keepNext/>
              <w:keepLines/>
              <w:spacing w:before="40" w:after="40"/>
              <w:ind w:right="-57"/>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rPr>
            </w:pPr>
            <w:r w:rsidRPr="00C74A0D">
              <w:rPr>
                <w:rFonts w:eastAsia="Times New Roman" w:cs="Arial"/>
                <w:b/>
                <w:color w:val="000000"/>
                <w:spacing w:val="-2"/>
                <w:sz w:val="14"/>
                <w:szCs w:val="14"/>
              </w:rPr>
              <w:t>Dec/21</w:t>
            </w:r>
          </w:p>
        </w:tc>
        <w:tc>
          <w:tcPr>
            <w:tcW w:w="1405" w:type="dxa"/>
            <w:tcBorders>
              <w:top w:val="nil"/>
              <w:left w:val="nil"/>
              <w:bottom w:val="single" w:sz="2" w:space="0" w:color="1F4E79" w:themeColor="accent1" w:themeShade="80"/>
              <w:right w:val="nil"/>
            </w:tcBorders>
            <w:shd w:val="clear" w:color="auto" w:fill="auto"/>
            <w:vAlign w:val="center"/>
            <w:hideMark/>
          </w:tcPr>
          <w:p w14:paraId="74310B9E" w14:textId="77777777" w:rsidR="00C74A0D" w:rsidRPr="00C74A0D" w:rsidRDefault="00C74A0D" w:rsidP="00C74A0D">
            <w:pPr>
              <w:keepNext/>
              <w:keepLines/>
              <w:spacing w:before="40" w:after="40"/>
              <w:ind w:right="-57"/>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rPr>
            </w:pPr>
            <w:r w:rsidRPr="00C74A0D">
              <w:rPr>
                <w:rFonts w:eastAsia="Times New Roman" w:cs="Arial"/>
                <w:b/>
                <w:color w:val="000000"/>
                <w:spacing w:val="-2"/>
                <w:sz w:val="14"/>
                <w:szCs w:val="14"/>
              </w:rPr>
              <w:t>Dec/20</w:t>
            </w:r>
          </w:p>
        </w:tc>
        <w:tc>
          <w:tcPr>
            <w:tcW w:w="1914" w:type="dxa"/>
            <w:tcBorders>
              <w:top w:val="nil"/>
              <w:left w:val="nil"/>
              <w:bottom w:val="single" w:sz="2" w:space="0" w:color="1F4E79" w:themeColor="accent1" w:themeShade="80"/>
              <w:right w:val="nil"/>
            </w:tcBorders>
            <w:shd w:val="clear" w:color="auto" w:fill="auto"/>
            <w:vAlign w:val="center"/>
            <w:hideMark/>
          </w:tcPr>
          <w:p w14:paraId="1897A99B"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rPr>
            </w:pPr>
            <w:r w:rsidRPr="00C74A0D">
              <w:rPr>
                <w:rFonts w:eastAsia="Times New Roman" w:cs="Arial"/>
                <w:b/>
                <w:color w:val="000000"/>
                <w:spacing w:val="-2"/>
                <w:sz w:val="14"/>
                <w:szCs w:val="14"/>
              </w:rPr>
              <w:t>FY2021</w:t>
            </w:r>
          </w:p>
        </w:tc>
      </w:tr>
      <w:tr w:rsidR="00C74A0D" w:rsidRPr="00C74A0D" w14:paraId="0326064A" w14:textId="77777777" w:rsidTr="00F82E00">
        <w:trPr>
          <w:trHeight w:hRule="exact" w:val="298"/>
          <w:jc w:val="center"/>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1F4E79" w:themeColor="accent1" w:themeShade="80"/>
              <w:left w:val="nil"/>
              <w:bottom w:val="nil"/>
              <w:right w:val="nil"/>
            </w:tcBorders>
            <w:shd w:val="clear" w:color="auto" w:fill="auto"/>
            <w:vAlign w:val="center"/>
            <w:hideMark/>
          </w:tcPr>
          <w:p w14:paraId="2D411809" w14:textId="77777777" w:rsidR="00C74A0D" w:rsidRPr="00C74A0D" w:rsidRDefault="00C74A0D" w:rsidP="00C74A0D">
            <w:pPr>
              <w:keepNext/>
              <w:keepLines/>
              <w:spacing w:before="40" w:after="40"/>
              <w:rPr>
                <w:rFonts w:eastAsia="Times New Roman" w:cs="Arial"/>
                <w:snapToGrid w:val="0"/>
                <w:color w:val="000000"/>
                <w:spacing w:val="-2"/>
                <w:sz w:val="14"/>
                <w:szCs w:val="14"/>
              </w:rPr>
            </w:pPr>
            <w:r w:rsidRPr="00C74A0D">
              <w:rPr>
                <w:rFonts w:eastAsia="Times New Roman" w:cs="Arial"/>
                <w:color w:val="000000"/>
                <w:spacing w:val="-2"/>
                <w:sz w:val="14"/>
                <w:szCs w:val="14"/>
              </w:rPr>
              <w:t>Shareholding positions</w:t>
            </w:r>
          </w:p>
        </w:tc>
        <w:tc>
          <w:tcPr>
            <w:tcW w:w="1407" w:type="dxa"/>
            <w:tcBorders>
              <w:top w:val="single" w:sz="2" w:space="0" w:color="1F4E79" w:themeColor="accent1" w:themeShade="80"/>
              <w:left w:val="nil"/>
              <w:bottom w:val="nil"/>
              <w:right w:val="nil"/>
            </w:tcBorders>
            <w:shd w:val="clear" w:color="auto" w:fill="auto"/>
            <w:vAlign w:val="center"/>
          </w:tcPr>
          <w:p w14:paraId="3543CC64"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bCs/>
                <w:color w:val="FF0000"/>
                <w:spacing w:val="-2"/>
                <w:sz w:val="14"/>
                <w:szCs w:val="14"/>
              </w:rPr>
            </w:pPr>
          </w:p>
        </w:tc>
        <w:tc>
          <w:tcPr>
            <w:tcW w:w="1408" w:type="dxa"/>
            <w:tcBorders>
              <w:top w:val="single" w:sz="2" w:space="0" w:color="1F4E79" w:themeColor="accent1" w:themeShade="80"/>
              <w:left w:val="nil"/>
              <w:bottom w:val="nil"/>
              <w:right w:val="nil"/>
            </w:tcBorders>
            <w:shd w:val="clear" w:color="auto" w:fill="auto"/>
            <w:vAlign w:val="center"/>
          </w:tcPr>
          <w:p w14:paraId="0504D7DF"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color w:val="FF0000"/>
                <w:spacing w:val="-2"/>
                <w:sz w:val="14"/>
                <w:szCs w:val="14"/>
              </w:rPr>
            </w:pPr>
          </w:p>
        </w:tc>
        <w:tc>
          <w:tcPr>
            <w:tcW w:w="1404" w:type="dxa"/>
            <w:tcBorders>
              <w:top w:val="single" w:sz="2" w:space="0" w:color="1F4E79" w:themeColor="accent1" w:themeShade="80"/>
              <w:left w:val="nil"/>
              <w:bottom w:val="nil"/>
              <w:right w:val="nil"/>
            </w:tcBorders>
            <w:shd w:val="clear" w:color="auto" w:fill="auto"/>
            <w:vAlign w:val="center"/>
          </w:tcPr>
          <w:p w14:paraId="25DA3AB0"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rPr>
            </w:pPr>
          </w:p>
        </w:tc>
        <w:tc>
          <w:tcPr>
            <w:tcW w:w="1405" w:type="dxa"/>
            <w:tcBorders>
              <w:top w:val="single" w:sz="2" w:space="0" w:color="1F4E79" w:themeColor="accent1" w:themeShade="80"/>
              <w:left w:val="nil"/>
              <w:bottom w:val="nil"/>
              <w:right w:val="nil"/>
            </w:tcBorders>
            <w:shd w:val="clear" w:color="auto" w:fill="auto"/>
            <w:vAlign w:val="center"/>
          </w:tcPr>
          <w:p w14:paraId="400A4003"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p>
        </w:tc>
        <w:tc>
          <w:tcPr>
            <w:tcW w:w="1914" w:type="dxa"/>
            <w:tcBorders>
              <w:top w:val="single" w:sz="2" w:space="0" w:color="1F4E79" w:themeColor="accent1" w:themeShade="80"/>
              <w:left w:val="nil"/>
              <w:bottom w:val="nil"/>
              <w:right w:val="nil"/>
            </w:tcBorders>
            <w:shd w:val="clear" w:color="auto" w:fill="auto"/>
            <w:vAlign w:val="center"/>
          </w:tcPr>
          <w:p w14:paraId="64469744"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rPr>
            </w:pPr>
          </w:p>
        </w:tc>
      </w:tr>
      <w:tr w:rsidR="00C74A0D" w:rsidRPr="00C74A0D" w14:paraId="531BA5C2" w14:textId="77777777" w:rsidTr="00F82E0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64CBFEA7" w14:textId="77777777" w:rsidR="00C74A0D" w:rsidRPr="00C74A0D" w:rsidRDefault="00C74A0D" w:rsidP="00C74A0D">
            <w:pPr>
              <w:keepNext/>
              <w:keepLines/>
              <w:spacing w:before="40" w:after="40"/>
              <w:rPr>
                <w:rFonts w:eastAsia="Times New Roman" w:cs="Arial"/>
                <w:snapToGrid w:val="0"/>
                <w:color w:val="000000"/>
                <w:spacing w:val="-2"/>
                <w:sz w:val="14"/>
                <w:szCs w:val="14"/>
              </w:rPr>
            </w:pPr>
            <w:r w:rsidRPr="00C74A0D">
              <w:rPr>
                <w:rFonts w:eastAsia="Times New Roman" w:cs="Arial"/>
                <w:color w:val="000000"/>
                <w:spacing w:val="-2"/>
                <w:sz w:val="14"/>
                <w:szCs w:val="14"/>
              </w:rPr>
              <w:t>BB Seguros</w:t>
            </w:r>
          </w:p>
        </w:tc>
        <w:tc>
          <w:tcPr>
            <w:tcW w:w="1407" w:type="dxa"/>
            <w:tcBorders>
              <w:top w:val="nil"/>
              <w:left w:val="nil"/>
              <w:bottom w:val="nil"/>
              <w:right w:val="nil"/>
            </w:tcBorders>
            <w:shd w:val="clear" w:color="auto" w:fill="auto"/>
            <w:vAlign w:val="center"/>
            <w:hideMark/>
          </w:tcPr>
          <w:p w14:paraId="00F5283D"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rPr>
            </w:pPr>
            <w:r w:rsidRPr="00C74A0D">
              <w:rPr>
                <w:rFonts w:eastAsia="Times New Roman" w:cs="Arial"/>
                <w:b/>
                <w:color w:val="000000"/>
                <w:spacing w:val="-2"/>
                <w:sz w:val="14"/>
                <w:szCs w:val="14"/>
              </w:rPr>
              <w:t>Holding</w:t>
            </w:r>
          </w:p>
        </w:tc>
        <w:tc>
          <w:tcPr>
            <w:tcW w:w="1408" w:type="dxa"/>
            <w:tcBorders>
              <w:top w:val="nil"/>
              <w:left w:val="nil"/>
              <w:bottom w:val="nil"/>
              <w:right w:val="nil"/>
            </w:tcBorders>
            <w:shd w:val="clear" w:color="auto" w:fill="auto"/>
            <w:vAlign w:val="center"/>
            <w:hideMark/>
          </w:tcPr>
          <w:p w14:paraId="58154EED"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rPr>
            </w:pPr>
            <w:r w:rsidRPr="00C74A0D">
              <w:rPr>
                <w:rFonts w:eastAsia="Times New Roman" w:cs="Arial"/>
                <w:b/>
                <w:color w:val="000000"/>
                <w:spacing w:val="-2"/>
                <w:sz w:val="14"/>
                <w:szCs w:val="14"/>
              </w:rPr>
              <w:t>100.00%</w:t>
            </w:r>
          </w:p>
        </w:tc>
        <w:tc>
          <w:tcPr>
            <w:tcW w:w="1404" w:type="dxa"/>
            <w:tcBorders>
              <w:top w:val="nil"/>
              <w:left w:val="nil"/>
              <w:bottom w:val="nil"/>
              <w:right w:val="nil"/>
            </w:tcBorders>
            <w:shd w:val="clear" w:color="auto" w:fill="auto"/>
            <w:vAlign w:val="center"/>
            <w:hideMark/>
          </w:tcPr>
          <w:p w14:paraId="4481BEBA"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FF0000"/>
                <w:spacing w:val="-2"/>
                <w:sz w:val="14"/>
                <w:szCs w:val="14"/>
              </w:rPr>
            </w:pPr>
            <w:r w:rsidRPr="00C74A0D">
              <w:rPr>
                <w:rFonts w:eastAsia="Times New Roman" w:cs="Arial"/>
                <w:b/>
                <w:color w:val="auto"/>
                <w:spacing w:val="-2"/>
                <w:sz w:val="14"/>
                <w:szCs w:val="14"/>
              </w:rPr>
              <w:t>7,074,640</w:t>
            </w:r>
          </w:p>
        </w:tc>
        <w:tc>
          <w:tcPr>
            <w:tcW w:w="1405" w:type="dxa"/>
            <w:tcBorders>
              <w:top w:val="nil"/>
              <w:left w:val="nil"/>
              <w:bottom w:val="nil"/>
              <w:right w:val="nil"/>
            </w:tcBorders>
            <w:shd w:val="clear" w:color="auto" w:fill="auto"/>
            <w:vAlign w:val="center"/>
            <w:hideMark/>
          </w:tcPr>
          <w:p w14:paraId="407EC8B3"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rPr>
            </w:pPr>
            <w:r w:rsidRPr="00C74A0D">
              <w:rPr>
                <w:rFonts w:eastAsia="Times New Roman" w:cs="Arial"/>
                <w:b/>
                <w:color w:val="auto"/>
                <w:spacing w:val="-2"/>
                <w:sz w:val="14"/>
                <w:szCs w:val="14"/>
              </w:rPr>
              <w:t>5,924,821</w:t>
            </w:r>
          </w:p>
        </w:tc>
        <w:tc>
          <w:tcPr>
            <w:tcW w:w="1914" w:type="dxa"/>
            <w:tcBorders>
              <w:top w:val="nil"/>
              <w:left w:val="nil"/>
              <w:bottom w:val="nil"/>
              <w:right w:val="nil"/>
            </w:tcBorders>
            <w:shd w:val="clear" w:color="auto" w:fill="auto"/>
            <w:vAlign w:val="center"/>
            <w:hideMark/>
          </w:tcPr>
          <w:p w14:paraId="5AE660C7" w14:textId="77777777" w:rsidR="00C74A0D" w:rsidRPr="00C74A0D" w:rsidRDefault="00C74A0D" w:rsidP="00C74A0D">
            <w:pPr>
              <w:jc w:val="right"/>
              <w:cnfStyle w:val="000000100000" w:firstRow="0" w:lastRow="0" w:firstColumn="0" w:lastColumn="0" w:oddVBand="0" w:evenVBand="0" w:oddHBand="1" w:evenHBand="0" w:firstRowFirstColumn="0" w:firstRowLastColumn="0" w:lastRowFirstColumn="0" w:lastRowLastColumn="0"/>
              <w:rPr>
                <w:rFonts w:eastAsia="Calibri" w:cs="Arial"/>
                <w:b/>
                <w:bCs/>
                <w:color w:val="000000"/>
                <w:sz w:val="14"/>
                <w:szCs w:val="14"/>
                <w:lang w:eastAsia="pt-BR"/>
              </w:rPr>
            </w:pPr>
            <w:r w:rsidRPr="00C74A0D">
              <w:rPr>
                <w:rFonts w:eastAsia="Calibri" w:cs="Arial"/>
                <w:b/>
                <w:bCs/>
                <w:color w:val="auto"/>
                <w:sz w:val="14"/>
                <w:szCs w:val="14"/>
              </w:rPr>
              <w:t>1,761,554</w:t>
            </w:r>
          </w:p>
        </w:tc>
      </w:tr>
      <w:tr w:rsidR="00C74A0D" w:rsidRPr="00C74A0D" w14:paraId="6A413831" w14:textId="77777777" w:rsidTr="00F82E0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66B2D9CB" w14:textId="77777777" w:rsidR="00C74A0D" w:rsidRPr="00C74A0D" w:rsidRDefault="00C74A0D" w:rsidP="00C74A0D">
            <w:pPr>
              <w:keepNext/>
              <w:keepLines/>
              <w:spacing w:before="40" w:after="40"/>
              <w:ind w:left="113"/>
              <w:rPr>
                <w:rFonts w:eastAsia="Times New Roman" w:cs="Arial"/>
                <w:b w:val="0"/>
                <w:snapToGrid w:val="0"/>
                <w:color w:val="000000"/>
                <w:spacing w:val="-2"/>
                <w:sz w:val="14"/>
                <w:szCs w:val="14"/>
              </w:rPr>
            </w:pPr>
            <w:r w:rsidRPr="00C74A0D">
              <w:rPr>
                <w:rFonts w:eastAsia="Times New Roman" w:cs="Arial"/>
                <w:b w:val="0"/>
                <w:color w:val="000000"/>
                <w:spacing w:val="-2"/>
                <w:sz w:val="14"/>
                <w:szCs w:val="14"/>
              </w:rPr>
              <w:t>BB MAPFRE</w:t>
            </w:r>
          </w:p>
        </w:tc>
        <w:tc>
          <w:tcPr>
            <w:tcW w:w="1407" w:type="dxa"/>
            <w:tcBorders>
              <w:top w:val="nil"/>
              <w:left w:val="nil"/>
              <w:bottom w:val="nil"/>
              <w:right w:val="nil"/>
            </w:tcBorders>
            <w:shd w:val="clear" w:color="auto" w:fill="auto"/>
            <w:vAlign w:val="center"/>
            <w:hideMark/>
          </w:tcPr>
          <w:p w14:paraId="765A242C"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rPr>
              <w:t>Insurance</w:t>
            </w:r>
          </w:p>
        </w:tc>
        <w:tc>
          <w:tcPr>
            <w:tcW w:w="1408" w:type="dxa"/>
            <w:tcBorders>
              <w:top w:val="nil"/>
              <w:left w:val="nil"/>
              <w:bottom w:val="nil"/>
              <w:right w:val="nil"/>
            </w:tcBorders>
            <w:shd w:val="clear" w:color="auto" w:fill="auto"/>
            <w:vAlign w:val="center"/>
            <w:hideMark/>
          </w:tcPr>
          <w:p w14:paraId="7B2AAD9B"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rPr>
              <w:t>74.99%</w:t>
            </w:r>
          </w:p>
        </w:tc>
        <w:tc>
          <w:tcPr>
            <w:tcW w:w="1404" w:type="dxa"/>
            <w:tcBorders>
              <w:top w:val="nil"/>
              <w:left w:val="nil"/>
              <w:bottom w:val="nil"/>
              <w:right w:val="nil"/>
            </w:tcBorders>
            <w:shd w:val="clear" w:color="auto" w:fill="auto"/>
            <w:vAlign w:val="center"/>
            <w:hideMark/>
          </w:tcPr>
          <w:p w14:paraId="2F531CCE"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rPr>
              <w:t>2,337,086</w:t>
            </w:r>
          </w:p>
        </w:tc>
        <w:tc>
          <w:tcPr>
            <w:tcW w:w="1405" w:type="dxa"/>
            <w:tcBorders>
              <w:top w:val="nil"/>
              <w:left w:val="nil"/>
              <w:bottom w:val="nil"/>
              <w:right w:val="nil"/>
            </w:tcBorders>
            <w:shd w:val="clear" w:color="auto" w:fill="auto"/>
            <w:vAlign w:val="center"/>
            <w:hideMark/>
          </w:tcPr>
          <w:p w14:paraId="2284CA4D"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rPr>
              <w:t>2,245,714</w:t>
            </w:r>
          </w:p>
        </w:tc>
        <w:tc>
          <w:tcPr>
            <w:tcW w:w="1914" w:type="dxa"/>
            <w:tcBorders>
              <w:top w:val="nil"/>
              <w:left w:val="nil"/>
              <w:bottom w:val="nil"/>
              <w:right w:val="nil"/>
            </w:tcBorders>
            <w:shd w:val="clear" w:color="auto" w:fill="auto"/>
            <w:vAlign w:val="center"/>
            <w:hideMark/>
          </w:tcPr>
          <w:p w14:paraId="5B51C00A" w14:textId="77777777" w:rsidR="00C74A0D" w:rsidRPr="00C74A0D" w:rsidRDefault="00C74A0D" w:rsidP="00C74A0D">
            <w:pPr>
              <w:jc w:val="right"/>
              <w:cnfStyle w:val="000000000000" w:firstRow="0" w:lastRow="0" w:firstColumn="0" w:lastColumn="0" w:oddVBand="0" w:evenVBand="0" w:oddHBand="0" w:evenHBand="0" w:firstRowFirstColumn="0" w:firstRowLastColumn="0" w:lastRowFirstColumn="0" w:lastRowLastColumn="0"/>
              <w:rPr>
                <w:rFonts w:eastAsia="Calibri" w:cs="Arial"/>
                <w:color w:val="000000"/>
                <w:sz w:val="14"/>
                <w:szCs w:val="14"/>
                <w:lang w:eastAsia="pt-BR"/>
              </w:rPr>
            </w:pPr>
            <w:r w:rsidRPr="00C74A0D">
              <w:rPr>
                <w:rFonts w:eastAsia="Calibri" w:cs="Arial"/>
                <w:color w:val="000000"/>
                <w:sz w:val="14"/>
                <w:szCs w:val="14"/>
              </w:rPr>
              <w:t>1,067,020</w:t>
            </w:r>
          </w:p>
        </w:tc>
      </w:tr>
      <w:tr w:rsidR="00C74A0D" w:rsidRPr="00C74A0D" w14:paraId="7CBE8DCD" w14:textId="77777777" w:rsidTr="00F82E0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6315939A" w14:textId="77777777" w:rsidR="00C74A0D" w:rsidRPr="00C74A0D" w:rsidRDefault="00C74A0D" w:rsidP="00C74A0D">
            <w:pPr>
              <w:keepNext/>
              <w:keepLines/>
              <w:spacing w:before="40" w:after="40"/>
              <w:ind w:left="113"/>
              <w:rPr>
                <w:rFonts w:eastAsia="Times New Roman" w:cs="Arial"/>
                <w:b w:val="0"/>
                <w:snapToGrid w:val="0"/>
                <w:color w:val="000000"/>
                <w:spacing w:val="-2"/>
                <w:sz w:val="14"/>
                <w:szCs w:val="14"/>
              </w:rPr>
            </w:pPr>
            <w:r w:rsidRPr="00C74A0D">
              <w:rPr>
                <w:rFonts w:eastAsia="Times New Roman" w:cs="Arial"/>
                <w:b w:val="0"/>
                <w:color w:val="000000"/>
                <w:spacing w:val="-2"/>
                <w:sz w:val="14"/>
                <w:szCs w:val="14"/>
              </w:rPr>
              <w:t>Brasilprev</w:t>
            </w:r>
          </w:p>
        </w:tc>
        <w:tc>
          <w:tcPr>
            <w:tcW w:w="1407" w:type="dxa"/>
            <w:tcBorders>
              <w:top w:val="nil"/>
              <w:left w:val="nil"/>
              <w:bottom w:val="nil"/>
              <w:right w:val="nil"/>
            </w:tcBorders>
            <w:shd w:val="clear" w:color="auto" w:fill="auto"/>
            <w:vAlign w:val="center"/>
            <w:hideMark/>
          </w:tcPr>
          <w:p w14:paraId="4DCC790D"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rPr>
              <w:t>Pension Plans</w:t>
            </w:r>
          </w:p>
        </w:tc>
        <w:tc>
          <w:tcPr>
            <w:tcW w:w="1408" w:type="dxa"/>
            <w:tcBorders>
              <w:top w:val="nil"/>
              <w:left w:val="nil"/>
              <w:bottom w:val="nil"/>
              <w:right w:val="nil"/>
            </w:tcBorders>
            <w:shd w:val="clear" w:color="auto" w:fill="auto"/>
            <w:vAlign w:val="center"/>
            <w:hideMark/>
          </w:tcPr>
          <w:p w14:paraId="384CB619"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rPr>
              <w:t>74.99%</w:t>
            </w:r>
          </w:p>
        </w:tc>
        <w:tc>
          <w:tcPr>
            <w:tcW w:w="1404" w:type="dxa"/>
            <w:tcBorders>
              <w:top w:val="nil"/>
              <w:left w:val="nil"/>
              <w:bottom w:val="nil"/>
              <w:right w:val="nil"/>
            </w:tcBorders>
            <w:shd w:val="clear" w:color="auto" w:fill="auto"/>
            <w:vAlign w:val="center"/>
            <w:hideMark/>
          </w:tcPr>
          <w:p w14:paraId="71F2B6C5"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auto"/>
                <w:spacing w:val="-2"/>
                <w:sz w:val="14"/>
                <w:szCs w:val="14"/>
              </w:rPr>
              <w:t>4,354,377</w:t>
            </w:r>
          </w:p>
        </w:tc>
        <w:tc>
          <w:tcPr>
            <w:tcW w:w="1405" w:type="dxa"/>
            <w:tcBorders>
              <w:top w:val="nil"/>
              <w:left w:val="nil"/>
              <w:bottom w:val="nil"/>
              <w:right w:val="nil"/>
            </w:tcBorders>
            <w:shd w:val="clear" w:color="auto" w:fill="auto"/>
            <w:vAlign w:val="center"/>
            <w:hideMark/>
          </w:tcPr>
          <w:p w14:paraId="075A8DAB"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auto"/>
                <w:spacing w:val="-2"/>
                <w:sz w:val="14"/>
                <w:szCs w:val="14"/>
              </w:rPr>
              <w:t>3,338,239</w:t>
            </w:r>
          </w:p>
        </w:tc>
        <w:tc>
          <w:tcPr>
            <w:tcW w:w="1914" w:type="dxa"/>
            <w:tcBorders>
              <w:top w:val="nil"/>
              <w:left w:val="nil"/>
              <w:bottom w:val="nil"/>
              <w:right w:val="nil"/>
            </w:tcBorders>
            <w:shd w:val="clear" w:color="auto" w:fill="auto"/>
            <w:vAlign w:val="center"/>
            <w:hideMark/>
          </w:tcPr>
          <w:p w14:paraId="37F99464" w14:textId="77777777" w:rsidR="00C74A0D" w:rsidRPr="00C74A0D" w:rsidRDefault="00C74A0D" w:rsidP="00C74A0D">
            <w:pPr>
              <w:jc w:val="right"/>
              <w:cnfStyle w:val="000000100000" w:firstRow="0" w:lastRow="0" w:firstColumn="0" w:lastColumn="0" w:oddVBand="0" w:evenVBand="0" w:oddHBand="1" w:evenHBand="0" w:firstRowFirstColumn="0" w:firstRowLastColumn="0" w:lastRowFirstColumn="0" w:lastRowLastColumn="0"/>
              <w:rPr>
                <w:rFonts w:eastAsia="Calibri" w:cs="Arial"/>
                <w:color w:val="000000"/>
                <w:sz w:val="14"/>
                <w:szCs w:val="14"/>
                <w:lang w:eastAsia="pt-BR"/>
              </w:rPr>
            </w:pPr>
            <w:r w:rsidRPr="00C74A0D">
              <w:rPr>
                <w:rFonts w:eastAsia="Calibri" w:cs="Arial"/>
                <w:color w:val="auto"/>
                <w:sz w:val="14"/>
                <w:szCs w:val="14"/>
              </w:rPr>
              <w:t>756,544</w:t>
            </w:r>
          </w:p>
        </w:tc>
      </w:tr>
      <w:tr w:rsidR="00C74A0D" w:rsidRPr="00C74A0D" w14:paraId="46F1E687" w14:textId="77777777" w:rsidTr="00F82E0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3552EAA2" w14:textId="77777777" w:rsidR="00C74A0D" w:rsidRPr="00C74A0D" w:rsidRDefault="00C74A0D" w:rsidP="00C74A0D">
            <w:pPr>
              <w:keepNext/>
              <w:keepLines/>
              <w:spacing w:before="40" w:after="40"/>
              <w:ind w:left="113"/>
              <w:rPr>
                <w:rFonts w:eastAsia="Times New Roman" w:cs="Arial"/>
                <w:b w:val="0"/>
                <w:snapToGrid w:val="0"/>
                <w:color w:val="000000"/>
                <w:spacing w:val="-2"/>
                <w:sz w:val="14"/>
                <w:szCs w:val="14"/>
                <w:vertAlign w:val="superscript"/>
              </w:rPr>
            </w:pPr>
            <w:r w:rsidRPr="00C74A0D">
              <w:rPr>
                <w:rFonts w:eastAsia="Times New Roman" w:cs="Arial"/>
                <w:b w:val="0"/>
                <w:color w:val="000000"/>
                <w:spacing w:val="-2"/>
                <w:sz w:val="14"/>
                <w:szCs w:val="14"/>
              </w:rPr>
              <w:t>Brasilcap</w:t>
            </w:r>
          </w:p>
        </w:tc>
        <w:tc>
          <w:tcPr>
            <w:tcW w:w="1407" w:type="dxa"/>
            <w:tcBorders>
              <w:top w:val="nil"/>
              <w:left w:val="nil"/>
              <w:bottom w:val="nil"/>
              <w:right w:val="nil"/>
            </w:tcBorders>
            <w:shd w:val="clear" w:color="auto" w:fill="auto"/>
            <w:vAlign w:val="center"/>
            <w:hideMark/>
          </w:tcPr>
          <w:p w14:paraId="490017C0"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rPr>
              <w:t>Premium Bonds</w:t>
            </w:r>
          </w:p>
        </w:tc>
        <w:tc>
          <w:tcPr>
            <w:tcW w:w="1408" w:type="dxa"/>
            <w:tcBorders>
              <w:top w:val="nil"/>
              <w:left w:val="nil"/>
              <w:bottom w:val="nil"/>
              <w:right w:val="nil"/>
            </w:tcBorders>
            <w:shd w:val="clear" w:color="auto" w:fill="auto"/>
            <w:vAlign w:val="center"/>
            <w:hideMark/>
          </w:tcPr>
          <w:p w14:paraId="239C04DB"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rPr>
              <w:t>66.66%</w:t>
            </w:r>
          </w:p>
        </w:tc>
        <w:tc>
          <w:tcPr>
            <w:tcW w:w="1404" w:type="dxa"/>
            <w:tcBorders>
              <w:top w:val="nil"/>
              <w:left w:val="nil"/>
              <w:bottom w:val="nil"/>
              <w:right w:val="nil"/>
            </w:tcBorders>
            <w:shd w:val="clear" w:color="auto" w:fill="auto"/>
            <w:vAlign w:val="center"/>
            <w:hideMark/>
          </w:tcPr>
          <w:p w14:paraId="337312D0"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rPr>
              <w:t>427,840</w:t>
            </w:r>
          </w:p>
        </w:tc>
        <w:tc>
          <w:tcPr>
            <w:tcW w:w="1405" w:type="dxa"/>
            <w:tcBorders>
              <w:top w:val="nil"/>
              <w:left w:val="nil"/>
              <w:bottom w:val="nil"/>
              <w:right w:val="nil"/>
            </w:tcBorders>
            <w:shd w:val="clear" w:color="auto" w:fill="auto"/>
            <w:vAlign w:val="center"/>
            <w:hideMark/>
          </w:tcPr>
          <w:p w14:paraId="60A57374"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rPr>
              <w:t>470,327</w:t>
            </w:r>
          </w:p>
        </w:tc>
        <w:tc>
          <w:tcPr>
            <w:tcW w:w="1914" w:type="dxa"/>
            <w:tcBorders>
              <w:top w:val="nil"/>
              <w:left w:val="nil"/>
              <w:bottom w:val="nil"/>
              <w:right w:val="nil"/>
            </w:tcBorders>
            <w:shd w:val="clear" w:color="auto" w:fill="auto"/>
            <w:vAlign w:val="center"/>
            <w:hideMark/>
          </w:tcPr>
          <w:p w14:paraId="464B0454" w14:textId="77777777" w:rsidR="00C74A0D" w:rsidRPr="00C74A0D" w:rsidRDefault="00C74A0D" w:rsidP="00C74A0D">
            <w:pPr>
              <w:jc w:val="right"/>
              <w:cnfStyle w:val="000000000000" w:firstRow="0" w:lastRow="0" w:firstColumn="0" w:lastColumn="0" w:oddVBand="0" w:evenVBand="0" w:oddHBand="0" w:evenHBand="0" w:firstRowFirstColumn="0" w:firstRowLastColumn="0" w:lastRowFirstColumn="0" w:lastRowLastColumn="0"/>
              <w:rPr>
                <w:rFonts w:eastAsia="Calibri" w:cs="Arial"/>
                <w:color w:val="000000"/>
                <w:sz w:val="14"/>
                <w:szCs w:val="14"/>
                <w:lang w:eastAsia="pt-BR"/>
              </w:rPr>
            </w:pPr>
            <w:r w:rsidRPr="00C74A0D">
              <w:rPr>
                <w:rFonts w:eastAsia="Calibri" w:cs="Arial"/>
                <w:color w:val="000000"/>
                <w:sz w:val="14"/>
                <w:szCs w:val="14"/>
              </w:rPr>
              <w:t>2,341</w:t>
            </w:r>
          </w:p>
        </w:tc>
      </w:tr>
      <w:tr w:rsidR="00C74A0D" w:rsidRPr="00C74A0D" w14:paraId="128694A5" w14:textId="77777777" w:rsidTr="00F82E0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4925A4FB" w14:textId="77777777" w:rsidR="00C74A0D" w:rsidRPr="00C74A0D" w:rsidRDefault="00C74A0D" w:rsidP="00C74A0D">
            <w:pPr>
              <w:keepNext/>
              <w:keepLines/>
              <w:spacing w:before="40" w:after="40"/>
              <w:ind w:left="113"/>
              <w:rPr>
                <w:rFonts w:eastAsia="Times New Roman" w:cs="Arial"/>
                <w:b w:val="0"/>
                <w:color w:val="000000"/>
                <w:spacing w:val="-2"/>
                <w:sz w:val="14"/>
                <w:szCs w:val="14"/>
              </w:rPr>
            </w:pPr>
            <w:r w:rsidRPr="00C74A0D">
              <w:rPr>
                <w:rFonts w:eastAsia="Times New Roman" w:cs="Arial"/>
                <w:b w:val="0"/>
                <w:color w:val="000000"/>
                <w:spacing w:val="-2"/>
                <w:sz w:val="14"/>
                <w:szCs w:val="14"/>
              </w:rPr>
              <w:t>Brasildental</w:t>
            </w:r>
          </w:p>
        </w:tc>
        <w:tc>
          <w:tcPr>
            <w:tcW w:w="1407" w:type="dxa"/>
            <w:tcBorders>
              <w:top w:val="nil"/>
              <w:left w:val="nil"/>
              <w:bottom w:val="nil"/>
              <w:right w:val="nil"/>
            </w:tcBorders>
            <w:shd w:val="clear" w:color="auto" w:fill="auto"/>
            <w:vAlign w:val="center"/>
            <w:hideMark/>
          </w:tcPr>
          <w:p w14:paraId="44370627"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rPr>
              <w:t>Dental Care</w:t>
            </w:r>
          </w:p>
        </w:tc>
        <w:tc>
          <w:tcPr>
            <w:tcW w:w="1408" w:type="dxa"/>
            <w:tcBorders>
              <w:top w:val="nil"/>
              <w:left w:val="nil"/>
              <w:bottom w:val="nil"/>
              <w:right w:val="nil"/>
            </w:tcBorders>
            <w:shd w:val="clear" w:color="auto" w:fill="auto"/>
            <w:vAlign w:val="center"/>
            <w:hideMark/>
          </w:tcPr>
          <w:p w14:paraId="0DF3DF43"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rPr>
              <w:t>74.99%</w:t>
            </w:r>
          </w:p>
        </w:tc>
        <w:tc>
          <w:tcPr>
            <w:tcW w:w="1404" w:type="dxa"/>
            <w:tcBorders>
              <w:top w:val="nil"/>
              <w:left w:val="nil"/>
              <w:bottom w:val="nil"/>
              <w:right w:val="nil"/>
            </w:tcBorders>
            <w:shd w:val="clear" w:color="auto" w:fill="auto"/>
            <w:vAlign w:val="center"/>
            <w:hideMark/>
          </w:tcPr>
          <w:p w14:paraId="5FC8BFB1"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auto"/>
                <w:spacing w:val="-2"/>
                <w:sz w:val="14"/>
                <w:szCs w:val="14"/>
              </w:rPr>
              <w:t>16,088</w:t>
            </w:r>
          </w:p>
        </w:tc>
        <w:tc>
          <w:tcPr>
            <w:tcW w:w="1405" w:type="dxa"/>
            <w:tcBorders>
              <w:top w:val="nil"/>
              <w:left w:val="nil"/>
              <w:bottom w:val="nil"/>
              <w:right w:val="nil"/>
            </w:tcBorders>
            <w:shd w:val="clear" w:color="auto" w:fill="auto"/>
            <w:vAlign w:val="center"/>
            <w:hideMark/>
          </w:tcPr>
          <w:p w14:paraId="336EC58A"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auto"/>
                <w:spacing w:val="-2"/>
                <w:sz w:val="14"/>
                <w:szCs w:val="14"/>
              </w:rPr>
              <w:t>15,582</w:t>
            </w:r>
          </w:p>
        </w:tc>
        <w:tc>
          <w:tcPr>
            <w:tcW w:w="1914" w:type="dxa"/>
            <w:tcBorders>
              <w:top w:val="nil"/>
              <w:left w:val="nil"/>
              <w:bottom w:val="nil"/>
              <w:right w:val="nil"/>
            </w:tcBorders>
            <w:shd w:val="clear" w:color="auto" w:fill="auto"/>
            <w:vAlign w:val="center"/>
            <w:hideMark/>
          </w:tcPr>
          <w:p w14:paraId="3B9D099D" w14:textId="77777777" w:rsidR="00C74A0D" w:rsidRPr="00C74A0D" w:rsidRDefault="00C74A0D" w:rsidP="00C74A0D">
            <w:pPr>
              <w:jc w:val="right"/>
              <w:cnfStyle w:val="000000100000" w:firstRow="0" w:lastRow="0" w:firstColumn="0" w:lastColumn="0" w:oddVBand="0" w:evenVBand="0" w:oddHBand="1" w:evenHBand="0" w:firstRowFirstColumn="0" w:firstRowLastColumn="0" w:lastRowFirstColumn="0" w:lastRowLastColumn="0"/>
              <w:rPr>
                <w:rFonts w:eastAsia="Calibri" w:cs="Arial"/>
                <w:color w:val="000000"/>
                <w:sz w:val="14"/>
                <w:szCs w:val="14"/>
                <w:lang w:eastAsia="pt-BR"/>
              </w:rPr>
            </w:pPr>
            <w:r w:rsidRPr="00C74A0D">
              <w:rPr>
                <w:rFonts w:eastAsia="Calibri" w:cs="Arial"/>
                <w:color w:val="auto"/>
                <w:sz w:val="14"/>
                <w:szCs w:val="14"/>
                <w:lang w:eastAsia="pt-BR"/>
              </w:rPr>
              <w:t>17,083</w:t>
            </w:r>
          </w:p>
        </w:tc>
      </w:tr>
      <w:tr w:rsidR="00C74A0D" w:rsidRPr="00C74A0D" w14:paraId="4C168C8B" w14:textId="77777777" w:rsidTr="00F82E00">
        <w:trPr>
          <w:trHeight w:hRule="exact" w:val="266"/>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500131CB" w14:textId="77777777" w:rsidR="00C74A0D" w:rsidRPr="00C74A0D" w:rsidRDefault="00C74A0D" w:rsidP="00C74A0D">
            <w:pPr>
              <w:keepNext/>
              <w:keepLines/>
              <w:tabs>
                <w:tab w:val="left" w:pos="1141"/>
              </w:tabs>
              <w:spacing w:before="40" w:after="40"/>
              <w:rPr>
                <w:rFonts w:eastAsia="Times New Roman" w:cs="Arial"/>
                <w:snapToGrid w:val="0"/>
                <w:color w:val="000000"/>
                <w:spacing w:val="-2"/>
                <w:sz w:val="14"/>
                <w:szCs w:val="14"/>
              </w:rPr>
            </w:pPr>
            <w:r w:rsidRPr="00C74A0D">
              <w:rPr>
                <w:rFonts w:eastAsia="Times New Roman" w:cs="Arial"/>
                <w:color w:val="000000"/>
                <w:spacing w:val="-2"/>
                <w:sz w:val="14"/>
                <w:szCs w:val="14"/>
              </w:rPr>
              <w:t>BB Corretora</w:t>
            </w:r>
          </w:p>
        </w:tc>
        <w:tc>
          <w:tcPr>
            <w:tcW w:w="1407" w:type="dxa"/>
            <w:tcBorders>
              <w:top w:val="nil"/>
              <w:left w:val="nil"/>
              <w:bottom w:val="nil"/>
              <w:right w:val="nil"/>
            </w:tcBorders>
            <w:shd w:val="clear" w:color="auto" w:fill="auto"/>
            <w:vAlign w:val="center"/>
            <w:hideMark/>
          </w:tcPr>
          <w:p w14:paraId="58E006E5"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pacing w:val="-2"/>
                <w:sz w:val="14"/>
                <w:szCs w:val="14"/>
              </w:rPr>
            </w:pPr>
            <w:r w:rsidRPr="00C74A0D">
              <w:rPr>
                <w:rFonts w:eastAsia="Times New Roman" w:cs="Arial"/>
                <w:b/>
                <w:bCs/>
                <w:color w:val="000000"/>
                <w:spacing w:val="-2"/>
                <w:sz w:val="14"/>
                <w:szCs w:val="14"/>
              </w:rPr>
              <w:t>Broker</w:t>
            </w:r>
          </w:p>
        </w:tc>
        <w:tc>
          <w:tcPr>
            <w:tcW w:w="1408" w:type="dxa"/>
            <w:tcBorders>
              <w:top w:val="nil"/>
              <w:left w:val="nil"/>
              <w:bottom w:val="nil"/>
              <w:right w:val="nil"/>
            </w:tcBorders>
            <w:shd w:val="clear" w:color="auto" w:fill="auto"/>
            <w:vAlign w:val="center"/>
            <w:hideMark/>
          </w:tcPr>
          <w:p w14:paraId="25756A57"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pacing w:val="-2"/>
                <w:sz w:val="14"/>
                <w:szCs w:val="14"/>
              </w:rPr>
            </w:pPr>
            <w:r w:rsidRPr="00C74A0D">
              <w:rPr>
                <w:rFonts w:eastAsia="Times New Roman" w:cs="Arial"/>
                <w:b/>
                <w:bCs/>
                <w:color w:val="000000"/>
                <w:spacing w:val="-2"/>
                <w:sz w:val="14"/>
                <w:szCs w:val="14"/>
              </w:rPr>
              <w:t>100.00%</w:t>
            </w:r>
          </w:p>
        </w:tc>
        <w:tc>
          <w:tcPr>
            <w:tcW w:w="1404" w:type="dxa"/>
            <w:tcBorders>
              <w:top w:val="nil"/>
              <w:left w:val="nil"/>
              <w:bottom w:val="nil"/>
              <w:right w:val="nil"/>
            </w:tcBorders>
            <w:shd w:val="clear" w:color="auto" w:fill="auto"/>
            <w:vAlign w:val="center"/>
            <w:hideMark/>
          </w:tcPr>
          <w:p w14:paraId="247D5BB5"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pacing w:val="-2"/>
                <w:sz w:val="14"/>
                <w:szCs w:val="14"/>
              </w:rPr>
            </w:pPr>
            <w:r w:rsidRPr="00C74A0D">
              <w:rPr>
                <w:rFonts w:eastAsia="Times New Roman" w:cs="Arial"/>
                <w:b/>
                <w:bCs/>
                <w:color w:val="000000"/>
                <w:spacing w:val="-2"/>
                <w:sz w:val="14"/>
                <w:szCs w:val="14"/>
              </w:rPr>
              <w:t>6,009</w:t>
            </w:r>
          </w:p>
        </w:tc>
        <w:tc>
          <w:tcPr>
            <w:tcW w:w="1405" w:type="dxa"/>
            <w:tcBorders>
              <w:top w:val="nil"/>
              <w:left w:val="nil"/>
              <w:bottom w:val="nil"/>
              <w:right w:val="nil"/>
            </w:tcBorders>
            <w:shd w:val="clear" w:color="auto" w:fill="auto"/>
            <w:vAlign w:val="center"/>
            <w:hideMark/>
          </w:tcPr>
          <w:p w14:paraId="7833E8E5"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pacing w:val="-2"/>
                <w:sz w:val="14"/>
                <w:szCs w:val="14"/>
              </w:rPr>
            </w:pPr>
            <w:r w:rsidRPr="00C74A0D">
              <w:rPr>
                <w:rFonts w:eastAsia="Times New Roman" w:cs="Arial"/>
                <w:b/>
                <w:bCs/>
                <w:color w:val="000000"/>
                <w:spacing w:val="-2"/>
                <w:sz w:val="14"/>
                <w:szCs w:val="14"/>
              </w:rPr>
              <w:t>46,908</w:t>
            </w:r>
          </w:p>
        </w:tc>
        <w:tc>
          <w:tcPr>
            <w:tcW w:w="1914" w:type="dxa"/>
            <w:tcBorders>
              <w:top w:val="nil"/>
              <w:left w:val="nil"/>
              <w:bottom w:val="nil"/>
              <w:right w:val="nil"/>
            </w:tcBorders>
            <w:shd w:val="clear" w:color="auto" w:fill="auto"/>
            <w:vAlign w:val="center"/>
            <w:hideMark/>
          </w:tcPr>
          <w:p w14:paraId="7A7A9798" w14:textId="77777777" w:rsidR="00C74A0D" w:rsidRPr="00C74A0D" w:rsidRDefault="00C74A0D" w:rsidP="00C74A0D">
            <w:pPr>
              <w:jc w:val="right"/>
              <w:cnfStyle w:val="000000000000" w:firstRow="0" w:lastRow="0" w:firstColumn="0" w:lastColumn="0" w:oddVBand="0" w:evenVBand="0" w:oddHBand="0" w:evenHBand="0" w:firstRowFirstColumn="0" w:firstRowLastColumn="0" w:lastRowFirstColumn="0" w:lastRowLastColumn="0"/>
              <w:rPr>
                <w:rFonts w:eastAsia="Calibri" w:cs="Arial"/>
                <w:b/>
                <w:bCs/>
                <w:color w:val="000000"/>
                <w:sz w:val="14"/>
                <w:szCs w:val="14"/>
                <w:lang w:eastAsia="pt-BR"/>
              </w:rPr>
            </w:pPr>
            <w:r w:rsidRPr="00C74A0D">
              <w:rPr>
                <w:rFonts w:eastAsia="Calibri" w:cs="Arial"/>
                <w:b/>
                <w:bCs/>
                <w:color w:val="000000"/>
                <w:sz w:val="14"/>
                <w:szCs w:val="14"/>
              </w:rPr>
              <w:t>2,162,039</w:t>
            </w:r>
          </w:p>
        </w:tc>
      </w:tr>
      <w:tr w:rsidR="00C74A0D" w:rsidRPr="00C74A0D" w14:paraId="732136BE" w14:textId="77777777" w:rsidTr="00F82E0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single" w:sz="2" w:space="0" w:color="1F4E79" w:themeColor="accent1" w:themeShade="80"/>
              <w:right w:val="nil"/>
            </w:tcBorders>
            <w:shd w:val="clear" w:color="auto" w:fill="auto"/>
            <w:hideMark/>
          </w:tcPr>
          <w:p w14:paraId="181A80BF" w14:textId="77777777" w:rsidR="00C74A0D" w:rsidRPr="00C74A0D" w:rsidRDefault="00C74A0D" w:rsidP="00C74A0D">
            <w:pPr>
              <w:keepNext/>
              <w:keepLines/>
              <w:spacing w:before="40" w:after="40"/>
              <w:ind w:left="113"/>
              <w:rPr>
                <w:rFonts w:eastAsia="Times New Roman" w:cs="Arial"/>
                <w:b w:val="0"/>
                <w:color w:val="000000"/>
                <w:spacing w:val="-2"/>
                <w:sz w:val="14"/>
                <w:szCs w:val="14"/>
              </w:rPr>
            </w:pPr>
            <w:r w:rsidRPr="00C74A0D">
              <w:rPr>
                <w:rFonts w:eastAsia="Times New Roman" w:cs="Arial"/>
                <w:b w:val="0"/>
                <w:color w:val="000000"/>
                <w:spacing w:val="-2"/>
                <w:sz w:val="14"/>
                <w:szCs w:val="14"/>
              </w:rPr>
              <w:t>Ciclic</w:t>
            </w:r>
          </w:p>
        </w:tc>
        <w:tc>
          <w:tcPr>
            <w:tcW w:w="1407" w:type="dxa"/>
            <w:tcBorders>
              <w:top w:val="nil"/>
              <w:left w:val="nil"/>
              <w:bottom w:val="single" w:sz="2" w:space="0" w:color="1F4E79" w:themeColor="accent1" w:themeShade="80"/>
              <w:right w:val="nil"/>
            </w:tcBorders>
            <w:shd w:val="clear" w:color="auto" w:fill="auto"/>
            <w:vAlign w:val="center"/>
            <w:hideMark/>
          </w:tcPr>
          <w:p w14:paraId="4BC9E778"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rPr>
              <w:t>Broker</w:t>
            </w:r>
          </w:p>
        </w:tc>
        <w:tc>
          <w:tcPr>
            <w:tcW w:w="1408" w:type="dxa"/>
            <w:tcBorders>
              <w:top w:val="nil"/>
              <w:left w:val="nil"/>
              <w:bottom w:val="single" w:sz="2" w:space="0" w:color="1F4E79" w:themeColor="accent1" w:themeShade="80"/>
              <w:right w:val="nil"/>
            </w:tcBorders>
            <w:shd w:val="clear" w:color="auto" w:fill="auto"/>
            <w:vAlign w:val="center"/>
            <w:hideMark/>
          </w:tcPr>
          <w:p w14:paraId="1BC1B665"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rPr>
              <w:t>74.99%</w:t>
            </w:r>
          </w:p>
        </w:tc>
        <w:tc>
          <w:tcPr>
            <w:tcW w:w="1404" w:type="dxa"/>
            <w:tcBorders>
              <w:top w:val="nil"/>
              <w:left w:val="nil"/>
              <w:bottom w:val="single" w:sz="2" w:space="0" w:color="1F4E79" w:themeColor="accent1" w:themeShade="80"/>
              <w:right w:val="nil"/>
            </w:tcBorders>
            <w:shd w:val="clear" w:color="auto" w:fill="auto"/>
            <w:vAlign w:val="center"/>
            <w:hideMark/>
          </w:tcPr>
          <w:p w14:paraId="717F0553"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auto"/>
                <w:spacing w:val="-2"/>
                <w:sz w:val="14"/>
                <w:szCs w:val="14"/>
              </w:rPr>
              <w:t>1,850</w:t>
            </w:r>
          </w:p>
        </w:tc>
        <w:tc>
          <w:tcPr>
            <w:tcW w:w="1405" w:type="dxa"/>
            <w:tcBorders>
              <w:top w:val="nil"/>
              <w:left w:val="nil"/>
              <w:bottom w:val="single" w:sz="2" w:space="0" w:color="1F4E79" w:themeColor="accent1" w:themeShade="80"/>
              <w:right w:val="nil"/>
            </w:tcBorders>
            <w:shd w:val="clear" w:color="auto" w:fill="auto"/>
            <w:vAlign w:val="center"/>
            <w:hideMark/>
          </w:tcPr>
          <w:p w14:paraId="30FC29AE"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auto"/>
                <w:spacing w:val="-2"/>
                <w:sz w:val="14"/>
                <w:szCs w:val="14"/>
              </w:rPr>
              <w:t>14,483</w:t>
            </w:r>
          </w:p>
        </w:tc>
        <w:tc>
          <w:tcPr>
            <w:tcW w:w="1914" w:type="dxa"/>
            <w:tcBorders>
              <w:top w:val="nil"/>
              <w:left w:val="nil"/>
              <w:bottom w:val="single" w:sz="2" w:space="0" w:color="1F4E79" w:themeColor="accent1" w:themeShade="80"/>
              <w:right w:val="nil"/>
            </w:tcBorders>
            <w:shd w:val="clear" w:color="auto" w:fill="auto"/>
            <w:vAlign w:val="center"/>
            <w:hideMark/>
          </w:tcPr>
          <w:p w14:paraId="54D7BAAC" w14:textId="77777777" w:rsidR="00C74A0D" w:rsidRPr="00C74A0D" w:rsidRDefault="00C74A0D" w:rsidP="00C74A0D">
            <w:pPr>
              <w:jc w:val="right"/>
              <w:cnfStyle w:val="000000100000" w:firstRow="0" w:lastRow="0" w:firstColumn="0" w:lastColumn="0" w:oddVBand="0" w:evenVBand="0" w:oddHBand="1" w:evenHBand="0" w:firstRowFirstColumn="0" w:firstRowLastColumn="0" w:lastRowFirstColumn="0" w:lastRowLastColumn="0"/>
              <w:rPr>
                <w:rFonts w:eastAsia="Calibri" w:cs="Arial"/>
                <w:color w:val="000000"/>
                <w:sz w:val="14"/>
                <w:szCs w:val="14"/>
                <w:lang w:eastAsia="pt-BR"/>
              </w:rPr>
            </w:pPr>
            <w:r w:rsidRPr="00C74A0D">
              <w:rPr>
                <w:rFonts w:eastAsia="Calibri" w:cs="Arial"/>
                <w:color w:val="auto"/>
                <w:sz w:val="14"/>
                <w:szCs w:val="14"/>
              </w:rPr>
              <w:t>(12,633)</w:t>
            </w:r>
          </w:p>
        </w:tc>
      </w:tr>
    </w:tbl>
    <w:p w14:paraId="5233BEAA" w14:textId="77777777" w:rsidR="00C74A0D" w:rsidRPr="00C74A0D" w:rsidRDefault="00C74A0D" w:rsidP="00C74A0D">
      <w:pPr>
        <w:keepNext/>
        <w:spacing w:before="120" w:after="120" w:line="276" w:lineRule="auto"/>
        <w:jc w:val="both"/>
        <w:outlineLvl w:val="1"/>
        <w:rPr>
          <w:rFonts w:eastAsia="Times New Roman" w:cs="Arial"/>
          <w:b/>
          <w:color w:val="1F4E79"/>
          <w:spacing w:val="-2"/>
          <w:szCs w:val="18"/>
          <w:lang w:eastAsia="pt-BR"/>
        </w:rPr>
      </w:pPr>
      <w:r w:rsidRPr="00C74A0D">
        <w:rPr>
          <w:rFonts w:eastAsia="Times New Roman" w:cs="Arial"/>
          <w:b/>
          <w:color w:val="1F4E79"/>
          <w:spacing w:val="-2"/>
          <w:szCs w:val="18"/>
          <w:lang w:eastAsia="pt-BR"/>
        </w:rPr>
        <w:t>Equity income – Investees performances</w:t>
      </w:r>
      <w:r w:rsidRPr="00C74A0D">
        <w:rPr>
          <w:rFonts w:eastAsia="Times New Roman" w:cs="Arial"/>
          <w:b/>
          <w:color w:val="1F4E79"/>
          <w:spacing w:val="-2"/>
          <w:szCs w:val="18"/>
          <w:lang w:eastAsia="pt-BR"/>
        </w:rPr>
        <w:tab/>
      </w:r>
    </w:p>
    <w:p w14:paraId="26266B0F" w14:textId="77777777" w:rsidR="00C74A0D" w:rsidRPr="00C74A0D" w:rsidRDefault="00C74A0D" w:rsidP="00C74A0D">
      <w:pPr>
        <w:spacing w:before="120" w:after="120" w:line="276" w:lineRule="auto"/>
        <w:jc w:val="both"/>
        <w:outlineLvl w:val="1"/>
        <w:rPr>
          <w:rFonts w:eastAsia="Times New Roman" w:cs="Arial"/>
          <w:b/>
          <w:color w:val="1F4E79"/>
          <w:spacing w:val="-2"/>
          <w:szCs w:val="18"/>
          <w:lang w:eastAsia="pt-BR"/>
        </w:rPr>
      </w:pPr>
      <w:r w:rsidRPr="00C74A0D">
        <w:rPr>
          <w:rFonts w:eastAsia="Times New Roman" w:cs="Arial"/>
          <w:b/>
          <w:color w:val="1F4E79"/>
          <w:spacing w:val="-2"/>
          <w:szCs w:val="18"/>
          <w:lang w:eastAsia="pt-BR"/>
        </w:rPr>
        <w:t>BB MAPFRE (Brasilseg)</w:t>
      </w:r>
    </w:p>
    <w:p w14:paraId="2AE5D61F" w14:textId="77777777" w:rsidR="00C74A0D" w:rsidRPr="0018575E" w:rsidRDefault="00C74A0D" w:rsidP="00C74A0D">
      <w:pPr>
        <w:jc w:val="both"/>
        <w:rPr>
          <w:rFonts w:eastAsia="Times New Roman" w:cs="Arial"/>
          <w:spacing w:val="-2"/>
          <w:szCs w:val="18"/>
          <w:lang w:val="en-US" w:eastAsia="pt-BR"/>
        </w:rPr>
      </w:pPr>
      <w:r w:rsidRPr="0018575E">
        <w:rPr>
          <w:rFonts w:eastAsia="Times New Roman" w:cs="Arial"/>
          <w:spacing w:val="-2"/>
          <w:szCs w:val="18"/>
          <w:lang w:val="en-US" w:eastAsia="pt-BR"/>
        </w:rPr>
        <w:t>In 2021, the net income of the insurance business retracted 1.6% YoY, mainly by the increase of the loss ratio (+8.5 p.p.) and by the higher effective tax rate led by the temporary increase of CSLL, which was partially offset by the 1.8% growth of net investment income. The higher CSLL reduced Brasilseg’s result in R$60.7 million. Setting apart this effect, the net income would have grown 2.5%.</w:t>
      </w:r>
    </w:p>
    <w:p w14:paraId="4E543B87" w14:textId="77777777" w:rsidR="00C74A0D" w:rsidRPr="0018575E" w:rsidRDefault="00C74A0D" w:rsidP="00C74A0D">
      <w:pPr>
        <w:autoSpaceDE w:val="0"/>
        <w:autoSpaceDN w:val="0"/>
        <w:adjustRightInd w:val="0"/>
        <w:spacing w:before="120" w:after="120"/>
        <w:jc w:val="both"/>
        <w:rPr>
          <w:rFonts w:eastAsia="Times New Roman" w:cs="Arial"/>
          <w:spacing w:val="-2"/>
          <w:szCs w:val="18"/>
          <w:lang w:val="en-US" w:eastAsia="pt-BR"/>
        </w:rPr>
      </w:pPr>
      <w:r w:rsidRPr="0018575E">
        <w:rPr>
          <w:rFonts w:eastAsia="Times New Roman" w:cs="Arial"/>
          <w:spacing w:val="-2"/>
          <w:szCs w:val="18"/>
          <w:lang w:val="en-US" w:eastAsia="pt-BR"/>
        </w:rPr>
        <w:t>The deterioration of loss ratio was mainly due to the higher frequency of claims reported in produtcts with death coverage, reflecting the worsening of the pandemic in the 1H21, but with signs of normalization at the end of 2H21, driven by the advanced immunization program. Based on managerial data provided by Brasilseg (dated as of 01/18/2022), claims related to Covid-19 totaled R$864 million and was more than 3 times higher as compared to the R$231 million of 2020.</w:t>
      </w:r>
    </w:p>
    <w:p w14:paraId="107C82D6" w14:textId="77777777" w:rsidR="00C74A0D" w:rsidRPr="0018575E" w:rsidRDefault="00C74A0D" w:rsidP="00C74A0D">
      <w:pPr>
        <w:autoSpaceDE w:val="0"/>
        <w:autoSpaceDN w:val="0"/>
        <w:adjustRightInd w:val="0"/>
        <w:spacing w:before="120" w:after="120"/>
        <w:jc w:val="both"/>
        <w:rPr>
          <w:rFonts w:eastAsia="Times New Roman" w:cs="Arial"/>
          <w:spacing w:val="-2"/>
          <w:szCs w:val="18"/>
          <w:lang w:val="en-US" w:eastAsia="pt-BR"/>
        </w:rPr>
      </w:pPr>
      <w:r w:rsidRPr="0018575E">
        <w:rPr>
          <w:rFonts w:eastAsia="Times New Roman" w:cs="Arial"/>
          <w:spacing w:val="-2"/>
          <w:szCs w:val="18"/>
          <w:lang w:val="en-US" w:eastAsia="pt-BR"/>
        </w:rPr>
        <w:t>Premiums written was 16.2% higher, mainly driven by: rural insurance (+35.5%), due to the increase in agricultural inputs costs, with the consequent evolution of the credit to fund the cycle 2021/2022; term life insurance (+17.1%), supported by the growth in new sales and the increase in premiums renewal; and home insurance (+23.4%), led by the growth of both sales and average ticket after the launch of a new portfolio in the 1H21.</w:t>
      </w:r>
    </w:p>
    <w:p w14:paraId="7CBA28D9" w14:textId="0FE42972" w:rsidR="00C74A0D" w:rsidRPr="0018575E" w:rsidRDefault="00C74A0D" w:rsidP="00C74A0D">
      <w:pPr>
        <w:autoSpaceDE w:val="0"/>
        <w:autoSpaceDN w:val="0"/>
        <w:adjustRightInd w:val="0"/>
        <w:spacing w:before="120" w:after="120"/>
        <w:jc w:val="both"/>
        <w:rPr>
          <w:rFonts w:eastAsia="Times New Roman" w:cs="Arial"/>
          <w:spacing w:val="-2"/>
          <w:szCs w:val="18"/>
          <w:lang w:val="en-US" w:eastAsia="pt-BR"/>
        </w:rPr>
      </w:pPr>
      <w:r w:rsidRPr="0018575E">
        <w:rPr>
          <w:rFonts w:eastAsia="Times New Roman" w:cs="Arial"/>
          <w:spacing w:val="-2"/>
          <w:szCs w:val="18"/>
          <w:lang w:val="en-US" w:eastAsia="pt-BR"/>
        </w:rPr>
        <w:lastRenderedPageBreak/>
        <w:t>Among the operational ratios, commission ratio decreased 2.6 p.p. due to lower expenses with performance bonus in credit life, while the 2.2 p.p. improvement in the G&amp;A ratio is mainly explained by a lower volume of provisions for payments to the R</w:t>
      </w:r>
      <w:r w:rsidR="00F82E00" w:rsidRPr="0018575E">
        <w:rPr>
          <w:rFonts w:eastAsia="Times New Roman" w:cs="Arial"/>
          <w:spacing w:val="-2"/>
          <w:szCs w:val="18"/>
          <w:lang w:val="en-US" w:eastAsia="pt-BR"/>
        </w:rPr>
        <w:t xml:space="preserve">ural Insurance Stability Fund. </w:t>
      </w:r>
    </w:p>
    <w:p w14:paraId="0CBDFC2E" w14:textId="77777777" w:rsidR="00C74A0D" w:rsidRPr="0018575E" w:rsidRDefault="00C74A0D" w:rsidP="00C74A0D">
      <w:pPr>
        <w:spacing w:before="120" w:after="120" w:line="276" w:lineRule="auto"/>
        <w:jc w:val="both"/>
        <w:outlineLvl w:val="1"/>
        <w:rPr>
          <w:rFonts w:eastAsia="Times New Roman" w:cs="Arial"/>
          <w:b/>
          <w:color w:val="1F4E79"/>
          <w:spacing w:val="-2"/>
          <w:szCs w:val="18"/>
          <w:lang w:val="en-US" w:eastAsia="pt-BR"/>
        </w:rPr>
      </w:pPr>
      <w:r w:rsidRPr="0018575E">
        <w:rPr>
          <w:rFonts w:eastAsia="Times New Roman" w:cs="Arial"/>
          <w:b/>
          <w:color w:val="1F4E79"/>
          <w:spacing w:val="-2"/>
          <w:szCs w:val="18"/>
          <w:lang w:val="en-US" w:eastAsia="pt-BR"/>
        </w:rPr>
        <w:t>Brasilprev</w:t>
      </w:r>
    </w:p>
    <w:p w14:paraId="6F802130" w14:textId="77777777" w:rsidR="00C74A0D" w:rsidRPr="0018575E" w:rsidRDefault="00C74A0D" w:rsidP="00C74A0D">
      <w:pPr>
        <w:jc w:val="both"/>
        <w:rPr>
          <w:rFonts w:eastAsia="Times New Roman" w:cs="Arial"/>
          <w:spacing w:val="-2"/>
          <w:szCs w:val="18"/>
          <w:lang w:val="en-US" w:eastAsia="pt-BR"/>
        </w:rPr>
      </w:pPr>
      <w:r w:rsidRPr="0018575E">
        <w:rPr>
          <w:rFonts w:eastAsia="Times New Roman" w:cs="Arial"/>
          <w:spacing w:val="-2"/>
          <w:szCs w:val="18"/>
          <w:lang w:val="en-US" w:eastAsia="pt-BR"/>
        </w:rPr>
        <w:t xml:space="preserve">The net income of pension plans operation was 10.6% higher in 2021, boosted by the non-interest operating result improvement, which increased 11.4%. On the other hand, the net investment income was negative in R$333.9 million in 2021, against a negative balance of R$278.6 million in 2020. The movement is largely justified by the steepening in the real yield curve, wich negatively impacted the mark to market results of prefixed income securities for trading, while the inflation indexes mismatch in the accrual of earning assets (current IPCA and IGP-M) and bearing liabilities (IGP-M with a lag of one month) related to traditional plans was lower when compared to 2020, due to the rise in the IPCA at a faster pace than the IGP-M in the second half of 2021. In the year, the temporary increase of CSLL reduced Brasilprev’s result in R$44.9 million. </w:t>
      </w:r>
    </w:p>
    <w:p w14:paraId="30F7DB16" w14:textId="3FD18680" w:rsidR="00C74A0D" w:rsidRPr="0018575E" w:rsidRDefault="00C74A0D" w:rsidP="00F82E00">
      <w:pPr>
        <w:jc w:val="both"/>
        <w:rPr>
          <w:rFonts w:eastAsia="Times New Roman" w:cs="Arial"/>
          <w:spacing w:val="-2"/>
          <w:szCs w:val="18"/>
          <w:lang w:val="en-US" w:eastAsia="pt-BR"/>
        </w:rPr>
      </w:pPr>
      <w:r w:rsidRPr="0018575E">
        <w:rPr>
          <w:rFonts w:eastAsia="Times New Roman" w:cs="Arial"/>
          <w:spacing w:val="-2"/>
          <w:szCs w:val="18"/>
          <w:lang w:val="en-US" w:eastAsia="pt-BR"/>
        </w:rPr>
        <w:t>On the inflow side, the higher volume of redemptions, with the use of pension funds to pay monthly expenses, consequence of the economic impacts generated by the pandemic, and the real state purchases in large cities, in addition to the higher volume of redemptions paid to the second beneficiary due to the death of the holder by Covid-19, more than offset the 11.5% increase in contributions and led to a negative net inflow of R$</w:t>
      </w:r>
      <w:r w:rsidR="00F82E00" w:rsidRPr="0018575E">
        <w:rPr>
          <w:rFonts w:eastAsia="Times New Roman" w:cs="Arial"/>
          <w:spacing w:val="-2"/>
          <w:szCs w:val="18"/>
          <w:lang w:val="en-US" w:eastAsia="pt-BR"/>
        </w:rPr>
        <w:t>783 million by the end of 2021.</w:t>
      </w:r>
    </w:p>
    <w:p w14:paraId="27EC56E9" w14:textId="35A4D23F" w:rsidR="00C74A0D" w:rsidRPr="0018575E" w:rsidRDefault="00C74A0D" w:rsidP="00F82E00">
      <w:pPr>
        <w:spacing w:before="120" w:after="120" w:line="276" w:lineRule="auto"/>
        <w:jc w:val="both"/>
        <w:outlineLvl w:val="1"/>
        <w:rPr>
          <w:rFonts w:eastAsia="Times New Roman" w:cs="Arial"/>
          <w:spacing w:val="-2"/>
          <w:szCs w:val="18"/>
          <w:lang w:val="en-US" w:eastAsia="pt-BR"/>
        </w:rPr>
      </w:pPr>
      <w:r w:rsidRPr="0018575E">
        <w:rPr>
          <w:rFonts w:eastAsia="Times New Roman" w:cs="Arial"/>
          <w:spacing w:val="-2"/>
          <w:szCs w:val="18"/>
          <w:lang w:val="en-US" w:eastAsia="pt-BR"/>
        </w:rPr>
        <w:t>The revenues with management fee were up 8.2%, with the average management fee improving 0.03 p.p., reflecting the expansion in the assets allocated to multimarket funds and the increase in the participation of theses funds in the mix of assets under management, from 11% to 32% by the end of 2021.</w:t>
      </w:r>
    </w:p>
    <w:p w14:paraId="30CEE197" w14:textId="77777777" w:rsidR="00C74A0D" w:rsidRPr="0018575E" w:rsidRDefault="00C74A0D" w:rsidP="00C74A0D">
      <w:pPr>
        <w:spacing w:before="120" w:after="120" w:line="276" w:lineRule="auto"/>
        <w:jc w:val="both"/>
        <w:outlineLvl w:val="1"/>
        <w:rPr>
          <w:rFonts w:eastAsia="Times New Roman" w:cs="Arial"/>
          <w:b/>
          <w:color w:val="1F4E79"/>
          <w:spacing w:val="-2"/>
          <w:szCs w:val="18"/>
          <w:lang w:val="en-US" w:eastAsia="pt-BR"/>
        </w:rPr>
      </w:pPr>
      <w:r w:rsidRPr="0018575E">
        <w:rPr>
          <w:rFonts w:eastAsia="Times New Roman" w:cs="Arial"/>
          <w:b/>
          <w:color w:val="1F4E79"/>
          <w:spacing w:val="-2"/>
          <w:szCs w:val="18"/>
          <w:lang w:val="en-US" w:eastAsia="pt-BR"/>
        </w:rPr>
        <w:t>Brasilcap</w:t>
      </w:r>
    </w:p>
    <w:p w14:paraId="0BB1397F" w14:textId="77777777" w:rsidR="00C74A0D" w:rsidRPr="0018575E" w:rsidRDefault="00C74A0D" w:rsidP="00C74A0D">
      <w:pPr>
        <w:jc w:val="both"/>
        <w:rPr>
          <w:rFonts w:eastAsia="Times New Roman" w:cs="Arial"/>
          <w:spacing w:val="-2"/>
          <w:szCs w:val="18"/>
          <w:lang w:val="en-US" w:eastAsia="pt-BR"/>
        </w:rPr>
      </w:pPr>
      <w:r w:rsidRPr="0018575E">
        <w:rPr>
          <w:rFonts w:eastAsia="Times New Roman" w:cs="Arial"/>
          <w:spacing w:val="-2"/>
          <w:szCs w:val="18"/>
          <w:lang w:val="en-US" w:eastAsia="pt-BR"/>
        </w:rPr>
        <w:t xml:space="preserve">The net income of premium bonds segment fell 97.8%, explained by </w:t>
      </w:r>
      <w:r w:rsidRPr="0018575E">
        <w:rPr>
          <w:rFonts w:eastAsia="Calibri" w:cs="Arial"/>
          <w:szCs w:val="18"/>
          <w:lang w:val="en-US"/>
        </w:rPr>
        <w:t xml:space="preserve">the recognition of losses in prefixed income assets avaiable for sale, in a strategy of investment portfolio reconfiguration after the steepening in the yield curve, seeking to raise the level of regulatory solvency and the adequacy to the company’s risk appetite. On the other hand, the reduction of 1.1 p.p. in the G&amp;A and 1.4 p.p. in the commission ratio led to an increase of 97.8% of the operating result, and offset part of the financial loss. In 2021, the CSLL temporary increased reduced Brasilcap’s net income in R$8.9 million </w:t>
      </w:r>
    </w:p>
    <w:p w14:paraId="28F7763C" w14:textId="77777777" w:rsidR="00C74A0D" w:rsidRPr="0018575E" w:rsidRDefault="00C74A0D" w:rsidP="00C74A0D">
      <w:pPr>
        <w:jc w:val="both"/>
        <w:rPr>
          <w:rFonts w:eastAsia="Times New Roman" w:cs="Arial"/>
          <w:spacing w:val="-2"/>
          <w:szCs w:val="18"/>
          <w:lang w:val="en-US" w:eastAsia="pt-BR"/>
        </w:rPr>
      </w:pPr>
      <w:r w:rsidRPr="0018575E">
        <w:rPr>
          <w:rFonts w:eastAsia="Times New Roman" w:cs="Arial"/>
          <w:spacing w:val="-2"/>
          <w:szCs w:val="18"/>
          <w:lang w:val="en-US" w:eastAsia="pt-BR"/>
        </w:rPr>
        <w:t>Premium bonds collection retracted by 9.9%, mainly explained by the drop in sales of unique payment bonds, partially offset by a higher average ticket of these bonds and by the increase in sales of monthly payment bonds, products with a higher recurrence for the result.</w:t>
      </w:r>
    </w:p>
    <w:p w14:paraId="1303E6F2" w14:textId="29B2EE2F" w:rsidR="00C74A0D" w:rsidRPr="0018575E" w:rsidRDefault="00C74A0D" w:rsidP="00F82E00">
      <w:pPr>
        <w:jc w:val="both"/>
        <w:rPr>
          <w:rFonts w:eastAsia="Times New Roman" w:cs="Arial"/>
          <w:spacing w:val="-2"/>
          <w:szCs w:val="18"/>
          <w:lang w:val="en-US" w:eastAsia="pt-BR"/>
        </w:rPr>
      </w:pPr>
      <w:r w:rsidRPr="0018575E">
        <w:rPr>
          <w:rFonts w:eastAsia="Times New Roman" w:cs="Arial"/>
          <w:spacing w:val="-2"/>
          <w:szCs w:val="18"/>
          <w:lang w:val="en-US" w:eastAsia="pt-BR"/>
        </w:rPr>
        <w:t>The revenues with load fee contracted 15.9% as a result of the decrease in total collections and the 0.8 p.p. drop in average load fee. The reduction in average load fee is justified by the higher concentration of collections in the recurring installments of Monthly payment bonds, which have lower quotes compared to the first installments of monthly payment bond</w:t>
      </w:r>
      <w:r w:rsidR="00F82E00" w:rsidRPr="0018575E">
        <w:rPr>
          <w:rFonts w:eastAsia="Times New Roman" w:cs="Arial"/>
          <w:spacing w:val="-2"/>
          <w:szCs w:val="18"/>
          <w:lang w:val="en-US" w:eastAsia="pt-BR"/>
        </w:rPr>
        <w:t xml:space="preserve">s and of unique payment bonds. </w:t>
      </w:r>
    </w:p>
    <w:p w14:paraId="17BF95E0" w14:textId="77777777" w:rsidR="00C74A0D" w:rsidRPr="0018575E" w:rsidRDefault="00C74A0D" w:rsidP="00C74A0D">
      <w:pPr>
        <w:spacing w:before="120" w:after="120" w:line="276" w:lineRule="auto"/>
        <w:jc w:val="both"/>
        <w:outlineLvl w:val="1"/>
        <w:rPr>
          <w:rFonts w:eastAsia="Times New Roman" w:cs="Arial"/>
          <w:b/>
          <w:color w:val="1F4E79"/>
          <w:spacing w:val="-2"/>
          <w:szCs w:val="18"/>
          <w:lang w:val="en-US" w:eastAsia="pt-BR"/>
        </w:rPr>
      </w:pPr>
      <w:r w:rsidRPr="0018575E">
        <w:rPr>
          <w:rFonts w:eastAsia="Times New Roman" w:cs="Arial"/>
          <w:b/>
          <w:color w:val="1F4E79"/>
          <w:spacing w:val="-2"/>
          <w:szCs w:val="18"/>
          <w:lang w:val="en-US" w:eastAsia="pt-BR"/>
        </w:rPr>
        <w:t>Brasildental</w:t>
      </w:r>
    </w:p>
    <w:p w14:paraId="1ECE1C56" w14:textId="34D318BD" w:rsidR="00C74A0D" w:rsidRPr="0018575E" w:rsidRDefault="00C74A0D" w:rsidP="00C74A0D">
      <w:pPr>
        <w:spacing w:before="120" w:after="120" w:line="276" w:lineRule="auto"/>
        <w:jc w:val="both"/>
        <w:rPr>
          <w:rFonts w:eastAsia="Times New Roman" w:cs="Arial"/>
          <w:spacing w:val="-2"/>
          <w:szCs w:val="18"/>
          <w:lang w:val="en-US" w:eastAsia="pt-BR"/>
        </w:rPr>
      </w:pPr>
      <w:r w:rsidRPr="0018575E">
        <w:rPr>
          <w:rFonts w:eastAsia="Times New Roman" w:cs="Arial"/>
          <w:spacing w:val="-2"/>
          <w:szCs w:val="18"/>
          <w:lang w:val="en-US" w:eastAsia="pt-BR"/>
        </w:rPr>
        <w:t xml:space="preserve">In dental care segment, operated by Brasildental, the net income fell 3.5% in 2021. The performance is explained by the 2.2 p.p. increase in EBITDA margin, to 30.9%, mainly driven by the worsening of both, loss and G&amp;A ratios. In 2021, the gross operating revenues amounted to R$119.5 million, 2.9% up YoY, despite the 1.3% drop </w:t>
      </w:r>
      <w:r w:rsidR="00F82E00" w:rsidRPr="0018575E">
        <w:rPr>
          <w:rFonts w:eastAsia="Times New Roman" w:cs="Arial"/>
          <w:spacing w:val="-2"/>
          <w:szCs w:val="18"/>
          <w:lang w:val="en-US" w:eastAsia="pt-BR"/>
        </w:rPr>
        <w:t>in the number of insured lives.</w:t>
      </w:r>
    </w:p>
    <w:p w14:paraId="6421E329" w14:textId="77777777" w:rsidR="00C74A0D" w:rsidRPr="0018575E" w:rsidRDefault="00C74A0D" w:rsidP="00C74A0D">
      <w:pPr>
        <w:spacing w:before="120" w:after="120" w:line="276" w:lineRule="auto"/>
        <w:jc w:val="both"/>
        <w:outlineLvl w:val="1"/>
        <w:rPr>
          <w:rFonts w:eastAsia="Times New Roman" w:cs="Arial"/>
          <w:b/>
          <w:color w:val="1F4E79"/>
          <w:spacing w:val="-2"/>
          <w:szCs w:val="18"/>
          <w:lang w:val="en-US" w:eastAsia="pt-BR"/>
        </w:rPr>
      </w:pPr>
      <w:r w:rsidRPr="0018575E">
        <w:rPr>
          <w:rFonts w:eastAsia="Times New Roman" w:cs="Arial"/>
          <w:b/>
          <w:color w:val="1F4E79"/>
          <w:spacing w:val="-2"/>
          <w:szCs w:val="18"/>
          <w:lang w:val="en-US" w:eastAsia="pt-BR"/>
        </w:rPr>
        <w:t>BB Corretora</w:t>
      </w:r>
    </w:p>
    <w:p w14:paraId="03148686"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18575E">
        <w:rPr>
          <w:rFonts w:eastAsia="Times New Roman" w:cs="Arial"/>
          <w:spacing w:val="-2"/>
          <w:szCs w:val="18"/>
          <w:lang w:val="en-US" w:eastAsia="pt-BR"/>
        </w:rPr>
        <w:t>In 2021, BB Corretora’s net income on a recurring basis, which excludes the net impact of the R$40 million donation made in 2020, grew 8.3%, explained by the 7.9% increase in brokerage revenues and the 130.4% growth in the net investment income, the latter due to both the higher average Selic rate and the financial investments average balance expansion.</w:t>
      </w:r>
    </w:p>
    <w:p w14:paraId="5CB170FE" w14:textId="02AC47F6" w:rsidR="00C74A0D" w:rsidRPr="0018575E" w:rsidRDefault="00C74A0D" w:rsidP="00C74A0D">
      <w:pPr>
        <w:spacing w:before="120" w:after="120" w:line="276" w:lineRule="auto"/>
        <w:jc w:val="both"/>
        <w:rPr>
          <w:rFonts w:eastAsia="Times New Roman" w:cs="Arial"/>
          <w:spacing w:val="-2"/>
          <w:szCs w:val="18"/>
          <w:lang w:val="en-US" w:eastAsia="pt-BR"/>
        </w:rPr>
      </w:pPr>
      <w:r w:rsidRPr="0018575E">
        <w:rPr>
          <w:rFonts w:eastAsia="Times New Roman" w:cs="Arial"/>
          <w:spacing w:val="-2"/>
          <w:szCs w:val="18"/>
          <w:lang w:val="en-US" w:eastAsia="pt-BR"/>
        </w:rPr>
        <w:t xml:space="preserve">The improvement in brokerage revenues was supported by revenues arising from insurance, by the good commercial performance in rural, term life and home insurances, and by a higher concentration of pension plans contributions in </w:t>
      </w:r>
      <w:r w:rsidR="00F82E00" w:rsidRPr="0018575E">
        <w:rPr>
          <w:rFonts w:eastAsia="Times New Roman" w:cs="Arial"/>
          <w:spacing w:val="-2"/>
          <w:szCs w:val="18"/>
          <w:lang w:val="en-US" w:eastAsia="pt-BR"/>
        </w:rPr>
        <w:t>products with higher brokerage.</w:t>
      </w:r>
    </w:p>
    <w:p w14:paraId="1E48ACB2" w14:textId="77777777" w:rsidR="00C74A0D" w:rsidRPr="00C74A0D" w:rsidRDefault="00C74A0D" w:rsidP="0061134B">
      <w:pPr>
        <w:numPr>
          <w:ilvl w:val="0"/>
          <w:numId w:val="39"/>
        </w:numPr>
        <w:spacing w:before="120" w:after="120" w:line="240" w:lineRule="auto"/>
        <w:ind w:left="357" w:hanging="357"/>
        <w:jc w:val="both"/>
        <w:rPr>
          <w:rFonts w:eastAsia="Times New Roman" w:cs="Arial"/>
          <w:b/>
          <w:color w:val="1F4E79"/>
          <w:spacing w:val="-2"/>
          <w:szCs w:val="18"/>
          <w:lang w:eastAsia="pt-BR"/>
        </w:rPr>
      </w:pPr>
      <w:r w:rsidRPr="00C74A0D">
        <w:rPr>
          <w:rFonts w:eastAsia="Times New Roman" w:cs="Arial"/>
          <w:b/>
          <w:color w:val="1F4E79"/>
          <w:spacing w:val="-2"/>
          <w:szCs w:val="18"/>
          <w:lang w:val="en-US" w:eastAsia="pt-BR"/>
        </w:rPr>
        <w:t>SHARES PERFORMANCE AND MARKET RELATIONSHIP</w:t>
      </w:r>
    </w:p>
    <w:p w14:paraId="6515FC22"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BB Seguridade shares, traded on B3 – Brasil, Bolsa, Balcão (“B3”) under the ticker BBSE3, closed the year quoted at R$20.75. Based on the year-end quotation, the market cap of BB Seguridade reached R$41.5 billion, positioning the Company as the 20th largest company listed on the Brazilian stock exchange according to the market cap. </w:t>
      </w:r>
    </w:p>
    <w:p w14:paraId="17768B88"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In 2021, the average daily financial trading volume of the Company's shares was R$125.9 million.</w:t>
      </w:r>
    </w:p>
    <w:p w14:paraId="39D39874"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BB Seguridade's shares ended the year integrating the theoretical portfolios of Ibovespa, IBrX 100, IBrA, BM&amp;FBOVESPA Financial </w:t>
      </w:r>
      <w:r w:rsidRPr="00C74A0D">
        <w:rPr>
          <w:rFonts w:eastAsia="Calibri" w:cs="Arial"/>
          <w:bCs/>
          <w:i/>
          <w:iCs/>
          <w:spacing w:val="-2"/>
          <w:szCs w:val="18"/>
          <w:lang w:val="en-US" w:eastAsia="pt-BR"/>
        </w:rPr>
        <w:t>Index (IFNC), Differentiated Corporate Governance Stock Index (IGC),</w:t>
      </w:r>
      <w:r w:rsidRPr="00C74A0D">
        <w:rPr>
          <w:rFonts w:eastAsia="Times New Roman" w:cs="Arial"/>
          <w:spacing w:val="-2"/>
          <w:szCs w:val="18"/>
          <w:lang w:val="en-US" w:eastAsia="pt-BR"/>
        </w:rPr>
        <w:t xml:space="preserve"> Trade Corporate Governance Index (IGCT), Stock Index with Corporate Governance – Novo Mercado (IGC-NM), Differentiated Tag Along Stock Index (ITAG), BM&amp;FBovespa Dividends Index (IDIV), MidLarge Cap Index (MLCX), BM&amp;FBovespa Value Index (IVBX), MSCI Brazil Index, Bloomberg Gender-Equality and FTSE4Good Index.</w:t>
      </w:r>
    </w:p>
    <w:p w14:paraId="7786BEA6" w14:textId="1D939092" w:rsidR="00C74A0D" w:rsidRPr="00C74A0D" w:rsidRDefault="00C74A0D" w:rsidP="00F82E00">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lastRenderedPageBreak/>
        <w:t xml:space="preserve">Since March 2014, BB Seguridade has maintained a Level I </w:t>
      </w:r>
      <w:r w:rsidRPr="00C74A0D">
        <w:rPr>
          <w:rFonts w:eastAsia="Times New Roman" w:cs="Arial"/>
          <w:i/>
          <w:spacing w:val="-2"/>
          <w:szCs w:val="18"/>
          <w:lang w:val="en-US" w:eastAsia="pt-BR"/>
        </w:rPr>
        <w:t>American Depositary Receipts</w:t>
      </w:r>
      <w:r w:rsidRPr="00C74A0D">
        <w:rPr>
          <w:rFonts w:eastAsia="Times New Roman" w:cs="Arial"/>
          <w:spacing w:val="-2"/>
          <w:szCs w:val="18"/>
          <w:lang w:val="en-US" w:eastAsia="pt-BR"/>
        </w:rPr>
        <w:t xml:space="preserve"> (“ADR”) Program. Currently, ADRs are issued by Citibank, backed by the Company's common shares (ON), at a ratio of 1 ADR: 1 ON, and traded on the North American </w:t>
      </w:r>
      <w:r w:rsidRPr="00C74A0D">
        <w:rPr>
          <w:rFonts w:eastAsia="Times New Roman" w:cs="Arial"/>
          <w:i/>
          <w:spacing w:val="-2"/>
          <w:szCs w:val="18"/>
          <w:lang w:val="en-US" w:eastAsia="pt-BR"/>
        </w:rPr>
        <w:t xml:space="preserve">Over-The-Counter </w:t>
      </w:r>
      <w:r w:rsidRPr="00C74A0D">
        <w:rPr>
          <w:rFonts w:eastAsia="Times New Roman" w:cs="Arial"/>
          <w:spacing w:val="-2"/>
          <w:szCs w:val="18"/>
          <w:lang w:val="en-US" w:eastAsia="pt-BR"/>
        </w:rPr>
        <w:t xml:space="preserve">market At the end of the year, the program had more than 18.5 million ADRs issued, priced at </w:t>
      </w:r>
      <w:r w:rsidR="00F82E00">
        <w:rPr>
          <w:rFonts w:eastAsia="Times New Roman" w:cs="Arial"/>
          <w:spacing w:val="-2"/>
          <w:szCs w:val="18"/>
          <w:lang w:val="en-US" w:eastAsia="pt-BR"/>
        </w:rPr>
        <w:t>US$3.73 per depositary receipt.</w:t>
      </w:r>
    </w:p>
    <w:p w14:paraId="074CCB63"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Below, we present the main indicators for the performance of BB Seguridade's shares in the last two years:</w:t>
      </w:r>
    </w:p>
    <w:p w14:paraId="282349CB" w14:textId="26E943A5" w:rsidR="00C74A0D" w:rsidRPr="00F82E00" w:rsidRDefault="00C74A0D" w:rsidP="00C74A0D">
      <w:pPr>
        <w:spacing w:before="120" w:after="120" w:line="240" w:lineRule="auto"/>
        <w:jc w:val="both"/>
        <w:rPr>
          <w:rFonts w:eastAsia="Times New Roman" w:cs="Arial"/>
          <w:spacing w:val="-2"/>
          <w:sz w:val="14"/>
          <w:szCs w:val="14"/>
          <w:lang w:eastAsia="pt-BR"/>
        </w:rPr>
      </w:pPr>
      <w:r w:rsidRPr="00F82E00">
        <w:rPr>
          <w:rFonts w:eastAsia="Times New Roman" w:cs="Arial"/>
          <w:spacing w:val="-2"/>
          <w:sz w:val="14"/>
          <w:szCs w:val="14"/>
          <w:lang w:val="en-US" w:eastAsia="pt-BR"/>
        </w:rPr>
        <w:t>Table</w:t>
      </w:r>
      <w:r w:rsidR="00F510E9">
        <w:rPr>
          <w:rFonts w:eastAsia="Times New Roman" w:cs="Arial"/>
          <w:noProof/>
          <w:spacing w:val="-2"/>
          <w:sz w:val="14"/>
          <w:szCs w:val="14"/>
          <w:lang w:val="en-US" w:eastAsia="pt-BR"/>
        </w:rPr>
        <w:t>4</w:t>
      </w:r>
      <w:r w:rsidRPr="00F82E00">
        <w:rPr>
          <w:rFonts w:eastAsia="Times New Roman" w:cs="Arial"/>
          <w:spacing w:val="-2"/>
          <w:sz w:val="14"/>
          <w:szCs w:val="14"/>
          <w:lang w:val="en-US" w:eastAsia="pt-BR"/>
        </w:rPr>
        <w:t xml:space="preserve"> – Shares Performance</w:t>
      </w:r>
    </w:p>
    <w:tbl>
      <w:tblPr>
        <w:tblStyle w:val="TabeladeLista6Colorida-nfase5"/>
        <w:tblW w:w="9639" w:type="dxa"/>
        <w:jc w:val="center"/>
        <w:tblLook w:val="04A0" w:firstRow="1" w:lastRow="0" w:firstColumn="1" w:lastColumn="0" w:noHBand="0" w:noVBand="1"/>
      </w:tblPr>
      <w:tblGrid>
        <w:gridCol w:w="3828"/>
        <w:gridCol w:w="281"/>
        <w:gridCol w:w="1843"/>
        <w:gridCol w:w="1843"/>
        <w:gridCol w:w="1844"/>
      </w:tblGrid>
      <w:tr w:rsidR="00C74A0D" w:rsidRPr="00C74A0D" w14:paraId="51A49744" w14:textId="77777777" w:rsidTr="00F82E00">
        <w:trPr>
          <w:cnfStyle w:val="100000000000" w:firstRow="1" w:lastRow="0" w:firstColumn="0" w:lastColumn="0" w:oddVBand="0" w:evenVBand="0" w:oddHBand="0" w:evenHBand="0" w:firstRowFirstColumn="0" w:firstRowLastColumn="0" w:lastRowFirstColumn="0" w:lastRowLastColumn="0"/>
          <w:trHeight w:hRule="exact" w:val="298"/>
          <w:jc w:val="center"/>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3FAB151" w14:textId="77777777" w:rsidR="00C74A0D" w:rsidRPr="00C74A0D" w:rsidRDefault="00C74A0D" w:rsidP="00C74A0D">
            <w:pPr>
              <w:keepNext/>
              <w:keepLines/>
              <w:spacing w:before="40" w:after="40"/>
              <w:rPr>
                <w:rFonts w:eastAsia="Times New Roman" w:cs="Arial"/>
                <w:snapToGrid w:val="0"/>
                <w:color w:val="000000"/>
                <w:spacing w:val="-2"/>
                <w:sz w:val="14"/>
                <w:szCs w:val="14"/>
              </w:rPr>
            </w:pPr>
          </w:p>
        </w:tc>
        <w:tc>
          <w:tcPr>
            <w:tcW w:w="281"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371210E" w14:textId="77777777" w:rsidR="00C74A0D" w:rsidRPr="00C74A0D" w:rsidRDefault="00C74A0D" w:rsidP="00C74A0D">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color w:val="FF0000"/>
                <w:spacing w:val="-2"/>
                <w:sz w:val="14"/>
                <w:szCs w:val="14"/>
              </w:rPr>
            </w:pPr>
          </w:p>
        </w:tc>
        <w:tc>
          <w:tcPr>
            <w:tcW w:w="1843"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660DEB81" w14:textId="77777777" w:rsidR="00C74A0D" w:rsidRPr="00C74A0D" w:rsidRDefault="00C74A0D" w:rsidP="00C74A0D">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 w:val="0"/>
                <w:color w:val="000000"/>
                <w:spacing w:val="-2"/>
                <w:sz w:val="14"/>
                <w:szCs w:val="14"/>
              </w:rPr>
            </w:pPr>
            <w:r w:rsidRPr="00C74A0D">
              <w:rPr>
                <w:rFonts w:eastAsia="Times New Roman" w:cs="Arial"/>
                <w:b w:val="0"/>
                <w:color w:val="auto"/>
                <w:spacing w:val="-2"/>
                <w:sz w:val="14"/>
                <w:szCs w:val="14"/>
                <w:lang w:val="en-US"/>
              </w:rPr>
              <w:t>Unit</w:t>
            </w:r>
          </w:p>
        </w:tc>
        <w:tc>
          <w:tcPr>
            <w:tcW w:w="1843"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3F109066" w14:textId="77777777" w:rsidR="00C74A0D" w:rsidRPr="00C74A0D" w:rsidRDefault="00C74A0D" w:rsidP="00C74A0D">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 w:val="0"/>
                <w:color w:val="000000"/>
                <w:spacing w:val="-2"/>
                <w:sz w:val="14"/>
                <w:szCs w:val="14"/>
                <w:highlight w:val="yellow"/>
              </w:rPr>
            </w:pPr>
            <w:r w:rsidRPr="00C74A0D">
              <w:rPr>
                <w:rFonts w:eastAsia="Times New Roman" w:cs="Arial"/>
                <w:b w:val="0"/>
                <w:color w:val="auto"/>
                <w:spacing w:val="-2"/>
                <w:sz w:val="14"/>
                <w:szCs w:val="14"/>
                <w:lang w:val="en-US"/>
              </w:rPr>
              <w:t>Fiscal Year/2021</w:t>
            </w:r>
          </w:p>
        </w:tc>
        <w:tc>
          <w:tcPr>
            <w:tcW w:w="1844"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79807F67" w14:textId="77777777" w:rsidR="00C74A0D" w:rsidRPr="00C74A0D" w:rsidRDefault="00C74A0D" w:rsidP="00C74A0D">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 w:val="0"/>
                <w:color w:val="000000"/>
                <w:spacing w:val="-2"/>
                <w:sz w:val="14"/>
                <w:szCs w:val="14"/>
              </w:rPr>
            </w:pPr>
            <w:r w:rsidRPr="00C74A0D">
              <w:rPr>
                <w:rFonts w:eastAsia="Times New Roman" w:cs="Arial"/>
                <w:b w:val="0"/>
                <w:color w:val="auto"/>
                <w:spacing w:val="-2"/>
                <w:sz w:val="14"/>
                <w:szCs w:val="14"/>
                <w:lang w:val="en-US"/>
              </w:rPr>
              <w:t>Fiscal Year/2020</w:t>
            </w:r>
          </w:p>
        </w:tc>
      </w:tr>
      <w:tr w:rsidR="00C74A0D" w:rsidRPr="00C74A0D" w14:paraId="540E5641" w14:textId="77777777" w:rsidTr="00F82E0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1F4E79" w:themeColor="accent1" w:themeShade="80"/>
              <w:left w:val="nil"/>
              <w:bottom w:val="nil"/>
              <w:right w:val="nil"/>
            </w:tcBorders>
            <w:shd w:val="clear" w:color="auto" w:fill="auto"/>
            <w:hideMark/>
          </w:tcPr>
          <w:p w14:paraId="324BE77E" w14:textId="77777777" w:rsidR="00C74A0D" w:rsidRPr="00C74A0D" w:rsidRDefault="00C74A0D" w:rsidP="00C74A0D">
            <w:pPr>
              <w:keepNext/>
              <w:keepLines/>
              <w:spacing w:before="40" w:after="40"/>
              <w:rPr>
                <w:rFonts w:eastAsia="Times New Roman" w:cs="Arial"/>
                <w:snapToGrid w:val="0"/>
                <w:color w:val="000000"/>
                <w:spacing w:val="-2"/>
                <w:sz w:val="14"/>
                <w:szCs w:val="14"/>
              </w:rPr>
            </w:pPr>
            <w:r w:rsidRPr="00C74A0D">
              <w:rPr>
                <w:rFonts w:eastAsia="Times New Roman" w:cs="Arial"/>
                <w:b w:val="0"/>
                <w:color w:val="000000"/>
                <w:spacing w:val="-2"/>
                <w:sz w:val="14"/>
                <w:szCs w:val="14"/>
                <w:lang w:val="en-US"/>
              </w:rPr>
              <w:t>Adjusted earnings per share</w:t>
            </w:r>
          </w:p>
        </w:tc>
        <w:tc>
          <w:tcPr>
            <w:tcW w:w="281" w:type="dxa"/>
            <w:tcBorders>
              <w:top w:val="single" w:sz="2" w:space="0" w:color="1F4E79" w:themeColor="accent1" w:themeShade="80"/>
              <w:left w:val="nil"/>
              <w:bottom w:val="nil"/>
              <w:right w:val="nil"/>
            </w:tcBorders>
            <w:shd w:val="clear" w:color="auto" w:fill="auto"/>
            <w:vAlign w:val="center"/>
          </w:tcPr>
          <w:p w14:paraId="24FC93CF"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p>
        </w:tc>
        <w:tc>
          <w:tcPr>
            <w:tcW w:w="1843" w:type="dxa"/>
            <w:tcBorders>
              <w:top w:val="single" w:sz="2" w:space="0" w:color="1F4E79" w:themeColor="accent1" w:themeShade="80"/>
              <w:left w:val="nil"/>
              <w:bottom w:val="nil"/>
              <w:right w:val="nil"/>
            </w:tcBorders>
            <w:shd w:val="clear" w:color="auto" w:fill="auto"/>
            <w:hideMark/>
          </w:tcPr>
          <w:p w14:paraId="08BF272C"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R$</w:t>
            </w:r>
          </w:p>
        </w:tc>
        <w:tc>
          <w:tcPr>
            <w:tcW w:w="1843" w:type="dxa"/>
            <w:tcBorders>
              <w:top w:val="single" w:sz="2" w:space="0" w:color="1F4E79" w:themeColor="accent1" w:themeShade="80"/>
              <w:left w:val="nil"/>
              <w:bottom w:val="nil"/>
              <w:right w:val="nil"/>
            </w:tcBorders>
            <w:shd w:val="clear" w:color="auto" w:fill="auto"/>
            <w:hideMark/>
          </w:tcPr>
          <w:p w14:paraId="284E7497" w14:textId="77777777" w:rsidR="00C74A0D" w:rsidRPr="00C74A0D" w:rsidRDefault="00C74A0D" w:rsidP="00C74A0D">
            <w:pPr>
              <w:keepNext/>
              <w:keepLines/>
              <w:spacing w:before="40" w:after="40"/>
              <w:ind w:left="708"/>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highlight w:val="yellow"/>
              </w:rPr>
            </w:pPr>
            <w:r w:rsidRPr="00C74A0D">
              <w:rPr>
                <w:rFonts w:eastAsia="Times New Roman" w:cs="Arial"/>
                <w:color w:val="000000"/>
                <w:spacing w:val="-2"/>
                <w:sz w:val="14"/>
                <w:szCs w:val="14"/>
                <w:lang w:eastAsia="pt-BR"/>
              </w:rPr>
              <w:t>1.97</w:t>
            </w:r>
          </w:p>
        </w:tc>
        <w:tc>
          <w:tcPr>
            <w:tcW w:w="1844" w:type="dxa"/>
            <w:tcBorders>
              <w:top w:val="single" w:sz="2" w:space="0" w:color="1F4E79" w:themeColor="accent1" w:themeShade="80"/>
              <w:left w:val="nil"/>
              <w:bottom w:val="nil"/>
              <w:right w:val="nil"/>
            </w:tcBorders>
            <w:shd w:val="clear" w:color="auto" w:fill="auto"/>
            <w:hideMark/>
          </w:tcPr>
          <w:p w14:paraId="64DB81C5"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1.94</w:t>
            </w:r>
          </w:p>
        </w:tc>
      </w:tr>
      <w:tr w:rsidR="00C74A0D" w:rsidRPr="00C74A0D" w14:paraId="134A63B1" w14:textId="77777777" w:rsidTr="00F82E0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450FE6D6" w14:textId="77777777" w:rsidR="00C74A0D" w:rsidRPr="00C74A0D" w:rsidRDefault="00C74A0D" w:rsidP="00C74A0D">
            <w:pPr>
              <w:keepNext/>
              <w:keepLines/>
              <w:spacing w:before="40" w:after="40"/>
              <w:rPr>
                <w:rFonts w:eastAsia="Times New Roman" w:cs="Arial"/>
                <w:snapToGrid w:val="0"/>
                <w:color w:val="000000"/>
                <w:spacing w:val="-2"/>
                <w:sz w:val="14"/>
                <w:szCs w:val="14"/>
              </w:rPr>
            </w:pPr>
            <w:r w:rsidRPr="00C74A0D">
              <w:rPr>
                <w:rFonts w:eastAsia="Times New Roman" w:cs="Arial"/>
                <w:b w:val="0"/>
                <w:color w:val="000000"/>
                <w:spacing w:val="-2"/>
                <w:sz w:val="14"/>
                <w:szCs w:val="14"/>
                <w:lang w:val="en-US"/>
              </w:rPr>
              <w:t>Equity value per share</w:t>
            </w:r>
          </w:p>
        </w:tc>
        <w:tc>
          <w:tcPr>
            <w:tcW w:w="281" w:type="dxa"/>
            <w:tcBorders>
              <w:top w:val="nil"/>
              <w:left w:val="nil"/>
              <w:bottom w:val="nil"/>
              <w:right w:val="nil"/>
            </w:tcBorders>
            <w:shd w:val="clear" w:color="auto" w:fill="auto"/>
            <w:vAlign w:val="center"/>
          </w:tcPr>
          <w:p w14:paraId="0E1776D0"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p>
        </w:tc>
        <w:tc>
          <w:tcPr>
            <w:tcW w:w="1843" w:type="dxa"/>
            <w:tcBorders>
              <w:top w:val="nil"/>
              <w:left w:val="nil"/>
              <w:bottom w:val="nil"/>
              <w:right w:val="nil"/>
            </w:tcBorders>
            <w:shd w:val="clear" w:color="auto" w:fill="auto"/>
            <w:hideMark/>
          </w:tcPr>
          <w:p w14:paraId="3535BF96"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auto"/>
                <w:spacing w:val="-2"/>
                <w:sz w:val="14"/>
                <w:szCs w:val="14"/>
                <w:lang w:val="en-US"/>
              </w:rPr>
              <w:t>R$</w:t>
            </w:r>
          </w:p>
        </w:tc>
        <w:tc>
          <w:tcPr>
            <w:tcW w:w="1843" w:type="dxa"/>
            <w:tcBorders>
              <w:top w:val="nil"/>
              <w:left w:val="nil"/>
              <w:bottom w:val="nil"/>
              <w:right w:val="nil"/>
            </w:tcBorders>
            <w:shd w:val="clear" w:color="auto" w:fill="auto"/>
            <w:hideMark/>
          </w:tcPr>
          <w:p w14:paraId="6A03B5E8"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highlight w:val="yellow"/>
              </w:rPr>
            </w:pPr>
            <w:r w:rsidRPr="00C74A0D">
              <w:rPr>
                <w:rFonts w:eastAsia="Times New Roman" w:cs="Arial"/>
                <w:color w:val="000000"/>
                <w:spacing w:val="-2"/>
                <w:sz w:val="14"/>
                <w:szCs w:val="14"/>
                <w:lang w:eastAsia="pt-BR"/>
              </w:rPr>
              <w:t>3.64</w:t>
            </w:r>
          </w:p>
        </w:tc>
        <w:tc>
          <w:tcPr>
            <w:tcW w:w="1844" w:type="dxa"/>
            <w:tcBorders>
              <w:top w:val="nil"/>
              <w:left w:val="nil"/>
              <w:bottom w:val="nil"/>
              <w:right w:val="nil"/>
            </w:tcBorders>
            <w:shd w:val="clear" w:color="auto" w:fill="auto"/>
            <w:hideMark/>
          </w:tcPr>
          <w:p w14:paraId="2B666C02"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auto"/>
                <w:spacing w:val="-2"/>
                <w:sz w:val="14"/>
                <w:szCs w:val="14"/>
                <w:lang w:val="en-US"/>
              </w:rPr>
              <w:t>3.19</w:t>
            </w:r>
          </w:p>
        </w:tc>
      </w:tr>
      <w:tr w:rsidR="00C74A0D" w:rsidRPr="00C74A0D" w14:paraId="75B8BAB8" w14:textId="77777777" w:rsidTr="00F82E0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27DF4469" w14:textId="77777777" w:rsidR="00C74A0D" w:rsidRPr="00C74A0D" w:rsidRDefault="00C74A0D" w:rsidP="00C74A0D">
            <w:pPr>
              <w:keepNext/>
              <w:keepLines/>
              <w:spacing w:before="40" w:after="40"/>
              <w:rPr>
                <w:rFonts w:eastAsia="Times New Roman" w:cs="Arial"/>
                <w:snapToGrid w:val="0"/>
                <w:color w:val="000000"/>
                <w:spacing w:val="-2"/>
                <w:sz w:val="14"/>
                <w:szCs w:val="14"/>
              </w:rPr>
            </w:pPr>
            <w:r w:rsidRPr="00C74A0D">
              <w:rPr>
                <w:rFonts w:eastAsia="Times New Roman" w:cs="Arial"/>
                <w:b w:val="0"/>
                <w:color w:val="000000"/>
                <w:spacing w:val="-2"/>
                <w:sz w:val="14"/>
                <w:szCs w:val="14"/>
                <w:lang w:val="en-US"/>
              </w:rPr>
              <w:t>Closing price per share</w:t>
            </w:r>
          </w:p>
        </w:tc>
        <w:tc>
          <w:tcPr>
            <w:tcW w:w="281" w:type="dxa"/>
            <w:tcBorders>
              <w:top w:val="nil"/>
              <w:left w:val="nil"/>
              <w:bottom w:val="nil"/>
              <w:right w:val="nil"/>
            </w:tcBorders>
            <w:shd w:val="clear" w:color="auto" w:fill="auto"/>
            <w:vAlign w:val="center"/>
          </w:tcPr>
          <w:p w14:paraId="3B503215"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p>
        </w:tc>
        <w:tc>
          <w:tcPr>
            <w:tcW w:w="1843" w:type="dxa"/>
            <w:tcBorders>
              <w:top w:val="nil"/>
              <w:left w:val="nil"/>
              <w:bottom w:val="nil"/>
              <w:right w:val="nil"/>
            </w:tcBorders>
            <w:shd w:val="clear" w:color="auto" w:fill="auto"/>
            <w:hideMark/>
          </w:tcPr>
          <w:p w14:paraId="0E9E237A"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R$</w:t>
            </w:r>
          </w:p>
        </w:tc>
        <w:tc>
          <w:tcPr>
            <w:tcW w:w="1843" w:type="dxa"/>
            <w:tcBorders>
              <w:top w:val="nil"/>
              <w:left w:val="nil"/>
              <w:bottom w:val="nil"/>
              <w:right w:val="nil"/>
            </w:tcBorders>
            <w:shd w:val="clear" w:color="auto" w:fill="auto"/>
            <w:hideMark/>
          </w:tcPr>
          <w:p w14:paraId="63C3BC9C"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highlight w:val="yellow"/>
              </w:rPr>
            </w:pPr>
            <w:r w:rsidRPr="00C74A0D">
              <w:rPr>
                <w:rFonts w:eastAsia="Times New Roman" w:cs="Arial"/>
                <w:color w:val="000000"/>
                <w:spacing w:val="-2"/>
                <w:sz w:val="14"/>
                <w:szCs w:val="14"/>
                <w:lang w:eastAsia="pt-BR"/>
              </w:rPr>
              <w:t>20.75</w:t>
            </w:r>
          </w:p>
        </w:tc>
        <w:tc>
          <w:tcPr>
            <w:tcW w:w="1844" w:type="dxa"/>
            <w:tcBorders>
              <w:top w:val="nil"/>
              <w:left w:val="nil"/>
              <w:bottom w:val="nil"/>
              <w:right w:val="nil"/>
            </w:tcBorders>
            <w:shd w:val="clear" w:color="auto" w:fill="auto"/>
            <w:hideMark/>
          </w:tcPr>
          <w:p w14:paraId="67279CD6"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29.63</w:t>
            </w:r>
          </w:p>
        </w:tc>
      </w:tr>
      <w:tr w:rsidR="00C74A0D" w:rsidRPr="00C74A0D" w14:paraId="2610C59C" w14:textId="77777777" w:rsidTr="00F82E0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4AE02426" w14:textId="77777777" w:rsidR="00C74A0D" w:rsidRPr="00C74A0D" w:rsidRDefault="00C74A0D" w:rsidP="00C74A0D">
            <w:pPr>
              <w:keepNext/>
              <w:keepLines/>
              <w:spacing w:before="40" w:after="40"/>
              <w:rPr>
                <w:rFonts w:eastAsia="Times New Roman" w:cs="Arial"/>
                <w:snapToGrid w:val="0"/>
                <w:color w:val="000000"/>
                <w:spacing w:val="-2"/>
                <w:sz w:val="14"/>
                <w:szCs w:val="14"/>
              </w:rPr>
            </w:pPr>
            <w:r w:rsidRPr="00C74A0D">
              <w:rPr>
                <w:rFonts w:eastAsia="Times New Roman" w:cs="Arial"/>
                <w:b w:val="0"/>
                <w:color w:val="000000"/>
                <w:spacing w:val="-2"/>
                <w:sz w:val="14"/>
                <w:szCs w:val="14"/>
                <w:lang w:val="en-US"/>
              </w:rPr>
              <w:t>Market cap</w:t>
            </w:r>
          </w:p>
        </w:tc>
        <w:tc>
          <w:tcPr>
            <w:tcW w:w="281" w:type="dxa"/>
            <w:tcBorders>
              <w:top w:val="nil"/>
              <w:left w:val="nil"/>
              <w:bottom w:val="nil"/>
              <w:right w:val="nil"/>
            </w:tcBorders>
            <w:shd w:val="clear" w:color="auto" w:fill="auto"/>
            <w:vAlign w:val="center"/>
          </w:tcPr>
          <w:p w14:paraId="13D790A9"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p>
        </w:tc>
        <w:tc>
          <w:tcPr>
            <w:tcW w:w="1843" w:type="dxa"/>
            <w:tcBorders>
              <w:top w:val="nil"/>
              <w:left w:val="nil"/>
              <w:bottom w:val="nil"/>
              <w:right w:val="nil"/>
            </w:tcBorders>
            <w:shd w:val="clear" w:color="auto" w:fill="auto"/>
            <w:hideMark/>
          </w:tcPr>
          <w:p w14:paraId="4FD5687A"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auto"/>
                <w:spacing w:val="-2"/>
                <w:sz w:val="14"/>
                <w:szCs w:val="14"/>
                <w:lang w:val="en-US"/>
              </w:rPr>
              <w:t>R$ billion</w:t>
            </w:r>
          </w:p>
        </w:tc>
        <w:tc>
          <w:tcPr>
            <w:tcW w:w="1843" w:type="dxa"/>
            <w:tcBorders>
              <w:top w:val="nil"/>
              <w:left w:val="nil"/>
              <w:bottom w:val="nil"/>
              <w:right w:val="nil"/>
            </w:tcBorders>
            <w:shd w:val="clear" w:color="auto" w:fill="auto"/>
            <w:hideMark/>
          </w:tcPr>
          <w:p w14:paraId="4915FC4B"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highlight w:val="yellow"/>
              </w:rPr>
            </w:pPr>
            <w:r w:rsidRPr="00C74A0D">
              <w:rPr>
                <w:rFonts w:eastAsia="Times New Roman" w:cs="Arial"/>
                <w:color w:val="000000"/>
                <w:spacing w:val="-2"/>
                <w:sz w:val="14"/>
                <w:szCs w:val="14"/>
                <w:lang w:eastAsia="pt-BR"/>
              </w:rPr>
              <w:t>41.50</w:t>
            </w:r>
          </w:p>
        </w:tc>
        <w:tc>
          <w:tcPr>
            <w:tcW w:w="1844" w:type="dxa"/>
            <w:tcBorders>
              <w:top w:val="nil"/>
              <w:left w:val="nil"/>
              <w:bottom w:val="nil"/>
              <w:right w:val="nil"/>
            </w:tcBorders>
            <w:shd w:val="clear" w:color="auto" w:fill="auto"/>
            <w:hideMark/>
          </w:tcPr>
          <w:p w14:paraId="6B7C9944"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auto"/>
                <w:spacing w:val="-2"/>
                <w:sz w:val="14"/>
                <w:szCs w:val="14"/>
                <w:lang w:val="en-US"/>
              </w:rPr>
              <w:t>59.26</w:t>
            </w:r>
          </w:p>
        </w:tc>
      </w:tr>
      <w:tr w:rsidR="00C74A0D" w:rsidRPr="00C74A0D" w14:paraId="1876BE99" w14:textId="77777777" w:rsidTr="00F82E0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6C79A78B" w14:textId="77777777" w:rsidR="00C74A0D" w:rsidRPr="00C74A0D" w:rsidRDefault="00C74A0D" w:rsidP="00C74A0D">
            <w:pPr>
              <w:keepNext/>
              <w:keepLines/>
              <w:spacing w:before="40" w:after="40"/>
              <w:rPr>
                <w:rFonts w:eastAsia="Times New Roman" w:cs="Arial"/>
                <w:snapToGrid w:val="0"/>
                <w:color w:val="000000"/>
                <w:spacing w:val="-2"/>
                <w:sz w:val="14"/>
                <w:szCs w:val="14"/>
              </w:rPr>
            </w:pPr>
            <w:r w:rsidRPr="00C74A0D">
              <w:rPr>
                <w:rFonts w:eastAsia="Times New Roman" w:cs="Arial"/>
                <w:b w:val="0"/>
                <w:color w:val="000000"/>
                <w:spacing w:val="-2"/>
                <w:sz w:val="14"/>
                <w:szCs w:val="14"/>
                <w:lang w:val="en-US"/>
              </w:rPr>
              <w:t>Number of trades performed¹</w:t>
            </w:r>
          </w:p>
        </w:tc>
        <w:tc>
          <w:tcPr>
            <w:tcW w:w="281" w:type="dxa"/>
            <w:tcBorders>
              <w:top w:val="nil"/>
              <w:left w:val="nil"/>
              <w:bottom w:val="nil"/>
              <w:right w:val="nil"/>
            </w:tcBorders>
            <w:shd w:val="clear" w:color="auto" w:fill="auto"/>
            <w:vAlign w:val="center"/>
          </w:tcPr>
          <w:p w14:paraId="121D7057"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p>
        </w:tc>
        <w:tc>
          <w:tcPr>
            <w:tcW w:w="1843" w:type="dxa"/>
            <w:tcBorders>
              <w:top w:val="nil"/>
              <w:left w:val="nil"/>
              <w:bottom w:val="nil"/>
              <w:right w:val="nil"/>
            </w:tcBorders>
            <w:shd w:val="clear" w:color="auto" w:fill="auto"/>
            <w:hideMark/>
          </w:tcPr>
          <w:p w14:paraId="0E6B825D"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w:t>
            </w:r>
          </w:p>
        </w:tc>
        <w:tc>
          <w:tcPr>
            <w:tcW w:w="1843" w:type="dxa"/>
            <w:tcBorders>
              <w:top w:val="nil"/>
              <w:left w:val="nil"/>
              <w:bottom w:val="nil"/>
              <w:right w:val="nil"/>
            </w:tcBorders>
            <w:shd w:val="clear" w:color="auto" w:fill="auto"/>
            <w:hideMark/>
          </w:tcPr>
          <w:p w14:paraId="4D74EB92"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highlight w:val="yellow"/>
              </w:rPr>
            </w:pPr>
            <w:r w:rsidRPr="00C74A0D">
              <w:rPr>
                <w:rFonts w:eastAsia="Times New Roman" w:cs="Arial"/>
                <w:color w:val="000000"/>
                <w:spacing w:val="-2"/>
                <w:sz w:val="14"/>
                <w:szCs w:val="14"/>
                <w:lang w:eastAsia="pt-BR"/>
              </w:rPr>
              <w:t>5,061,575</w:t>
            </w:r>
          </w:p>
        </w:tc>
        <w:tc>
          <w:tcPr>
            <w:tcW w:w="1844" w:type="dxa"/>
            <w:tcBorders>
              <w:top w:val="nil"/>
              <w:left w:val="nil"/>
              <w:bottom w:val="nil"/>
              <w:right w:val="nil"/>
            </w:tcBorders>
            <w:shd w:val="clear" w:color="auto" w:fill="auto"/>
            <w:hideMark/>
          </w:tcPr>
          <w:p w14:paraId="197E2C50"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5,249,372</w:t>
            </w:r>
          </w:p>
        </w:tc>
      </w:tr>
      <w:tr w:rsidR="00C74A0D" w:rsidRPr="00C74A0D" w14:paraId="75D4E6F1" w14:textId="77777777" w:rsidTr="00F82E0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1E7ABCA4" w14:textId="77777777" w:rsidR="00C74A0D" w:rsidRPr="00C74A0D" w:rsidRDefault="00C74A0D" w:rsidP="00C74A0D">
            <w:pPr>
              <w:keepNext/>
              <w:keepLines/>
              <w:spacing w:before="40" w:after="40"/>
              <w:rPr>
                <w:rFonts w:eastAsia="Times New Roman" w:cs="Arial"/>
                <w:snapToGrid w:val="0"/>
                <w:color w:val="000000"/>
                <w:spacing w:val="-2"/>
                <w:sz w:val="14"/>
                <w:szCs w:val="14"/>
                <w:vertAlign w:val="superscript"/>
              </w:rPr>
            </w:pPr>
            <w:r w:rsidRPr="00C74A0D">
              <w:rPr>
                <w:rFonts w:eastAsia="Times New Roman" w:cs="Arial"/>
                <w:b w:val="0"/>
                <w:color w:val="000000"/>
                <w:spacing w:val="-2"/>
                <w:sz w:val="14"/>
                <w:szCs w:val="14"/>
                <w:lang w:val="en-US"/>
              </w:rPr>
              <w:t>Average daily traded volume¹</w:t>
            </w:r>
          </w:p>
        </w:tc>
        <w:tc>
          <w:tcPr>
            <w:tcW w:w="281" w:type="dxa"/>
            <w:tcBorders>
              <w:top w:val="nil"/>
              <w:left w:val="nil"/>
              <w:bottom w:val="nil"/>
              <w:right w:val="nil"/>
            </w:tcBorders>
            <w:shd w:val="clear" w:color="auto" w:fill="auto"/>
            <w:vAlign w:val="center"/>
          </w:tcPr>
          <w:p w14:paraId="65A396E0"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p>
        </w:tc>
        <w:tc>
          <w:tcPr>
            <w:tcW w:w="1843" w:type="dxa"/>
            <w:tcBorders>
              <w:top w:val="nil"/>
              <w:left w:val="nil"/>
              <w:bottom w:val="nil"/>
              <w:right w:val="nil"/>
            </w:tcBorders>
            <w:shd w:val="clear" w:color="auto" w:fill="auto"/>
            <w:hideMark/>
          </w:tcPr>
          <w:p w14:paraId="4FDFEB29"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auto"/>
                <w:spacing w:val="-2"/>
                <w:sz w:val="14"/>
                <w:szCs w:val="14"/>
                <w:lang w:val="en-US"/>
              </w:rPr>
              <w:t>R$ million</w:t>
            </w:r>
          </w:p>
        </w:tc>
        <w:tc>
          <w:tcPr>
            <w:tcW w:w="1843" w:type="dxa"/>
            <w:tcBorders>
              <w:top w:val="nil"/>
              <w:left w:val="nil"/>
              <w:bottom w:val="nil"/>
              <w:right w:val="nil"/>
            </w:tcBorders>
            <w:shd w:val="clear" w:color="auto" w:fill="auto"/>
            <w:hideMark/>
          </w:tcPr>
          <w:p w14:paraId="5C4D714A"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highlight w:val="yellow"/>
              </w:rPr>
            </w:pPr>
            <w:r w:rsidRPr="00C74A0D">
              <w:rPr>
                <w:rFonts w:eastAsia="Times New Roman" w:cs="Arial"/>
                <w:color w:val="000000"/>
                <w:spacing w:val="-2"/>
                <w:sz w:val="14"/>
                <w:szCs w:val="14"/>
                <w:lang w:eastAsia="pt-BR"/>
              </w:rPr>
              <w:t>125.9</w:t>
            </w:r>
          </w:p>
        </w:tc>
        <w:tc>
          <w:tcPr>
            <w:tcW w:w="1844" w:type="dxa"/>
            <w:tcBorders>
              <w:top w:val="nil"/>
              <w:left w:val="nil"/>
              <w:bottom w:val="nil"/>
              <w:right w:val="nil"/>
            </w:tcBorders>
            <w:shd w:val="clear" w:color="auto" w:fill="auto"/>
            <w:hideMark/>
          </w:tcPr>
          <w:p w14:paraId="22000538"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auto"/>
                <w:spacing w:val="-2"/>
                <w:sz w:val="14"/>
                <w:szCs w:val="14"/>
                <w:lang w:val="en-US"/>
              </w:rPr>
              <w:t>135.19</w:t>
            </w:r>
          </w:p>
        </w:tc>
      </w:tr>
      <w:tr w:rsidR="00C74A0D" w:rsidRPr="00C74A0D" w14:paraId="797C7868" w14:textId="77777777" w:rsidTr="00F82E00">
        <w:trPr>
          <w:cnfStyle w:val="000000100000" w:firstRow="0" w:lastRow="0" w:firstColumn="0" w:lastColumn="0" w:oddVBand="0" w:evenVBand="0" w:oddHBand="1" w:evenHBand="0" w:firstRowFirstColumn="0" w:firstRowLastColumn="0" w:lastRowFirstColumn="0" w:lastRowLastColumn="0"/>
          <w:trHeight w:hRule="exact" w:val="266"/>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1F4E79" w:themeColor="accent1" w:themeShade="80"/>
              <w:right w:val="nil"/>
            </w:tcBorders>
            <w:shd w:val="clear" w:color="auto" w:fill="auto"/>
            <w:hideMark/>
          </w:tcPr>
          <w:p w14:paraId="03ACB533" w14:textId="77777777" w:rsidR="00C74A0D" w:rsidRPr="0018575E" w:rsidRDefault="00C74A0D" w:rsidP="00C74A0D">
            <w:pPr>
              <w:keepNext/>
              <w:keepLines/>
              <w:spacing w:before="40" w:after="40"/>
              <w:rPr>
                <w:rFonts w:eastAsia="Times New Roman" w:cs="Arial"/>
                <w:snapToGrid w:val="0"/>
                <w:color w:val="000000"/>
                <w:spacing w:val="-2"/>
                <w:sz w:val="14"/>
                <w:szCs w:val="14"/>
                <w:lang w:val="en-US"/>
              </w:rPr>
            </w:pPr>
            <w:r w:rsidRPr="00C74A0D">
              <w:rPr>
                <w:rFonts w:eastAsia="Times New Roman" w:cs="Arial"/>
                <w:b w:val="0"/>
                <w:color w:val="000000"/>
                <w:spacing w:val="-2"/>
                <w:sz w:val="14"/>
                <w:szCs w:val="14"/>
                <w:lang w:val="en-US"/>
              </w:rPr>
              <w:t>Share in B3's average daily volume</w:t>
            </w:r>
          </w:p>
        </w:tc>
        <w:tc>
          <w:tcPr>
            <w:tcW w:w="281" w:type="dxa"/>
            <w:tcBorders>
              <w:top w:val="nil"/>
              <w:left w:val="nil"/>
              <w:bottom w:val="single" w:sz="2" w:space="0" w:color="1F4E79" w:themeColor="accent1" w:themeShade="80"/>
              <w:right w:val="nil"/>
            </w:tcBorders>
            <w:shd w:val="clear" w:color="auto" w:fill="auto"/>
            <w:vAlign w:val="center"/>
          </w:tcPr>
          <w:p w14:paraId="13B00C91" w14:textId="77777777" w:rsidR="00C74A0D" w:rsidRPr="0018575E"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val="en-US"/>
              </w:rPr>
            </w:pPr>
          </w:p>
        </w:tc>
        <w:tc>
          <w:tcPr>
            <w:tcW w:w="1843" w:type="dxa"/>
            <w:tcBorders>
              <w:top w:val="nil"/>
              <w:left w:val="nil"/>
              <w:bottom w:val="single" w:sz="2" w:space="0" w:color="1F4E79" w:themeColor="accent1" w:themeShade="80"/>
              <w:right w:val="nil"/>
            </w:tcBorders>
            <w:shd w:val="clear" w:color="auto" w:fill="auto"/>
            <w:hideMark/>
          </w:tcPr>
          <w:p w14:paraId="63DEE280"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w:t>
            </w:r>
          </w:p>
        </w:tc>
        <w:tc>
          <w:tcPr>
            <w:tcW w:w="1843" w:type="dxa"/>
            <w:tcBorders>
              <w:top w:val="nil"/>
              <w:left w:val="nil"/>
              <w:bottom w:val="single" w:sz="2" w:space="0" w:color="1F4E79" w:themeColor="accent1" w:themeShade="80"/>
              <w:right w:val="nil"/>
            </w:tcBorders>
            <w:shd w:val="clear" w:color="auto" w:fill="auto"/>
            <w:hideMark/>
          </w:tcPr>
          <w:p w14:paraId="78A441CE"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highlight w:val="yellow"/>
              </w:rPr>
            </w:pPr>
            <w:r w:rsidRPr="00C74A0D">
              <w:rPr>
                <w:rFonts w:eastAsia="Times New Roman" w:cs="Arial"/>
                <w:color w:val="000000"/>
                <w:spacing w:val="-2"/>
                <w:sz w:val="14"/>
                <w:szCs w:val="14"/>
                <w:lang w:eastAsia="pt-BR"/>
              </w:rPr>
              <w:t>0.44</w:t>
            </w:r>
          </w:p>
        </w:tc>
        <w:tc>
          <w:tcPr>
            <w:tcW w:w="1844" w:type="dxa"/>
            <w:tcBorders>
              <w:top w:val="nil"/>
              <w:left w:val="nil"/>
              <w:bottom w:val="single" w:sz="2" w:space="0" w:color="1F4E79" w:themeColor="accent1" w:themeShade="80"/>
              <w:right w:val="nil"/>
            </w:tcBorders>
            <w:shd w:val="clear" w:color="auto" w:fill="auto"/>
            <w:hideMark/>
          </w:tcPr>
          <w:p w14:paraId="507D7EF6"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0.52</w:t>
            </w:r>
          </w:p>
        </w:tc>
      </w:tr>
    </w:tbl>
    <w:p w14:paraId="37243434" w14:textId="77777777" w:rsidR="00C74A0D" w:rsidRPr="00F82E00" w:rsidRDefault="00C74A0D" w:rsidP="00C74A0D">
      <w:pPr>
        <w:keepLines/>
        <w:tabs>
          <w:tab w:val="left" w:pos="284"/>
        </w:tabs>
        <w:spacing w:before="40" w:after="0" w:line="240" w:lineRule="auto"/>
        <w:ind w:left="284" w:hanging="284"/>
        <w:jc w:val="both"/>
        <w:rPr>
          <w:rFonts w:eastAsia="Times New Roman" w:cs="Arial"/>
          <w:spacing w:val="-2"/>
          <w:sz w:val="14"/>
          <w:szCs w:val="14"/>
          <w:lang w:eastAsia="pt-BR"/>
        </w:rPr>
      </w:pPr>
      <w:r w:rsidRPr="00F82E00">
        <w:rPr>
          <w:rFonts w:eastAsia="Times New Roman" w:cs="Arial"/>
          <w:spacing w:val="-2"/>
          <w:sz w:val="14"/>
          <w:szCs w:val="14"/>
          <w:lang w:val="en-US" w:eastAsia="pt-BR"/>
        </w:rPr>
        <w:t>(1) Refers to the Standard Batch</w:t>
      </w:r>
    </w:p>
    <w:p w14:paraId="02F383A3" w14:textId="77777777" w:rsidR="00C74A0D" w:rsidRPr="00C74A0D" w:rsidRDefault="00C74A0D" w:rsidP="00C74A0D">
      <w:pPr>
        <w:spacing w:after="0" w:line="240" w:lineRule="auto"/>
        <w:rPr>
          <w:rFonts w:eastAsia="Times New Roman" w:cs="Arial"/>
          <w:b/>
          <w:spacing w:val="-2"/>
          <w:szCs w:val="18"/>
          <w:highlight w:val="yellow"/>
          <w:lang w:eastAsia="pt-BR"/>
        </w:rPr>
      </w:pPr>
    </w:p>
    <w:p w14:paraId="530DC866" w14:textId="77777777" w:rsidR="00C74A0D" w:rsidRPr="00C74A0D" w:rsidRDefault="00C74A0D" w:rsidP="00C74A0D">
      <w:pPr>
        <w:spacing w:before="120" w:after="120" w:line="276" w:lineRule="auto"/>
        <w:jc w:val="both"/>
        <w:outlineLvl w:val="1"/>
        <w:rPr>
          <w:rFonts w:eastAsia="Times New Roman" w:cs="Arial"/>
          <w:b/>
          <w:color w:val="1F4E79"/>
          <w:spacing w:val="-2"/>
          <w:szCs w:val="18"/>
          <w:lang w:eastAsia="pt-BR"/>
        </w:rPr>
      </w:pPr>
      <w:r w:rsidRPr="00C74A0D">
        <w:rPr>
          <w:rFonts w:eastAsia="Times New Roman" w:cs="Arial"/>
          <w:b/>
          <w:color w:val="1F4E79"/>
          <w:spacing w:val="-2"/>
          <w:szCs w:val="18"/>
          <w:lang w:val="en-US" w:eastAsia="pt-BR"/>
        </w:rPr>
        <w:t>Shareholders' Compensation</w:t>
      </w:r>
    </w:p>
    <w:p w14:paraId="52CDD622"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BB Seguridade allocated roughly 73% of the net income of 2021 to pay dividends to shareholders, totaling R$2.9 billion, equivalent to R$1.44 per share. In 2020, the dividend referring to the net profit for the fiscal year was R$1.35 per share. </w:t>
      </w:r>
    </w:p>
    <w:p w14:paraId="42C36F92" w14:textId="77777777" w:rsidR="00C74A0D" w:rsidRPr="0018575E" w:rsidRDefault="00C74A0D" w:rsidP="00C74A0D">
      <w:pPr>
        <w:spacing w:before="120" w:after="120" w:line="276" w:lineRule="auto"/>
        <w:jc w:val="both"/>
        <w:outlineLvl w:val="1"/>
        <w:rPr>
          <w:rFonts w:eastAsia="Times New Roman" w:cs="Arial"/>
          <w:b/>
          <w:color w:val="1F4E79"/>
          <w:spacing w:val="-2"/>
          <w:szCs w:val="18"/>
          <w:lang w:val="en-US" w:eastAsia="pt-BR"/>
        </w:rPr>
      </w:pPr>
      <w:r w:rsidRPr="00C74A0D">
        <w:rPr>
          <w:rFonts w:eastAsia="Times New Roman" w:cs="Arial"/>
          <w:b/>
          <w:color w:val="1F4E79"/>
          <w:spacing w:val="-2"/>
          <w:szCs w:val="18"/>
          <w:lang w:val="en-US" w:eastAsia="pt-BR"/>
        </w:rPr>
        <w:t>Shares Buyback</w:t>
      </w:r>
    </w:p>
    <w:p w14:paraId="5E9C14EB"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Throughout 2021, there was no opened shares buyback program. As approved by the Extraordinary General Meeting (“AGE”), held on 10.30.2019, treasury shares</w:t>
      </w:r>
      <w:bookmarkStart w:id="2" w:name="_Hlk62115926"/>
      <w:r w:rsidRPr="00C74A0D">
        <w:rPr>
          <w:rFonts w:eastAsia="Times New Roman" w:cs="Arial"/>
          <w:spacing w:val="-2"/>
          <w:szCs w:val="18"/>
          <w:lang w:val="en-US" w:eastAsia="pt-BR"/>
        </w:rPr>
        <w:t xml:space="preserve"> relating to buybacks carried out in previous years</w:t>
      </w:r>
      <w:bookmarkEnd w:id="2"/>
      <w:r w:rsidRPr="00C74A0D">
        <w:rPr>
          <w:rFonts w:eastAsia="Times New Roman" w:cs="Arial"/>
          <w:spacing w:val="-2"/>
          <w:szCs w:val="18"/>
          <w:lang w:val="en-US" w:eastAsia="pt-BR"/>
        </w:rPr>
        <w:t xml:space="preserve"> can be used specifically in the employee remuneration and in variable compensation of executive officers, up to the limit of 3,359,550 shares, being the Board of Directors responsible for establishing how to best implement the use of these shares. </w:t>
      </w:r>
    </w:p>
    <w:p w14:paraId="12547142" w14:textId="196609D3"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In 2021, 38,263 shares were transferred according to the Result-Based Rewards Program (PPR), intended to recognize the individual performance of employees who exceeded their goals in 2020, and 22,460 shares were transferred within the Variable Compensation Program for Executive Officers.</w:t>
      </w:r>
    </w:p>
    <w:p w14:paraId="4C89BC0E" w14:textId="77777777" w:rsidR="00C74A0D" w:rsidRPr="00C74A0D" w:rsidRDefault="00C74A0D" w:rsidP="0061134B">
      <w:pPr>
        <w:numPr>
          <w:ilvl w:val="0"/>
          <w:numId w:val="39"/>
        </w:numPr>
        <w:spacing w:before="120" w:after="120" w:line="240" w:lineRule="auto"/>
        <w:ind w:left="357" w:hanging="357"/>
        <w:jc w:val="both"/>
        <w:rPr>
          <w:rFonts w:eastAsia="Times New Roman" w:cs="Arial"/>
          <w:b/>
          <w:color w:val="1F4E79"/>
          <w:spacing w:val="-2"/>
          <w:szCs w:val="18"/>
          <w:lang w:eastAsia="pt-BR"/>
        </w:rPr>
      </w:pPr>
      <w:r w:rsidRPr="00C74A0D">
        <w:rPr>
          <w:rFonts w:eastAsia="Times New Roman" w:cs="Arial"/>
          <w:b/>
          <w:color w:val="1F4E79"/>
          <w:spacing w:val="-2"/>
          <w:szCs w:val="18"/>
          <w:lang w:val="en-US" w:eastAsia="pt-BR"/>
        </w:rPr>
        <w:t>STRATEGY</w:t>
      </w:r>
    </w:p>
    <w:p w14:paraId="5B003F13"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BB Seguridade's strategy seeks to ensure the company's perpetuity, balancing short, medium and long-term efforts and preparing itself to face different prospective scenarios. </w:t>
      </w:r>
    </w:p>
    <w:p w14:paraId="33809B83"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BB Seguridade's long-term strategy model consists of the following elements, which are reviewed on an annual basis or at any time as a result of facts that cause relevant changes in the scenarios, increasing the company’s capability to anticipate and strategically adapt to the changes:</w:t>
      </w:r>
    </w:p>
    <w:p w14:paraId="67DAC1BC" w14:textId="77777777" w:rsidR="00C74A0D" w:rsidRPr="0018575E" w:rsidRDefault="00C74A0D" w:rsidP="0061134B">
      <w:pPr>
        <w:numPr>
          <w:ilvl w:val="0"/>
          <w:numId w:val="38"/>
        </w:num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the prospective scenarios, which contemplate the archetypes indicating the vectors of greater uncertainty inherent to the market in which BB Seguridade operates and its business model;</w:t>
      </w:r>
    </w:p>
    <w:p w14:paraId="4E473EA2" w14:textId="77777777" w:rsidR="00C74A0D" w:rsidRPr="0018575E" w:rsidRDefault="00C74A0D" w:rsidP="0061134B">
      <w:pPr>
        <w:numPr>
          <w:ilvl w:val="0"/>
          <w:numId w:val="38"/>
        </w:num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the signals detection and filtering model and emerging technology themes and applications for the insurance business;</w:t>
      </w:r>
    </w:p>
    <w:p w14:paraId="1E3AB7ED" w14:textId="77777777" w:rsidR="00C74A0D" w:rsidRPr="0018575E" w:rsidRDefault="00C74A0D" w:rsidP="0061134B">
      <w:pPr>
        <w:numPr>
          <w:ilvl w:val="0"/>
          <w:numId w:val="38"/>
        </w:num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the SWOT matrix, which consolidates internal and external factors and describes the competitive environment in which the company operates;</w:t>
      </w:r>
    </w:p>
    <w:p w14:paraId="4DAEC83A" w14:textId="77777777" w:rsidR="00C74A0D" w:rsidRPr="0018575E" w:rsidRDefault="00C74A0D" w:rsidP="0061134B">
      <w:pPr>
        <w:numPr>
          <w:ilvl w:val="0"/>
          <w:numId w:val="38"/>
        </w:num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the strategic assessment, that is, the analysis of BB Seguridade's strategic positioning in view of its current strengths and weaknesses;</w:t>
      </w:r>
    </w:p>
    <w:p w14:paraId="45443DB3" w14:textId="77777777" w:rsidR="00C74A0D" w:rsidRPr="0018575E" w:rsidRDefault="00C74A0D" w:rsidP="0061134B">
      <w:pPr>
        <w:numPr>
          <w:ilvl w:val="0"/>
          <w:numId w:val="38"/>
        </w:num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the mission: “Protect goods, achievements and projects”;</w:t>
      </w:r>
    </w:p>
    <w:p w14:paraId="65FFD3B1" w14:textId="77777777" w:rsidR="00C74A0D" w:rsidRPr="00C74A0D" w:rsidRDefault="00C74A0D" w:rsidP="0061134B">
      <w:pPr>
        <w:numPr>
          <w:ilvl w:val="0"/>
          <w:numId w:val="38"/>
        </w:numPr>
        <w:spacing w:before="120" w:after="120" w:line="276" w:lineRule="auto"/>
        <w:jc w:val="both"/>
        <w:rPr>
          <w:rFonts w:eastAsia="Times New Roman" w:cs="Arial"/>
          <w:spacing w:val="-2"/>
          <w:szCs w:val="18"/>
          <w:lang w:eastAsia="pt-BR"/>
        </w:rPr>
      </w:pPr>
      <w:r w:rsidRPr="00C74A0D">
        <w:rPr>
          <w:rFonts w:eastAsia="Times New Roman" w:cs="Arial"/>
          <w:spacing w:val="-2"/>
          <w:szCs w:val="18"/>
          <w:lang w:val="en-US" w:eastAsia="pt-BR"/>
        </w:rPr>
        <w:t>the vision: “We transform people's lives through the best protection ecosystem. We are a lean company that generates sustainable value”;</w:t>
      </w:r>
    </w:p>
    <w:p w14:paraId="22691B13" w14:textId="77777777" w:rsidR="00C74A0D" w:rsidRPr="0018575E" w:rsidRDefault="00C74A0D" w:rsidP="0061134B">
      <w:pPr>
        <w:numPr>
          <w:ilvl w:val="0"/>
          <w:numId w:val="38"/>
        </w:num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the values, set of behaviors and mental attitudes that guide our actions; and</w:t>
      </w:r>
    </w:p>
    <w:p w14:paraId="35405F5A" w14:textId="77777777" w:rsidR="00C74A0D" w:rsidRPr="0018575E" w:rsidRDefault="00C74A0D" w:rsidP="0061134B">
      <w:pPr>
        <w:numPr>
          <w:ilvl w:val="0"/>
          <w:numId w:val="38"/>
        </w:num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the strategic goals, which promote the strategic alignment with Banco do Brasil and invested companies and define how and when the challenges will be overcome; optimize the understanding, focus and carrying out the strategy at BB Seguridade; and present metrics, indicators and key results, which measure the results achieved and the performance of BB Seguridade in relation to the objectives.</w:t>
      </w:r>
    </w:p>
    <w:p w14:paraId="0196C30F"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In 2021, after the review process carried out at the end of the previous year to cover the five-year period 2021-2025, the strategic goals that guided BB Seguridade's actions are presented below:</w:t>
      </w:r>
    </w:p>
    <w:p w14:paraId="0FC5D53E" w14:textId="77777777" w:rsidR="00C74A0D" w:rsidRPr="0018575E" w:rsidRDefault="00C74A0D" w:rsidP="0061134B">
      <w:pPr>
        <w:numPr>
          <w:ilvl w:val="0"/>
          <w:numId w:val="42"/>
        </w:num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lastRenderedPageBreak/>
        <w:t>to be lightweight and efficient, relying on a lean structure and simple processes, with high value creation;</w:t>
      </w:r>
    </w:p>
    <w:p w14:paraId="3392673E" w14:textId="77777777" w:rsidR="00C74A0D" w:rsidRPr="0018575E" w:rsidRDefault="00C74A0D" w:rsidP="0061134B">
      <w:pPr>
        <w:numPr>
          <w:ilvl w:val="0"/>
          <w:numId w:val="42"/>
        </w:num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to transform customers into fans, generating an appeal towards its products, services, journeys and relationships;</w:t>
      </w:r>
    </w:p>
    <w:p w14:paraId="128F91F3" w14:textId="77777777" w:rsidR="00C74A0D" w:rsidRPr="0018575E" w:rsidRDefault="00C74A0D" w:rsidP="0061134B">
      <w:pPr>
        <w:numPr>
          <w:ilvl w:val="0"/>
          <w:numId w:val="42"/>
        </w:num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to combine online and offline do sell more, transforming BB Corretora into an efficient and independent sales machine;</w:t>
      </w:r>
    </w:p>
    <w:p w14:paraId="28DEDFFF" w14:textId="77777777" w:rsidR="00C74A0D" w:rsidRPr="0018575E" w:rsidRDefault="00C74A0D" w:rsidP="0061134B">
      <w:pPr>
        <w:numPr>
          <w:ilvl w:val="0"/>
          <w:numId w:val="42"/>
        </w:num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to connect and accelerate the digital operation, accelerating digital transformation as growth and experience enablers; and </w:t>
      </w:r>
    </w:p>
    <w:p w14:paraId="09440B20" w14:textId="77777777" w:rsidR="00C74A0D" w:rsidRPr="0018575E" w:rsidRDefault="00C74A0D" w:rsidP="0061134B">
      <w:pPr>
        <w:numPr>
          <w:ilvl w:val="0"/>
          <w:numId w:val="42"/>
        </w:num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to experiment, without fear of getting it right, making the future, the new and the uncertain allies of our strategy.</w:t>
      </w:r>
    </w:p>
    <w:p w14:paraId="4103CADB" w14:textId="088731A2" w:rsidR="00C74A0D" w:rsidRPr="0018575E" w:rsidRDefault="00C74A0D" w:rsidP="00C74A0D">
      <w:pPr>
        <w:jc w:val="both"/>
        <w:rPr>
          <w:rFonts w:eastAsia="Calibri" w:cs="Arial"/>
          <w:szCs w:val="18"/>
          <w:lang w:val="en-US"/>
        </w:rPr>
      </w:pPr>
      <w:r w:rsidRPr="00C74A0D">
        <w:rPr>
          <w:rFonts w:eastAsia="Calibri" w:cs="Arial"/>
          <w:szCs w:val="18"/>
          <w:lang w:val="en-US"/>
        </w:rPr>
        <w:t xml:space="preserve">These objectives can be consolidated into three pillars that were the focus of the 2021 initiatives: technological modernization and digital transformation; channel diversification; and improvement of the experience of customers and sales force. </w:t>
      </w:r>
    </w:p>
    <w:p w14:paraId="4989FE60" w14:textId="77777777" w:rsidR="00C74A0D" w:rsidRPr="0018575E" w:rsidRDefault="00C74A0D" w:rsidP="00C74A0D">
      <w:pPr>
        <w:spacing w:before="120" w:after="120" w:line="240" w:lineRule="auto"/>
        <w:jc w:val="both"/>
        <w:outlineLvl w:val="1"/>
        <w:rPr>
          <w:rFonts w:eastAsia="Times New Roman" w:cs="Arial"/>
          <w:b/>
          <w:color w:val="1F4E79"/>
          <w:spacing w:val="-2"/>
          <w:szCs w:val="18"/>
          <w:lang w:val="en-US" w:eastAsia="pt-BR"/>
        </w:rPr>
      </w:pPr>
      <w:r w:rsidRPr="00C74A0D">
        <w:rPr>
          <w:rFonts w:eastAsia="Times New Roman" w:cs="Arial"/>
          <w:b/>
          <w:color w:val="1F4E79"/>
          <w:spacing w:val="-2"/>
          <w:szCs w:val="18"/>
          <w:lang w:val="en-US" w:eastAsia="pt-BR"/>
        </w:rPr>
        <w:t>Technological Modernization and Digital Transformation</w:t>
      </w:r>
    </w:p>
    <w:p w14:paraId="4DF07DB1"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BB Seguridade understands that the digital transformation process is one of the enabling pillars of the corporate strategy. The company's digital transformation model is based on the balanced application of the archetype of optimization of existing processes, with a focus on creating value, improving customer experience and expanding business generation, and on the impact transformation and innovation, which reflect on the positioning of the Company and its business model, always with customer experience, sustainable growth, efficiency gains, operating as a platform and increase in the operational result as guiding principles of this journey.</w:t>
      </w:r>
    </w:p>
    <w:p w14:paraId="1E12E0D2"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At BB Seguridade, the themes of innovation and digital transformation are part of the company's strategy and culture. All pillars of the corporate goals panel, linked to the strategic planning for the year 2021, had indicators related to digital transformation and innovation.</w:t>
      </w:r>
    </w:p>
    <w:p w14:paraId="554792E2"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In 2021, the development of platform solutions and ecosystems was accelerated to consolidate the technological structure and integration of the conglomerate with new channels based on a service-oriented and cloud-based architecture, such as home, business, travel and cell phone insurances, in addition to premium bonds. It is expected that by the end of 2022 all the main businesses of the BB Seguridade conglomerate will operate in this more flexible-type technological environment, which enables a more efficient portfolio management and less development time, new and better experiences for the users and the distribution to new channels.  </w:t>
      </w:r>
    </w:p>
    <w:p w14:paraId="35DAC397"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The service automation process, both in sales and after-sales, was also in focus in 2021, with the launch of the insurance center on Banco do Brasil's App and the new BB Seguros internet website (https://www4.bbseguros.com.br/), where a better user experience and new functionalities were implemented, such as consultation of policies and activation of assistance and services. Sales made through digital channels grew 24% compared to 2020 in terms of quantity, exceeding R$1.5 billion in revenue. In the after-sales, more than 50% of assistance and claims were activated via digital channels and 800,000 calls were made via Bot on WhatsApp. We surpassed the mark of more than 5 million digital customers (65% of our base).</w:t>
      </w:r>
    </w:p>
    <w:p w14:paraId="248E4961"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More than 2 new features were delivered per month on Banco do Brasil's digital channels in an effort to implement digital journeys for all products in the BB Seguridade's portfolio at the Company's main distribution channel, ensuring a good user experience to make it a business differentiator. </w:t>
      </w:r>
    </w:p>
    <w:p w14:paraId="01A1D9B2"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The Beta Testers program for insurance products surpassed the mark of 4,000 active customers who, with over 3,000 assessments, contributed to the construction of 14 product journeys and test of 12 design hypotheses, saving over a thousand hours of field research. </w:t>
      </w:r>
    </w:p>
    <w:p w14:paraId="392931C5"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The data strategy is based on the pillars of engineering, science and data governance, in addition to the acculturation of the conglomerate on the subject. The main objective is to make data the main driver of business in the company. In 2021, 72 initiatives were launched aimed at creating value using data intelligence tools and models, highlighting the revenue growth models that, in the year, generated an additional revenue of around R$149 million and the reallocation of more than R$79 billion of customer funds in pension plan investment funds. </w:t>
      </w:r>
    </w:p>
    <w:p w14:paraId="1AE64887" w14:textId="64EE3AE3"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In 2021, approximately R$333 million was spent on initiatives aimed at carrying out the technological modernization and digital transformation of BB Seguridade, considering a consolidated view of the holding and its invested companies, and this volume is expected to be expanded in order to accelerate this agenda.</w:t>
      </w:r>
    </w:p>
    <w:p w14:paraId="0F791878" w14:textId="77777777" w:rsidR="00C74A0D" w:rsidRPr="0018575E" w:rsidRDefault="00C74A0D" w:rsidP="00C74A0D">
      <w:pPr>
        <w:spacing w:before="120" w:after="120" w:line="240" w:lineRule="auto"/>
        <w:jc w:val="both"/>
        <w:outlineLvl w:val="1"/>
        <w:rPr>
          <w:rFonts w:eastAsia="Times New Roman" w:cs="Arial"/>
          <w:b/>
          <w:color w:val="1F4E79"/>
          <w:spacing w:val="-2"/>
          <w:szCs w:val="18"/>
          <w:lang w:val="en-US" w:eastAsia="pt-BR"/>
        </w:rPr>
      </w:pPr>
      <w:r w:rsidRPr="00C74A0D">
        <w:rPr>
          <w:rFonts w:eastAsia="Times New Roman" w:cs="Arial"/>
          <w:b/>
          <w:color w:val="1F4E79"/>
          <w:spacing w:val="-2"/>
          <w:szCs w:val="18"/>
          <w:lang w:val="en-US" w:eastAsia="pt-BR"/>
        </w:rPr>
        <w:t>Channel Diversification</w:t>
      </w:r>
    </w:p>
    <w:p w14:paraId="33AC7AA0"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The Brazilian insurance market is concentrated with companies that have some type of corporate or commercial relationship with large traditional banks, which gives them access to their physical and digital channels, in a model known as </w:t>
      </w:r>
      <w:r w:rsidRPr="00C74A0D">
        <w:rPr>
          <w:rFonts w:eastAsia="Times New Roman" w:cs="Arial"/>
          <w:i/>
          <w:iCs/>
          <w:spacing w:val="-2"/>
          <w:szCs w:val="18"/>
          <w:lang w:val="en-US" w:eastAsia="pt-BR"/>
        </w:rPr>
        <w:t xml:space="preserve">bancassurance. </w:t>
      </w:r>
      <w:r w:rsidRPr="00C74A0D">
        <w:rPr>
          <w:rFonts w:eastAsia="Times New Roman" w:cs="Arial"/>
          <w:spacing w:val="-2"/>
          <w:szCs w:val="18"/>
          <w:lang w:val="en-US" w:eastAsia="pt-BR"/>
        </w:rPr>
        <w:t xml:space="preserve">This factor is linked to the lack of protection culture of Brazilians, demanding a distribution network with a broad and qualified sales force to push products to customers. </w:t>
      </w:r>
    </w:p>
    <w:p w14:paraId="7AE92D74"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lastRenderedPageBreak/>
        <w:t xml:space="preserve">In this context, the great strength of BB Seguridade's business model is being able to rely on Banco do Brasil's distribution network, responsible for most of the conglomerate's insurance products sales. </w:t>
      </w:r>
    </w:p>
    <w:p w14:paraId="5E81B978"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Relying on this important safe harbor, which ensures high revenue volumes and margins for the invested companies, but also anticipating the signs of possible changes that may occur in the industry in the medium and long term, BB Seguridade has, as one of the pillars of its strategy, the prospection and development of new models and channels to sell its products, in a collective effort between BB Corretora and all the other companies of the group. </w:t>
      </w:r>
    </w:p>
    <w:p w14:paraId="31B51406"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In 2021, the most structuring move was the creation, at the end of the year, of an area dedicated to identifying and developing new sources of income and channels, which, despite being recent, has already begun to deliver results that increase the revenue potential in non-Banco do Brasil channels for 2022.</w:t>
      </w:r>
    </w:p>
    <w:p w14:paraId="0ACE0572"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During the year, more than 200 bank correspondents were accredited to offer specialized rural insurance. Additionally, focusing on the agribusiness, one of the Company's main segments, BB Corretora has entered into a partnership with Agrogalaxy, one of the largest retail platforms for agricultural inputs and services aimed at the agribusiness, to offer rural, property and life insurance to producers.</w:t>
      </w:r>
    </w:p>
    <w:p w14:paraId="1CB3A309"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Also at the end of 2021, an agreement was signed with Rede Promotiva to promote the dissemination, customer acquisition, distribution, offer and marketing of insurance products, starting with the loan protection insurance.</w:t>
      </w:r>
    </w:p>
    <w:p w14:paraId="4A202B8D" w14:textId="5E0556F4"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Efforts will be intensified in 2022 and the Company expects to end the year with more than 10 initiatives in operation.</w:t>
      </w:r>
    </w:p>
    <w:p w14:paraId="4F3395CA" w14:textId="77777777" w:rsidR="00C74A0D" w:rsidRPr="0018575E" w:rsidRDefault="00C74A0D" w:rsidP="00C74A0D">
      <w:pPr>
        <w:spacing w:before="120" w:after="120" w:line="240" w:lineRule="auto"/>
        <w:jc w:val="both"/>
        <w:outlineLvl w:val="1"/>
        <w:rPr>
          <w:rFonts w:eastAsia="Times New Roman" w:cs="Arial"/>
          <w:b/>
          <w:color w:val="1F4E79"/>
          <w:spacing w:val="-2"/>
          <w:szCs w:val="18"/>
          <w:lang w:val="en-US" w:eastAsia="pt-BR"/>
        </w:rPr>
      </w:pPr>
      <w:r w:rsidRPr="00C74A0D">
        <w:rPr>
          <w:rFonts w:eastAsia="Times New Roman" w:cs="Arial"/>
          <w:b/>
          <w:color w:val="1F4E79"/>
          <w:spacing w:val="-2"/>
          <w:szCs w:val="18"/>
          <w:lang w:val="en-US" w:eastAsia="pt-BR"/>
        </w:rPr>
        <w:t xml:space="preserve">Improved Customer and Sales Experience </w:t>
      </w:r>
    </w:p>
    <w:p w14:paraId="090650DC"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One of BB Seguridade's strategic goals is to transform customers into fans, generating an appeal towards its products, services, journeys and relationships. For this, it constantly seeks to build a relationship based on dialogue, transparency and complicity, making efforts together with its invested companies so that the client feels assisted in all moments of their lives. </w:t>
      </w:r>
    </w:p>
    <w:p w14:paraId="5258BFAB"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In this sense, the Company has been intensifying the use of digital channels and assistance from specialists to keep a frequent contact that includes everything from information and guidance on products and services purchased to tips and diversified content. The after-sales strategy has been extended to all products using digital channels, with the delivery of information and guidance on products and services, in addition to tips and diversified content that help people making better use of the various solutions acquired. In total, around 2,000 after-sales actions were carried out via digital channels, generating more than 33 million effective contacts that reached 4 million customers throughout the year. </w:t>
      </w:r>
    </w:p>
    <w:p w14:paraId="31BDE25B"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Still respecting social distancing, we continued to hold customer councils to obtain this public's perception of our products, services and journeys. In total, 5 councils were held during the year, with the collection of 63 new insights and the implementation of 13 improvements to enhance our customers' experience. The implementation of tools for monitoring claims in digital channels for Life and Pension Insurance customers materializes an improvement implemented based on the customer's voice.</w:t>
      </w:r>
    </w:p>
    <w:p w14:paraId="5CA191BA"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The holding of monthly forums involving all intervening parties who can contribute to improving the experience with our solutions was also maintained. Direct transfer to specialists at the call centers of each invested company also contributed to the increase in finding solutions and in the quality of information provided to customers.</w:t>
      </w:r>
    </w:p>
    <w:p w14:paraId="3D607027"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Not only the customer has a voice at BB Seguridade. The Company's efforts are also focused on improving the journey of its main sales force, the employees of Banco do Brasil's distribution network, seeking to maintain the relevance of the offer of insurance products in the day-to-day relationship with the bank's customers. </w:t>
      </w:r>
    </w:p>
    <w:p w14:paraId="37BB4B01"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In 2021, the “Brand Ambassadors” was launched, with the expansion of benefits to Banco do Brasil employees in the purchase of BB Seguridade's products, seeking to increase the engagement of the sales force. </w:t>
      </w:r>
    </w:p>
    <w:p w14:paraId="5A5CFE02" w14:textId="7009620B"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Additionally, the support to Banco do Brasil's network for problem solving was improved, as evidenced by the 33% reduction in the average service time and 25.7% increase in satisfaction.</w:t>
      </w:r>
    </w:p>
    <w:p w14:paraId="3C898764" w14:textId="77777777" w:rsidR="00C74A0D" w:rsidRPr="00C74A0D" w:rsidRDefault="00C74A0D" w:rsidP="0061134B">
      <w:pPr>
        <w:numPr>
          <w:ilvl w:val="0"/>
          <w:numId w:val="39"/>
        </w:numPr>
        <w:spacing w:before="120" w:after="120" w:line="240" w:lineRule="auto"/>
        <w:ind w:left="357" w:hanging="357"/>
        <w:jc w:val="both"/>
        <w:rPr>
          <w:rFonts w:eastAsia="Times New Roman" w:cs="Arial"/>
          <w:b/>
          <w:color w:val="1F4E79"/>
          <w:spacing w:val="-2"/>
          <w:szCs w:val="18"/>
          <w:lang w:eastAsia="pt-BR"/>
        </w:rPr>
      </w:pPr>
      <w:r w:rsidRPr="00C74A0D">
        <w:rPr>
          <w:rFonts w:eastAsia="Times New Roman" w:cs="Arial"/>
          <w:b/>
          <w:color w:val="1F4E79"/>
          <w:spacing w:val="-2"/>
          <w:szCs w:val="18"/>
          <w:lang w:val="en-US" w:eastAsia="pt-BR"/>
        </w:rPr>
        <w:t xml:space="preserve">COMMERCIAL, MARKETING AND PRODUCTS </w:t>
      </w:r>
    </w:p>
    <w:p w14:paraId="031BDA0E" w14:textId="77777777" w:rsidR="00C74A0D" w:rsidRPr="0018575E" w:rsidRDefault="00C74A0D" w:rsidP="00C74A0D">
      <w:pPr>
        <w:jc w:val="both"/>
        <w:rPr>
          <w:rFonts w:eastAsia="Times New Roman" w:cs="Arial"/>
          <w:szCs w:val="18"/>
          <w:lang w:val="en-US" w:eastAsia="pt-BR"/>
        </w:rPr>
      </w:pPr>
      <w:r w:rsidRPr="00C74A0D">
        <w:rPr>
          <w:rFonts w:eastAsia="Times New Roman" w:cs="Arial"/>
          <w:szCs w:val="18"/>
          <w:lang w:val="en-US" w:eastAsia="pt-BR"/>
        </w:rPr>
        <w:t>In order to keep its relevance with customers and sellers, BB Seguridade made efforts in 2021 to revitalize its product portfolio, with the expansion of digital solutions and improvements in journeys, seeking to offer the best solutions for the protection of assets, achievements and projects.</w:t>
      </w:r>
    </w:p>
    <w:p w14:paraId="5E88EC94" w14:textId="77777777" w:rsidR="00C74A0D" w:rsidRPr="0018575E" w:rsidRDefault="00C74A0D" w:rsidP="00C74A0D">
      <w:pPr>
        <w:jc w:val="both"/>
        <w:rPr>
          <w:rFonts w:eastAsia="Times New Roman" w:cs="Arial"/>
          <w:szCs w:val="18"/>
          <w:lang w:val="en-US" w:eastAsia="pt-BR"/>
        </w:rPr>
      </w:pPr>
      <w:r w:rsidRPr="00C74A0D">
        <w:rPr>
          <w:rFonts w:eastAsia="Times New Roman" w:cs="Arial"/>
          <w:szCs w:val="18"/>
          <w:lang w:val="en-US" w:eastAsia="pt-BR"/>
        </w:rPr>
        <w:t>In the first quarter, a new residential insurance was implemented, with a simplified model for offering plans and with new assistance packages and premium benefits, increasing the average ticket of the product by 221%, improving the NPS and contributing to an increase in sales in digital channels. It is noteworthy that this product has already been implemented in the new service-oriented technology architecture, which, among other benefits, makes sales through other distribution channels more agile to implement.</w:t>
      </w:r>
    </w:p>
    <w:p w14:paraId="45E8CB06" w14:textId="77777777" w:rsidR="00C74A0D" w:rsidRPr="0018575E" w:rsidRDefault="00C74A0D" w:rsidP="00C74A0D">
      <w:pPr>
        <w:jc w:val="both"/>
        <w:rPr>
          <w:rFonts w:eastAsia="Times New Roman" w:cs="Arial"/>
          <w:szCs w:val="18"/>
          <w:lang w:val="en-US" w:eastAsia="pt-BR"/>
        </w:rPr>
      </w:pPr>
      <w:r w:rsidRPr="00C74A0D">
        <w:rPr>
          <w:rFonts w:eastAsia="Times New Roman" w:cs="Arial"/>
          <w:szCs w:val="18"/>
          <w:lang w:val="en-US" w:eastAsia="pt-BR"/>
        </w:rPr>
        <w:t xml:space="preserve">In the life segment, the sale of the new credit life insurance on the BB app was put into production in May, aimed at simply and effectively bringing a better self-service experience to the customer. As a result, there were about 242,000 hirings up to December in through digital channels. Then, in July, the new personalized group life insurance was launched, with significant improvements in the salesperson's journey to make the quotation and contracting processes </w:t>
      </w:r>
      <w:r w:rsidRPr="00C74A0D">
        <w:rPr>
          <w:rFonts w:eastAsia="Times New Roman" w:cs="Arial"/>
          <w:szCs w:val="18"/>
          <w:lang w:val="en-US" w:eastAsia="pt-BR"/>
        </w:rPr>
        <w:lastRenderedPageBreak/>
        <w:t>simpler and, in October, the pilot life insurance for micro and small companies was launched, allowing greater customization of the offer to meet the particularities of this audience.</w:t>
      </w:r>
    </w:p>
    <w:p w14:paraId="0EC18D2F" w14:textId="77777777" w:rsidR="00C74A0D" w:rsidRPr="0018575E" w:rsidRDefault="00C74A0D" w:rsidP="00C74A0D">
      <w:pPr>
        <w:jc w:val="both"/>
        <w:rPr>
          <w:rFonts w:eastAsia="Times New Roman" w:cs="Arial"/>
          <w:szCs w:val="18"/>
          <w:lang w:val="en-US" w:eastAsia="pt-BR"/>
        </w:rPr>
      </w:pPr>
      <w:r w:rsidRPr="00C74A0D">
        <w:rPr>
          <w:rFonts w:eastAsia="Times New Roman" w:cs="Arial"/>
          <w:szCs w:val="18"/>
          <w:lang w:val="en-US" w:eastAsia="pt-BR"/>
        </w:rPr>
        <w:t>In pension plans, the year began with a revitalized portfolio, with the simplification of the offer in all channels, the inclusion of alternatives for higher added value funds and the creation of new investment theses to improve the allocation of customer resources under Brasilprev's management. In June and November, the Brasilprev Multigestores product was reinforced, with the inclusion of three new managers, ending the year with 13 strategies from external managers and new houses under assessment.</w:t>
      </w:r>
    </w:p>
    <w:p w14:paraId="3251FC0C" w14:textId="77777777" w:rsidR="00C74A0D" w:rsidRPr="0018575E" w:rsidRDefault="00C74A0D" w:rsidP="00C74A0D">
      <w:pPr>
        <w:jc w:val="both"/>
        <w:rPr>
          <w:rFonts w:eastAsia="Times New Roman" w:cs="Arial"/>
          <w:szCs w:val="18"/>
          <w:lang w:val="en-US" w:eastAsia="pt-BR"/>
        </w:rPr>
      </w:pPr>
      <w:r w:rsidRPr="00C74A0D">
        <w:rPr>
          <w:rFonts w:eastAsia="Times New Roman" w:cs="Arial"/>
          <w:szCs w:val="18"/>
          <w:lang w:val="en-US" w:eastAsia="pt-BR"/>
        </w:rPr>
        <w:t>Also in pension plans, we highlight the launch, in October, of Brasilprev Flex, a product that combines accumulation and (life) protection components to meet a latent demand from customers and the BB network.</w:t>
      </w:r>
    </w:p>
    <w:p w14:paraId="0E3F2623" w14:textId="77777777" w:rsidR="00C74A0D" w:rsidRPr="0018575E" w:rsidRDefault="00C74A0D" w:rsidP="00C74A0D">
      <w:pPr>
        <w:jc w:val="both"/>
        <w:rPr>
          <w:rFonts w:eastAsia="Times New Roman" w:cs="Arial"/>
          <w:szCs w:val="18"/>
          <w:lang w:val="en-US" w:eastAsia="pt-BR"/>
        </w:rPr>
      </w:pPr>
      <w:r w:rsidRPr="00C74A0D">
        <w:rPr>
          <w:rFonts w:eastAsia="Times New Roman" w:cs="Arial"/>
          <w:szCs w:val="18"/>
          <w:lang w:val="en-US" w:eastAsia="pt-BR"/>
        </w:rPr>
        <w:t>In the rural insurance, in April, there was a national expansion of revenue from the livestock insurance, complementing the insurance portfolio aimed at protecting the productivity and revenue of the agricultural sector. In May, the contracting of the Credit Life for Farmers was released for contracting in credit operations in stock, ensuring the possibility for customers to acquire protection at any time. In the agricultural insurance, contracts for the 2021/2022 Harvest included a 30% increase in the insured amount and an expansion of insurable crops in the product intended for the public of the National Program for Strengthening Family Farming (Pronaf).</w:t>
      </w:r>
    </w:p>
    <w:p w14:paraId="27A6D506" w14:textId="77777777" w:rsidR="00C74A0D" w:rsidRPr="0018575E" w:rsidRDefault="00C74A0D" w:rsidP="00C74A0D">
      <w:pPr>
        <w:jc w:val="both"/>
        <w:rPr>
          <w:rFonts w:eastAsia="Times New Roman" w:cs="Arial"/>
          <w:szCs w:val="18"/>
          <w:lang w:val="en-US" w:eastAsia="pt-BR"/>
        </w:rPr>
      </w:pPr>
      <w:r w:rsidRPr="00C74A0D">
        <w:rPr>
          <w:rFonts w:eastAsia="Times New Roman" w:cs="Arial"/>
          <w:szCs w:val="18"/>
          <w:lang w:val="en-US" w:eastAsia="pt-BR"/>
        </w:rPr>
        <w:t>In the commercial field, the strategy of stimulating BB's sales force was maintained through awards linked directly to the sale of insurance, pension plans, premium bonds and dental plans, with immediate, monthly and half-yearly incentives, the Seg+ program.</w:t>
      </w:r>
    </w:p>
    <w:p w14:paraId="46470585" w14:textId="77777777" w:rsidR="00C74A0D" w:rsidRPr="0018575E" w:rsidRDefault="00C74A0D" w:rsidP="00C74A0D">
      <w:pPr>
        <w:jc w:val="both"/>
        <w:rPr>
          <w:rFonts w:eastAsia="Times New Roman" w:cs="Arial"/>
          <w:szCs w:val="18"/>
          <w:lang w:val="en-US" w:eastAsia="pt-BR"/>
        </w:rPr>
      </w:pPr>
      <w:r w:rsidRPr="00C74A0D">
        <w:rPr>
          <w:rFonts w:eastAsia="Times New Roman" w:cs="Arial"/>
          <w:szCs w:val="18"/>
          <w:lang w:val="en-US" w:eastAsia="pt-BR"/>
        </w:rPr>
        <w:t>In pension plans, the strategy of improving the allocation of customers with higher added value products was highlighted by the offer of the Brasilprev Carteiras product, whose concept is seeking a target volatility based on the investor's profile and adjust the composition of the portfolio according to the scenario. As a result, the share of multimarket funds in assets under management increased from 11% at the end of 2020 to 32% at the end of 2021.</w:t>
      </w:r>
    </w:p>
    <w:p w14:paraId="2DAB9DF4" w14:textId="77777777" w:rsidR="00C74A0D" w:rsidRPr="0018575E" w:rsidRDefault="00C74A0D" w:rsidP="00C74A0D">
      <w:pPr>
        <w:jc w:val="both"/>
        <w:rPr>
          <w:rFonts w:eastAsia="Times New Roman" w:cs="Arial"/>
          <w:szCs w:val="18"/>
          <w:lang w:val="en-US" w:eastAsia="pt-BR"/>
        </w:rPr>
      </w:pPr>
      <w:r w:rsidRPr="00C74A0D">
        <w:rPr>
          <w:rFonts w:eastAsia="Times New Roman" w:cs="Arial"/>
          <w:szCs w:val="18"/>
          <w:lang w:val="en-US" w:eastAsia="pt-BR"/>
        </w:rPr>
        <w:t xml:space="preserve">In 2021, the new positioning of the BB Seguros brand was launched, with the tagline “For everything that matters”. For the launch, it was carried out an advertising campaign on TV and digital media, which presented all the solutions offered by the brand (insurance, pension, premium bonds and dental), reinforcing that each stage of life cycle has a different challenge and concern, and the Company provides solutions to and at all times. </w:t>
      </w:r>
    </w:p>
    <w:p w14:paraId="0014CE49" w14:textId="56F303B0" w:rsidR="00C74A0D" w:rsidRPr="0018575E" w:rsidRDefault="00C74A0D" w:rsidP="00F82E00">
      <w:pPr>
        <w:jc w:val="both"/>
        <w:rPr>
          <w:rFonts w:eastAsia="Times New Roman" w:cs="Arial"/>
          <w:szCs w:val="18"/>
          <w:lang w:val="en-US" w:eastAsia="pt-BR"/>
        </w:rPr>
      </w:pPr>
      <w:r w:rsidRPr="00C74A0D">
        <w:rPr>
          <w:rFonts w:eastAsia="Times New Roman" w:cs="Arial"/>
          <w:szCs w:val="18"/>
          <w:lang w:val="en-US" w:eastAsia="pt-BR"/>
        </w:rPr>
        <w:t>The performance in digital marketing with the use of analytical intelligence used two levels of broadcasting, one of them, with the operation of the paid digital media platform, generating more than 1.8 billion impacts, with engagement 400% higher than in 2020; and the other, using BB's proprietary digital channels, with more than 90 campaigns, around 56 million approaches and generating R$ 1.76 billion in business.</w:t>
      </w:r>
    </w:p>
    <w:p w14:paraId="393A865C" w14:textId="77777777" w:rsidR="00C74A0D" w:rsidRPr="00C74A0D" w:rsidRDefault="00C74A0D" w:rsidP="0061134B">
      <w:pPr>
        <w:numPr>
          <w:ilvl w:val="0"/>
          <w:numId w:val="39"/>
        </w:numPr>
        <w:spacing w:before="120" w:after="120" w:line="240" w:lineRule="auto"/>
        <w:ind w:left="357" w:hanging="357"/>
        <w:jc w:val="both"/>
        <w:rPr>
          <w:rFonts w:eastAsia="Times New Roman" w:cs="Arial"/>
          <w:b/>
          <w:color w:val="1F4E79"/>
          <w:spacing w:val="-2"/>
          <w:szCs w:val="18"/>
          <w:lang w:eastAsia="pt-BR"/>
        </w:rPr>
      </w:pPr>
      <w:r w:rsidRPr="00C74A0D">
        <w:rPr>
          <w:rFonts w:eastAsia="Times New Roman" w:cs="Arial"/>
          <w:b/>
          <w:color w:val="1F4E79"/>
          <w:spacing w:val="-2"/>
          <w:szCs w:val="18"/>
          <w:lang w:val="en-US" w:eastAsia="pt-BR"/>
        </w:rPr>
        <w:t>ENVIRONMENTAL, SOCIAL AND GOVERNANCE ASPECTS</w:t>
      </w:r>
    </w:p>
    <w:p w14:paraId="154147F9" w14:textId="77777777" w:rsidR="00C74A0D" w:rsidRPr="0018575E" w:rsidRDefault="00C74A0D" w:rsidP="00C74A0D">
      <w:pPr>
        <w:spacing w:before="120" w:after="120"/>
        <w:jc w:val="both"/>
        <w:rPr>
          <w:rFonts w:eastAsia="Calibri" w:cs="Arial"/>
          <w:szCs w:val="18"/>
          <w:lang w:val="en-US" w:eastAsia="pt-BR"/>
        </w:rPr>
      </w:pPr>
      <w:r w:rsidRPr="00C74A0D">
        <w:rPr>
          <w:rFonts w:eastAsia="Calibri" w:cs="Arial"/>
          <w:szCs w:val="18"/>
          <w:lang w:val="en-US" w:eastAsia="pt-BR"/>
        </w:rPr>
        <w:t>Bringing the focus to the environmental, social and governance (ESG) aspects of the business, considering that BB Seguridade is a relatively new company, which originated from the segregation of the insurance, pension and premium bonds businesses previously conducted within the organizational structure of its parent company, Banco do Brasil, the Company's early years were dedicated to maturing and consolidating Governance as a means to ensure the adoption of best corporate management practices in conducting business and managing its investments.</w:t>
      </w:r>
    </w:p>
    <w:p w14:paraId="0472E6B0" w14:textId="77777777" w:rsidR="00C74A0D" w:rsidRPr="0018575E" w:rsidRDefault="00C74A0D" w:rsidP="00C74A0D">
      <w:pPr>
        <w:spacing w:before="120" w:after="120"/>
        <w:jc w:val="both"/>
        <w:rPr>
          <w:rFonts w:eastAsia="Calibri" w:cs="Arial"/>
          <w:szCs w:val="18"/>
          <w:lang w:val="en-US" w:eastAsia="pt-BR"/>
        </w:rPr>
      </w:pPr>
      <w:r w:rsidRPr="00C74A0D">
        <w:rPr>
          <w:rFonts w:eastAsia="Calibri" w:cs="Arial"/>
          <w:szCs w:val="18"/>
          <w:lang w:val="en-US" w:eastAsia="pt-BR"/>
        </w:rPr>
        <w:t>This maturing, combined with the voice of stakeholders, stimulated increased attention to environmental and social aspects, which led, in 2021, to the creation of the Strategic Project Agenda ASG, aiming at unifying, consolidating and accelerating the environmental, social and governance agenda within the BB Seguridade group.</w:t>
      </w:r>
    </w:p>
    <w:p w14:paraId="4708AF80" w14:textId="763C0C61" w:rsidR="00C74A0D" w:rsidRPr="0018575E" w:rsidRDefault="00C74A0D" w:rsidP="00C74A0D">
      <w:pPr>
        <w:spacing w:before="120" w:after="120"/>
        <w:jc w:val="both"/>
        <w:rPr>
          <w:rFonts w:eastAsia="Calibri" w:cs="Arial"/>
          <w:szCs w:val="18"/>
          <w:lang w:val="en-US" w:eastAsia="pt-BR"/>
        </w:rPr>
      </w:pPr>
      <w:r w:rsidRPr="00C74A0D">
        <w:rPr>
          <w:rFonts w:eastAsia="Times New Roman" w:cs="Arial"/>
          <w:spacing w:val="-2"/>
          <w:szCs w:val="18"/>
          <w:lang w:val="en-US" w:eastAsia="pt-BR"/>
        </w:rPr>
        <w:t xml:space="preserve">The full report of the ESG practices adopted can be obtained in the Company's Annual Sustainability Report, available at </w:t>
      </w:r>
      <w:r w:rsidRPr="00C74A0D">
        <w:rPr>
          <w:rFonts w:eastAsia="Calibri" w:cs="Arial"/>
          <w:color w:val="0563C1"/>
          <w:szCs w:val="18"/>
          <w:u w:val="single"/>
          <w:lang w:val="en-US"/>
        </w:rPr>
        <w:t>www.bbseguridaderi.com.br/sustentabilidade-e-governanca/sustentabilidade/</w:t>
      </w:r>
      <w:r w:rsidRPr="00C74A0D">
        <w:rPr>
          <w:rFonts w:eastAsia="Times New Roman" w:cs="Arial"/>
          <w:spacing w:val="-2"/>
          <w:szCs w:val="18"/>
          <w:lang w:val="en-US" w:eastAsia="pt-BR"/>
        </w:rPr>
        <w:t xml:space="preserve"> and prepared in accordance with the Global Reporting Initiative (GRI) standards.</w:t>
      </w:r>
    </w:p>
    <w:p w14:paraId="76924E8B" w14:textId="2BF9AD5A" w:rsidR="00C74A0D" w:rsidRPr="0018575E" w:rsidRDefault="00C74A0D" w:rsidP="00C74A0D">
      <w:pPr>
        <w:spacing w:before="120" w:after="120"/>
        <w:jc w:val="both"/>
        <w:rPr>
          <w:rFonts w:eastAsia="Calibri" w:cs="Arial"/>
          <w:szCs w:val="18"/>
          <w:lang w:val="en-US" w:eastAsia="pt-BR"/>
        </w:rPr>
      </w:pPr>
      <w:r w:rsidRPr="00C74A0D">
        <w:rPr>
          <w:rFonts w:eastAsia="Calibri" w:cs="Arial"/>
          <w:szCs w:val="18"/>
          <w:lang w:val="en-US" w:eastAsia="pt-BR"/>
        </w:rPr>
        <w:t>This Management Report presents some information on topics that are included in the ESG aspects in relation to the 2021 fiscal year. The full report on practices regarding topics deemed essential for the Company for the fiscal year, according to the GRI methodology, will be presented in the 2021 Annual Sustainability Report, to be released in the first half of 2022.</w:t>
      </w:r>
    </w:p>
    <w:p w14:paraId="65DC18CA" w14:textId="77777777" w:rsidR="00C74A0D" w:rsidRPr="0018575E" w:rsidRDefault="00C74A0D" w:rsidP="00C74A0D">
      <w:pPr>
        <w:spacing w:before="120" w:after="120" w:line="276" w:lineRule="auto"/>
        <w:jc w:val="both"/>
        <w:outlineLvl w:val="1"/>
        <w:rPr>
          <w:rFonts w:eastAsia="Times New Roman" w:cs="Arial"/>
          <w:b/>
          <w:color w:val="1F4E79"/>
          <w:spacing w:val="-2"/>
          <w:szCs w:val="18"/>
          <w:lang w:val="en-US" w:eastAsia="pt-BR"/>
        </w:rPr>
      </w:pPr>
      <w:r w:rsidRPr="00C74A0D">
        <w:rPr>
          <w:rFonts w:eastAsia="Times New Roman" w:cs="Arial"/>
          <w:b/>
          <w:color w:val="1F4E79"/>
          <w:spacing w:val="-2"/>
          <w:szCs w:val="18"/>
          <w:lang w:val="en-US" w:eastAsia="pt-BR"/>
        </w:rPr>
        <w:t xml:space="preserve">Governance, Risk Management and </w:t>
      </w:r>
      <w:r w:rsidRPr="00C74A0D">
        <w:rPr>
          <w:rFonts w:eastAsia="Times New Roman" w:cs="Arial"/>
          <w:b/>
          <w:i/>
          <w:iCs/>
          <w:color w:val="1F4E79"/>
          <w:spacing w:val="-2"/>
          <w:szCs w:val="18"/>
          <w:lang w:val="en-US" w:eastAsia="pt-BR"/>
        </w:rPr>
        <w:t>Compliance</w:t>
      </w:r>
    </w:p>
    <w:p w14:paraId="47AFE59C" w14:textId="77777777" w:rsidR="00C74A0D" w:rsidRPr="0018575E" w:rsidRDefault="00C74A0D" w:rsidP="00C74A0D">
      <w:pPr>
        <w:spacing w:before="120" w:after="120" w:line="276" w:lineRule="auto"/>
        <w:jc w:val="both"/>
        <w:outlineLvl w:val="1"/>
        <w:rPr>
          <w:rFonts w:eastAsia="Times New Roman" w:cs="Arial"/>
          <w:b/>
          <w:bCs/>
          <w:color w:val="1F4E79" w:themeColor="accent1" w:themeShade="80"/>
          <w:spacing w:val="-2"/>
          <w:szCs w:val="18"/>
          <w:u w:val="single"/>
          <w:lang w:val="en-US" w:eastAsia="pt-BR"/>
        </w:rPr>
      </w:pPr>
      <w:r w:rsidRPr="00F82E00">
        <w:rPr>
          <w:rFonts w:eastAsia="Times New Roman" w:cs="Arial"/>
          <w:b/>
          <w:bCs/>
          <w:color w:val="1F4E79" w:themeColor="accent1" w:themeShade="80"/>
          <w:spacing w:val="-2"/>
          <w:szCs w:val="18"/>
          <w:u w:val="single"/>
          <w:lang w:val="en-US" w:eastAsia="pt-BR"/>
        </w:rPr>
        <w:t>Governance</w:t>
      </w:r>
    </w:p>
    <w:p w14:paraId="42085E8C" w14:textId="77777777" w:rsidR="00C74A0D" w:rsidRPr="0018575E" w:rsidRDefault="00C74A0D" w:rsidP="00C74A0D">
      <w:pPr>
        <w:jc w:val="both"/>
        <w:rPr>
          <w:rFonts w:eastAsia="Times New Roman" w:cs="Arial"/>
          <w:spacing w:val="-2"/>
          <w:szCs w:val="18"/>
          <w:lang w:val="en-US" w:eastAsia="pt-BR"/>
        </w:rPr>
      </w:pPr>
      <w:r w:rsidRPr="00C74A0D">
        <w:rPr>
          <w:rFonts w:eastAsia="Times New Roman" w:cs="Arial"/>
          <w:spacing w:val="-2"/>
          <w:szCs w:val="18"/>
          <w:lang w:val="en-US" w:eastAsia="pt-BR"/>
        </w:rPr>
        <w:t>BB Seguridade's commitment to transparency in its relationship with the market and with its minority shareholders, is ratified by its adhesion, since the IPO, to B3's Novo Mercado, segment that brings together the companies that meet the highest corporate governance requirements in the Brazilian market.</w:t>
      </w:r>
    </w:p>
    <w:p w14:paraId="562008A2" w14:textId="77777777" w:rsidR="00C74A0D" w:rsidRPr="0018575E" w:rsidRDefault="00C74A0D" w:rsidP="00C74A0D">
      <w:pPr>
        <w:jc w:val="both"/>
        <w:rPr>
          <w:rFonts w:eastAsia="Times New Roman" w:cs="Arial"/>
          <w:spacing w:val="-2"/>
          <w:szCs w:val="18"/>
          <w:lang w:val="en-US" w:eastAsia="pt-BR"/>
        </w:rPr>
      </w:pPr>
      <w:r w:rsidRPr="00C74A0D">
        <w:rPr>
          <w:rFonts w:eastAsia="Times New Roman" w:cs="Arial"/>
          <w:spacing w:val="-2"/>
          <w:szCs w:val="18"/>
          <w:lang w:val="en-US" w:eastAsia="pt-BR"/>
        </w:rPr>
        <w:t>In 2021, BB Seguridade again reached IG-SEST Governance Indicator Certification's Level 1, an instrument for the continuous assessment of federal state-owned companies, which verifies compliance with various legal and infra-legal provisions and good corporate governance practices. As a comparative, in a universe of 60 companies assessed, only 16 Companies were classified in Level 1, considered the highest certification index.</w:t>
      </w:r>
    </w:p>
    <w:p w14:paraId="25F81EA6" w14:textId="77777777" w:rsidR="00C74A0D" w:rsidRPr="0018575E" w:rsidRDefault="00C74A0D" w:rsidP="00C74A0D">
      <w:pPr>
        <w:jc w:val="both"/>
        <w:rPr>
          <w:rFonts w:eastAsia="Times New Roman" w:cs="Arial"/>
          <w:spacing w:val="-2"/>
          <w:szCs w:val="18"/>
          <w:lang w:val="en-US" w:eastAsia="pt-BR"/>
        </w:rPr>
      </w:pPr>
      <w:r w:rsidRPr="00C74A0D">
        <w:rPr>
          <w:rFonts w:eastAsia="Times New Roman" w:cs="Arial"/>
          <w:spacing w:val="-2"/>
          <w:szCs w:val="18"/>
          <w:lang w:val="en-US" w:eastAsia="pt-BR"/>
        </w:rPr>
        <w:lastRenderedPageBreak/>
        <w:t>Among the improvements in the governance structure, we highlight the company's unprecedented initiative of holding the General Shareholders' Meeting entirely through digital means, which demonstrated, in addition to the company's care with the initiatives to prevent the spread of Covid-19, the agility in adapting to the changes arising from the new reality, combining efficiency with adequate security to ensure the delivery of a better experience to shareholders.</w:t>
      </w:r>
    </w:p>
    <w:p w14:paraId="3ABC7A15" w14:textId="77777777" w:rsidR="00C74A0D" w:rsidRPr="0018575E" w:rsidRDefault="00C74A0D" w:rsidP="00C74A0D">
      <w:pPr>
        <w:jc w:val="both"/>
        <w:rPr>
          <w:rFonts w:eastAsia="Times New Roman" w:cs="Arial"/>
          <w:spacing w:val="-2"/>
          <w:szCs w:val="18"/>
          <w:lang w:val="en-US" w:eastAsia="pt-BR"/>
        </w:rPr>
      </w:pPr>
      <w:r w:rsidRPr="00C74A0D">
        <w:rPr>
          <w:rFonts w:eastAsia="Times New Roman" w:cs="Arial"/>
          <w:spacing w:val="-2"/>
          <w:szCs w:val="18"/>
          <w:lang w:val="en-US" w:eastAsia="pt-BR"/>
        </w:rPr>
        <w:t>Also within the corporate governance system, it is worth mentioning the process of adapting the BB Seguridade's Bylaws to the standard model published by the Secretariat for Coordination and Governance of State-Owned Companies (SEST), which sought to promote the adoption of best practices, in addition to the alignment with the guidelines from the Organization for Economic Co-operation and Development (OECD). Among the main innovations of the model, we highlight the adequate treatment of the hypotheses of a conflict of interest among directors, improvement in the process for the selection of directors, among others.</w:t>
      </w:r>
    </w:p>
    <w:p w14:paraId="6BA43ECF" w14:textId="77777777" w:rsidR="00C74A0D" w:rsidRPr="0018575E" w:rsidRDefault="00C74A0D" w:rsidP="00C74A0D">
      <w:pPr>
        <w:spacing w:before="120" w:after="120" w:line="276" w:lineRule="auto"/>
        <w:jc w:val="both"/>
        <w:outlineLvl w:val="1"/>
        <w:rPr>
          <w:rFonts w:eastAsia="Times New Roman" w:cs="Arial"/>
          <w:b/>
          <w:bCs/>
          <w:color w:val="1F4E79" w:themeColor="accent1" w:themeShade="80"/>
          <w:spacing w:val="-2"/>
          <w:szCs w:val="18"/>
          <w:u w:val="single"/>
          <w:lang w:val="en-US" w:eastAsia="pt-BR"/>
        </w:rPr>
      </w:pPr>
      <w:r w:rsidRPr="00F82E00">
        <w:rPr>
          <w:rFonts w:eastAsia="Times New Roman" w:cs="Arial"/>
          <w:b/>
          <w:bCs/>
          <w:color w:val="1F4E79" w:themeColor="accent1" w:themeShade="80"/>
          <w:spacing w:val="-2"/>
          <w:szCs w:val="18"/>
          <w:u w:val="single"/>
          <w:lang w:val="en-US" w:eastAsia="pt-BR"/>
        </w:rPr>
        <w:t>Risk Management and Compliance</w:t>
      </w:r>
    </w:p>
    <w:p w14:paraId="170A7A78"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In addition to statutory governance, inspection and control bodies, such as the Audit Committee and the Supervisory Board, BB Seguridade has, in its organizational structure, a technical area separated from business functions, the Executive Superintendency of Governance, Risks and Compliance, linked directly to the Company's CEO, which ensures the needed independence of action. </w:t>
      </w:r>
    </w:p>
    <w:p w14:paraId="08091D65"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The Superintendency is responsible for developing and standardizing risk management methodologies, internal controls and compliance, in addition to guiding the adoption of best practices related to the topic.  The guidelines approved by the Board of Directors, which guide risk management, internal controls and compliance, are contained in the Risk Appetite Statement, Risk Management Policy, Internal Controls and Compliance and Policy for Preventing; Combating Money Laundering and Financing of Terrorism and Corruption and the Policy for Preventing and Combating Corruption. </w:t>
      </w:r>
    </w:p>
    <w:p w14:paraId="60B97053"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The Risk Management, Internal Controls and Compliance Model, approved by the Collegiate Board of Directors, is in line with the Company's strategy and considers the corporate scenarios in the identification, analysis, evaluation and treatment of events capable of negatively influencing the achievement of the objectives.  </w:t>
      </w:r>
    </w:p>
    <w:p w14:paraId="451708AD"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The result of the continuous monitoring of the internal control system and the corporate compliance status is reported quarterly to the management, through the Internal Controls and Compliance Panel, which includes relevant information on work carried out not only by the techncial area dedicated to risks and control, but also by the Internal Audit, External Audit and other supervisory bodies.  </w:t>
      </w:r>
    </w:p>
    <w:p w14:paraId="1FB4BD9A"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Moreover, the maintenance and periodic evaluation of an Integrity Program fosters an ethical organizational culture and reinforces everyone's responsibility with the practice of internal management and compliance controls adopted to fulfill the mission and fulfill the company's purpose.</w:t>
      </w:r>
    </w:p>
    <w:p w14:paraId="1DB5F54E" w14:textId="683C1643" w:rsidR="00C74A0D" w:rsidRPr="0018575E" w:rsidRDefault="00C74A0D" w:rsidP="00F82E00">
      <w:pPr>
        <w:jc w:val="both"/>
        <w:rPr>
          <w:rFonts w:eastAsia="Times New Roman" w:cs="Arial"/>
          <w:spacing w:val="-2"/>
          <w:szCs w:val="18"/>
          <w:lang w:val="en-US" w:eastAsia="pt-BR"/>
        </w:rPr>
      </w:pPr>
      <w:r w:rsidRPr="00C74A0D">
        <w:rPr>
          <w:rFonts w:eastAsia="Calibri" w:cs="Arial"/>
          <w:szCs w:val="18"/>
          <w:lang w:val="en-US"/>
        </w:rPr>
        <w:t>Among the actions carried out throughout 2021, the company revised the risk management, internal controls and compliance structures, promoting the following improvements that will come into operation in 2022: i) creation of a statutory Risk Committee composed of independent members; ii) creation of the Continuity and Crisis Management Committee, an advisory body to the Board of Executive Officers; and iii) expansion of the structure dedicated to risk management and compliance, with the segregation of the Internal Controls and Integrity Management and the Risk, Capital and Safety Management functions into two areas. The implementation of such initiatives will help increasing the company's strategic focus and resilience in the face of the new challenges of the post-pandemic horizon, also contemplating the necessary regulatory adjustments, notably those related to the General Data Protection Law, CNSP Resolution No. 382, CNSP Resolution No. 416 and Susep Circular Letter No. 612.</w:t>
      </w:r>
    </w:p>
    <w:p w14:paraId="68907D63" w14:textId="77777777" w:rsidR="00C74A0D" w:rsidRPr="0018575E" w:rsidRDefault="00C74A0D" w:rsidP="00C74A0D">
      <w:pPr>
        <w:spacing w:before="120" w:after="120" w:line="276" w:lineRule="auto"/>
        <w:jc w:val="both"/>
        <w:outlineLvl w:val="1"/>
        <w:rPr>
          <w:rFonts w:eastAsia="Times New Roman" w:cs="Arial"/>
          <w:b/>
          <w:color w:val="1F4E79"/>
          <w:spacing w:val="-2"/>
          <w:szCs w:val="18"/>
          <w:lang w:val="en-US" w:eastAsia="pt-BR"/>
        </w:rPr>
      </w:pPr>
      <w:r w:rsidRPr="00C74A0D">
        <w:rPr>
          <w:rFonts w:eastAsia="Times New Roman" w:cs="Arial"/>
          <w:b/>
          <w:color w:val="1F4E79"/>
          <w:spacing w:val="-2"/>
          <w:szCs w:val="18"/>
          <w:lang w:val="en-US" w:eastAsia="pt-BR"/>
        </w:rPr>
        <w:t>Human Capital Management</w:t>
      </w:r>
    </w:p>
    <w:p w14:paraId="0A2726D2" w14:textId="77777777" w:rsidR="00C74A0D" w:rsidRPr="0018575E" w:rsidRDefault="00C74A0D" w:rsidP="00C74A0D">
      <w:pPr>
        <w:spacing w:before="120" w:after="120"/>
        <w:jc w:val="both"/>
        <w:rPr>
          <w:rFonts w:eastAsia="Calibri" w:cs="Arial"/>
          <w:color w:val="000000"/>
          <w:szCs w:val="18"/>
          <w:lang w:val="en-US"/>
        </w:rPr>
      </w:pPr>
      <w:r w:rsidRPr="00C74A0D">
        <w:rPr>
          <w:rFonts w:eastAsia="Calibri" w:cs="Arial"/>
          <w:color w:val="000000"/>
          <w:szCs w:val="18"/>
          <w:lang w:val="en-US"/>
        </w:rPr>
        <w:t xml:space="preserve">BB Seguridade's staff consists mostly of employees ceded by BB. On 12.31.2021, the Company had 154 CLT (Consolidation of Labor Laws) employees and 4 statutory officers, located in Brasília and São Paulo, 3 interns and 21 contractors. </w:t>
      </w:r>
    </w:p>
    <w:p w14:paraId="40F8762C" w14:textId="70A7ADFF" w:rsidR="00C74A0D" w:rsidRPr="0018575E" w:rsidRDefault="00C74A0D" w:rsidP="00C74A0D">
      <w:pPr>
        <w:spacing w:before="120" w:after="120"/>
        <w:jc w:val="both"/>
        <w:rPr>
          <w:rFonts w:eastAsia="Calibri" w:cs="Arial"/>
          <w:color w:val="000000"/>
          <w:szCs w:val="18"/>
          <w:lang w:val="en-US"/>
        </w:rPr>
      </w:pPr>
      <w:r w:rsidRPr="00C74A0D">
        <w:rPr>
          <w:rFonts w:eastAsia="Calibri" w:cs="Arial"/>
          <w:color w:val="000000"/>
          <w:szCs w:val="18"/>
          <w:lang w:val="en-US"/>
        </w:rPr>
        <w:t>BB Seguridade believes that its human capital is the company's main asset. In 2021, with the review of the approach to the Company's strategy and human capital pillars, the processes of people management were unified under the</w:t>
      </w:r>
      <w:r w:rsidRPr="00C74A0D">
        <w:rPr>
          <w:rFonts w:eastAsia="Calibri" w:cs="Arial"/>
          <w:color w:val="000000"/>
          <w:szCs w:val="18"/>
          <w:lang w:val="en-US"/>
        </w:rPr>
        <w:br/>
        <w:t>Superintendency of People and Management. This change focused on maturing the Company's management model, maintaining the purpose of giving a more strategic and less transactional role to the people management area, with the main goal of attracting, retaining and developing BB Seguridade's talents, disseminating and strengthen the organizational culture and acting as a strategic business partner, seeking a sustainable performance in all areas of the company.</w:t>
      </w:r>
    </w:p>
    <w:p w14:paraId="16DA3D8B" w14:textId="77777777" w:rsidR="00C74A0D" w:rsidRPr="0018575E" w:rsidRDefault="00C74A0D" w:rsidP="00C74A0D">
      <w:pPr>
        <w:spacing w:before="120" w:after="120" w:line="276" w:lineRule="auto"/>
        <w:jc w:val="both"/>
        <w:outlineLvl w:val="1"/>
        <w:rPr>
          <w:rFonts w:eastAsia="Times New Roman" w:cs="Arial"/>
          <w:b/>
          <w:bCs/>
          <w:color w:val="1F4E79" w:themeColor="accent1" w:themeShade="80"/>
          <w:spacing w:val="-2"/>
          <w:szCs w:val="18"/>
          <w:lang w:val="en-US" w:eastAsia="pt-BR"/>
        </w:rPr>
      </w:pPr>
      <w:r w:rsidRPr="00F82E00">
        <w:rPr>
          <w:rFonts w:eastAsia="Times New Roman" w:cs="Arial"/>
          <w:b/>
          <w:bCs/>
          <w:color w:val="1F4E79" w:themeColor="accent1" w:themeShade="80"/>
          <w:spacing w:val="-2"/>
          <w:szCs w:val="18"/>
          <w:lang w:val="en-US" w:eastAsia="pt-BR"/>
        </w:rPr>
        <w:t>Training and Development</w:t>
      </w:r>
    </w:p>
    <w:p w14:paraId="4D77C2E1" w14:textId="77777777" w:rsidR="00C74A0D" w:rsidRPr="0018575E" w:rsidRDefault="00C74A0D" w:rsidP="00C74A0D">
      <w:pPr>
        <w:tabs>
          <w:tab w:val="left" w:pos="1175"/>
        </w:tabs>
        <w:spacing w:before="120" w:after="120"/>
        <w:jc w:val="both"/>
        <w:rPr>
          <w:rFonts w:eastAsia="Calibri" w:cs="Arial"/>
          <w:color w:val="000000"/>
          <w:szCs w:val="18"/>
          <w:lang w:val="en-US"/>
        </w:rPr>
      </w:pPr>
      <w:r w:rsidRPr="00C74A0D">
        <w:rPr>
          <w:rFonts w:eastAsia="Calibri" w:cs="Arial"/>
          <w:color w:val="000000"/>
          <w:szCs w:val="18"/>
          <w:lang w:val="en-US"/>
        </w:rPr>
        <w:t xml:space="preserve">Reinforcing the importance that BB Seguridade attaches to the development of associates, in 2021, approximately R$638,000 were invested in training and subsidies of up to 80% in graduate courses and language scholarships. For graduate courses, associates can also take advantage of authorized absences, in order to complete the course final paper. </w:t>
      </w:r>
    </w:p>
    <w:p w14:paraId="60FA313F" w14:textId="371D0F5E" w:rsidR="00C74A0D" w:rsidRPr="0018575E" w:rsidRDefault="00C74A0D" w:rsidP="00C74A0D">
      <w:pPr>
        <w:tabs>
          <w:tab w:val="left" w:pos="1175"/>
        </w:tabs>
        <w:spacing w:before="120" w:after="120"/>
        <w:jc w:val="both"/>
        <w:rPr>
          <w:rFonts w:eastAsia="Calibri" w:cs="Arial"/>
          <w:color w:val="000000"/>
          <w:szCs w:val="18"/>
          <w:lang w:val="en-US"/>
        </w:rPr>
      </w:pPr>
      <w:r w:rsidRPr="00C74A0D">
        <w:rPr>
          <w:rFonts w:eastAsia="Calibri" w:cs="Arial"/>
          <w:color w:val="000000"/>
          <w:szCs w:val="18"/>
          <w:lang w:val="en-US"/>
        </w:rPr>
        <w:lastRenderedPageBreak/>
        <w:t xml:space="preserve">During 2021, the main trainings that were part of the Corporate Development Plan (PDC) were: </w:t>
      </w:r>
      <w:r w:rsidRPr="00C74A0D">
        <w:rPr>
          <w:rFonts w:eastAsia="Calibri" w:cs="Arial"/>
          <w:szCs w:val="18"/>
          <w:lang w:val="en-US"/>
        </w:rPr>
        <w:t>(i)</w:t>
      </w:r>
      <w:r w:rsidRPr="00C74A0D">
        <w:rPr>
          <w:rFonts w:eastAsia="Calibri" w:cs="Arial"/>
          <w:color w:val="000000"/>
          <w:szCs w:val="18"/>
          <w:lang w:val="en-US"/>
        </w:rPr>
        <w:t xml:space="preserve"> Leader Training Program, whose main objective was preparaing potential successors for the transition from self-leader to team leader ; (ii) Development of Soft Skills for managers, aiming at improving fundamental topics for the leader's conscious performance as a people manager; (iii) Project Leaders Trail, aiming at preparing potential leaders to conduct future BB Seguros projects; (iv) Business Models and (v) Knowledge Academy Program, aimed at strengthening BB Seguridades' key competencies (of a technical or behavioral nature), in line with the main skills of the future.</w:t>
      </w:r>
    </w:p>
    <w:p w14:paraId="794018EC" w14:textId="77777777" w:rsidR="00C74A0D" w:rsidRPr="0018575E" w:rsidRDefault="00C74A0D" w:rsidP="00C74A0D">
      <w:pPr>
        <w:spacing w:before="120" w:after="120" w:line="276" w:lineRule="auto"/>
        <w:jc w:val="both"/>
        <w:outlineLvl w:val="1"/>
        <w:rPr>
          <w:rFonts w:eastAsia="Times New Roman" w:cs="Arial"/>
          <w:b/>
          <w:bCs/>
          <w:color w:val="1F4E79" w:themeColor="accent1" w:themeShade="80"/>
          <w:spacing w:val="-2"/>
          <w:szCs w:val="18"/>
          <w:lang w:val="en-US" w:eastAsia="pt-BR"/>
        </w:rPr>
      </w:pPr>
      <w:r w:rsidRPr="00F82E00">
        <w:rPr>
          <w:rFonts w:eastAsia="Times New Roman" w:cs="Arial"/>
          <w:b/>
          <w:bCs/>
          <w:color w:val="1F4E79" w:themeColor="accent1" w:themeShade="80"/>
          <w:spacing w:val="-2"/>
          <w:szCs w:val="18"/>
          <w:lang w:val="en-US" w:eastAsia="pt-BR"/>
        </w:rPr>
        <w:t>Talents and Succession</w:t>
      </w:r>
    </w:p>
    <w:p w14:paraId="2B090A2D" w14:textId="77777777" w:rsidR="00C74A0D" w:rsidRPr="0018575E" w:rsidRDefault="00C74A0D" w:rsidP="00C74A0D">
      <w:pPr>
        <w:spacing w:before="120" w:after="120"/>
        <w:jc w:val="both"/>
        <w:rPr>
          <w:rFonts w:eastAsia="Calibri" w:cs="Arial"/>
          <w:color w:val="000000"/>
          <w:szCs w:val="18"/>
          <w:lang w:val="en-US"/>
        </w:rPr>
      </w:pPr>
      <w:r w:rsidRPr="00C74A0D">
        <w:rPr>
          <w:rFonts w:eastAsia="Calibri" w:cs="Arial"/>
          <w:color w:val="000000"/>
          <w:szCs w:val="18"/>
          <w:lang w:val="en-US"/>
        </w:rPr>
        <w:t>Since 2019, BB Seguridade has made progress in raising the maturity of the identification process of talents and successors.</w:t>
      </w:r>
    </w:p>
    <w:p w14:paraId="14D81E51" w14:textId="77777777" w:rsidR="00C74A0D" w:rsidRPr="0018575E" w:rsidRDefault="00C74A0D" w:rsidP="00C74A0D">
      <w:pPr>
        <w:tabs>
          <w:tab w:val="left" w:pos="1175"/>
        </w:tabs>
        <w:spacing w:before="120" w:after="120"/>
        <w:jc w:val="both"/>
        <w:rPr>
          <w:rFonts w:eastAsia="Calibri" w:cs="Arial"/>
          <w:color w:val="000000"/>
          <w:szCs w:val="18"/>
          <w:lang w:val="en-US"/>
        </w:rPr>
      </w:pPr>
      <w:r w:rsidRPr="00C74A0D">
        <w:rPr>
          <w:rFonts w:eastAsia="Calibri" w:cs="Arial"/>
          <w:color w:val="000000"/>
          <w:szCs w:val="18"/>
          <w:lang w:val="en-US"/>
        </w:rPr>
        <w:t>Talents are identified through the performance management cycle, comprising performance assessment and collegiate assessment through the Development and Career Committee. The aforementioned Committee has, as one of its final objectives, training a list of potential successors of the Company through the identification of employees who presented high performance and high potential, who will be prepared to occupy new positions of a greater complexity.</w:t>
      </w:r>
    </w:p>
    <w:p w14:paraId="720DCD3B" w14:textId="09B4871E" w:rsidR="00C74A0D" w:rsidRPr="0018575E" w:rsidRDefault="00C74A0D" w:rsidP="00C74A0D">
      <w:pPr>
        <w:tabs>
          <w:tab w:val="left" w:pos="1175"/>
        </w:tabs>
        <w:spacing w:before="120" w:after="120"/>
        <w:jc w:val="both"/>
        <w:rPr>
          <w:rFonts w:eastAsia="Calibri" w:cs="Arial"/>
          <w:color w:val="000000"/>
          <w:szCs w:val="18"/>
          <w:lang w:val="en-US"/>
        </w:rPr>
      </w:pPr>
      <w:r w:rsidRPr="00C74A0D">
        <w:rPr>
          <w:rFonts w:eastAsia="Calibri" w:cs="Arial"/>
          <w:color w:val="000000"/>
          <w:szCs w:val="18"/>
          <w:lang w:val="en-US"/>
        </w:rPr>
        <w:t>In this sense, in 2021, BB Seguridade continued with the Program for the Development of Potential Successors for management positions, ending the self-knowledge stage with the application and feedback of the behavioral profile and management style assessment and beginning the Leader Training with online and live classes, conducted by a specialized company.</w:t>
      </w:r>
    </w:p>
    <w:p w14:paraId="1687531D" w14:textId="77777777" w:rsidR="00C74A0D" w:rsidRPr="0018575E" w:rsidRDefault="00C74A0D" w:rsidP="00C74A0D">
      <w:pPr>
        <w:spacing w:before="120" w:after="120" w:line="276" w:lineRule="auto"/>
        <w:jc w:val="both"/>
        <w:outlineLvl w:val="1"/>
        <w:rPr>
          <w:rFonts w:eastAsia="Times New Roman" w:cs="Arial"/>
          <w:b/>
          <w:bCs/>
          <w:color w:val="1F4E79" w:themeColor="accent1" w:themeShade="80"/>
          <w:spacing w:val="-2"/>
          <w:szCs w:val="18"/>
          <w:lang w:val="en-US" w:eastAsia="pt-BR"/>
        </w:rPr>
      </w:pPr>
      <w:r w:rsidRPr="00F82E00">
        <w:rPr>
          <w:rFonts w:eastAsia="Times New Roman" w:cs="Arial"/>
          <w:b/>
          <w:bCs/>
          <w:color w:val="1F4E79" w:themeColor="accent1" w:themeShade="80"/>
          <w:spacing w:val="-2"/>
          <w:szCs w:val="18"/>
          <w:lang w:val="en-US" w:eastAsia="pt-BR"/>
        </w:rPr>
        <w:t>Benefits and Awards</w:t>
      </w:r>
    </w:p>
    <w:p w14:paraId="608C2A9E" w14:textId="77777777" w:rsidR="00C74A0D" w:rsidRPr="0018575E" w:rsidRDefault="00C74A0D" w:rsidP="00C74A0D">
      <w:pPr>
        <w:jc w:val="both"/>
        <w:rPr>
          <w:rFonts w:eastAsia="Calibri" w:cs="Arial"/>
          <w:szCs w:val="18"/>
          <w:lang w:val="en-US"/>
        </w:rPr>
      </w:pPr>
      <w:r w:rsidRPr="00C74A0D">
        <w:rPr>
          <w:rFonts w:eastAsia="Calibri" w:cs="Arial"/>
          <w:color w:val="000000"/>
          <w:szCs w:val="18"/>
          <w:lang w:val="en-US"/>
        </w:rPr>
        <w:t xml:space="preserve">BB Seguridade provides employees assigned by the parent company to work at the Company with several benefits, with emphasis on supplementary pensions, health plans and variable compensation based on profits and results. In addition to these benefits, in 2019, the Board of Directors approved the “Applause Program”, an award linked to the result and individual performance of eligible participants who stood out in terms of achieving individual goals and making a differentiated contribution to the company's results. The payment of the award is made with Company shares and aims at strengthening the partnership between the employee and BB Seguridade, recognition of participants in building the results and alignment of results with </w:t>
      </w:r>
      <w:r w:rsidRPr="00C74A0D">
        <w:rPr>
          <w:rFonts w:eastAsia="Calibri" w:cs="Arial"/>
          <w:szCs w:val="18"/>
          <w:lang w:val="en-US"/>
        </w:rPr>
        <w:t>the Company's strategies. Similarly, the Variable Compensation Program for Executive Officers also provides for the payment of 50% of the total amount in Company shares.</w:t>
      </w:r>
    </w:p>
    <w:p w14:paraId="7C4BDA3E" w14:textId="77777777" w:rsidR="00C74A0D" w:rsidRPr="0018575E" w:rsidRDefault="00C74A0D" w:rsidP="00C74A0D">
      <w:pPr>
        <w:jc w:val="both"/>
        <w:rPr>
          <w:rFonts w:eastAsia="Calibri" w:cs="Arial"/>
          <w:color w:val="000000"/>
          <w:szCs w:val="18"/>
          <w:lang w:val="en-US"/>
        </w:rPr>
      </w:pPr>
      <w:r w:rsidRPr="00C74A0D">
        <w:rPr>
          <w:rFonts w:eastAsia="Calibri" w:cs="Arial"/>
          <w:color w:val="000000"/>
          <w:szCs w:val="18"/>
          <w:lang w:val="en-US"/>
        </w:rPr>
        <w:t>In 2021, based on individual performances results for the 2020 fiscal year, 42 employees (out of a total of 142 assessed) were identified as performing above adequate or outstanding and had their performance recognized through the Applause Program.</w:t>
      </w:r>
    </w:p>
    <w:p w14:paraId="05007D7B" w14:textId="77777777" w:rsidR="00C74A0D" w:rsidRPr="0018575E" w:rsidRDefault="00C74A0D" w:rsidP="00C74A0D">
      <w:pPr>
        <w:spacing w:before="120" w:after="120"/>
        <w:jc w:val="both"/>
        <w:rPr>
          <w:rFonts w:eastAsia="Calibri" w:cs="Arial"/>
          <w:color w:val="000000"/>
          <w:szCs w:val="18"/>
          <w:lang w:val="en-US"/>
        </w:rPr>
      </w:pPr>
      <w:r w:rsidRPr="00C74A0D">
        <w:rPr>
          <w:rFonts w:eastAsia="Calibri" w:cs="Arial"/>
          <w:color w:val="000000"/>
          <w:szCs w:val="18"/>
          <w:lang w:val="en-US"/>
        </w:rPr>
        <w:t>Below, we show the investments made in the year:</w:t>
      </w:r>
    </w:p>
    <w:p w14:paraId="7EDA7C05" w14:textId="5A47814B" w:rsidR="00C74A0D" w:rsidRPr="0018575E" w:rsidRDefault="00C74A0D" w:rsidP="00C74A0D">
      <w:pPr>
        <w:spacing w:before="120" w:after="120" w:line="240" w:lineRule="auto"/>
        <w:jc w:val="both"/>
        <w:rPr>
          <w:rFonts w:eastAsia="Times New Roman" w:cs="Arial"/>
          <w:spacing w:val="-2"/>
          <w:sz w:val="14"/>
          <w:szCs w:val="14"/>
          <w:lang w:val="en-US" w:eastAsia="pt-BR"/>
        </w:rPr>
      </w:pPr>
      <w:r w:rsidRPr="00F82E00">
        <w:rPr>
          <w:rFonts w:eastAsia="Times New Roman" w:cs="Arial"/>
          <w:spacing w:val="-2"/>
          <w:sz w:val="14"/>
          <w:szCs w:val="14"/>
          <w:lang w:val="en-US" w:eastAsia="pt-BR"/>
        </w:rPr>
        <w:t xml:space="preserve">Table </w:t>
      </w:r>
      <w:r w:rsidR="00F510E9">
        <w:rPr>
          <w:rFonts w:eastAsia="Times New Roman" w:cs="Arial"/>
          <w:noProof/>
          <w:spacing w:val="-2"/>
          <w:sz w:val="14"/>
          <w:szCs w:val="14"/>
          <w:lang w:val="en-US" w:eastAsia="pt-BR"/>
        </w:rPr>
        <w:t>5</w:t>
      </w:r>
      <w:r w:rsidRPr="00F82E00">
        <w:rPr>
          <w:rFonts w:eastAsia="Times New Roman" w:cs="Arial"/>
          <w:spacing w:val="-2"/>
          <w:sz w:val="14"/>
          <w:szCs w:val="14"/>
          <w:lang w:val="en-US" w:eastAsia="pt-BR"/>
        </w:rPr>
        <w:t xml:space="preserve"> – Human Capital – Investment (consolidated view)</w:t>
      </w:r>
    </w:p>
    <w:tbl>
      <w:tblPr>
        <w:tblStyle w:val="TabeladeLista6Colorida-nfase5"/>
        <w:tblW w:w="9639" w:type="dxa"/>
        <w:jc w:val="center"/>
        <w:tblLook w:val="04A0" w:firstRow="1" w:lastRow="0" w:firstColumn="1" w:lastColumn="0" w:noHBand="0" w:noVBand="1"/>
      </w:tblPr>
      <w:tblGrid>
        <w:gridCol w:w="4063"/>
        <w:gridCol w:w="1859"/>
        <w:gridCol w:w="1859"/>
        <w:gridCol w:w="1858"/>
      </w:tblGrid>
      <w:tr w:rsidR="00C74A0D" w:rsidRPr="00C74A0D" w14:paraId="11BDB272" w14:textId="77777777" w:rsidTr="00F82E00">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1F4E79" w:themeColor="accent1" w:themeShade="80"/>
              <w:left w:val="nil"/>
              <w:bottom w:val="nil"/>
              <w:right w:val="nil"/>
            </w:tcBorders>
            <w:shd w:val="clear" w:color="auto" w:fill="auto"/>
            <w:vAlign w:val="center"/>
          </w:tcPr>
          <w:p w14:paraId="1ED4CFB1" w14:textId="77777777" w:rsidR="00C74A0D" w:rsidRPr="00C74A0D" w:rsidRDefault="00C74A0D" w:rsidP="00C74A0D">
            <w:pPr>
              <w:keepNext/>
              <w:keepLines/>
              <w:spacing w:before="40" w:after="40"/>
              <w:rPr>
                <w:rFonts w:eastAsia="Times New Roman" w:cs="Arial"/>
                <w:color w:val="000000"/>
                <w:spacing w:val="-2"/>
                <w:sz w:val="14"/>
                <w:szCs w:val="14"/>
              </w:rPr>
            </w:pPr>
            <w:r w:rsidRPr="00C74A0D">
              <w:rPr>
                <w:rFonts w:eastAsia="Times New Roman" w:cs="Arial"/>
                <w:color w:val="000000"/>
                <w:spacing w:val="-2"/>
                <w:sz w:val="14"/>
                <w:szCs w:val="14"/>
              </w:rPr>
              <w:t>BRL thousand</w:t>
            </w:r>
          </w:p>
        </w:tc>
        <w:tc>
          <w:tcPr>
            <w:tcW w:w="5576" w:type="dxa"/>
            <w:gridSpan w:val="3"/>
            <w:tcBorders>
              <w:top w:val="single" w:sz="2" w:space="0" w:color="1F4E79" w:themeColor="accent1" w:themeShade="80"/>
              <w:left w:val="nil"/>
              <w:bottom w:val="nil"/>
              <w:right w:val="nil"/>
            </w:tcBorders>
            <w:shd w:val="clear" w:color="auto" w:fill="auto"/>
            <w:vAlign w:val="center"/>
            <w:hideMark/>
          </w:tcPr>
          <w:p w14:paraId="65308726" w14:textId="77777777" w:rsidR="00C74A0D" w:rsidRPr="00C74A0D" w:rsidRDefault="00C74A0D" w:rsidP="00C74A0D">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Annual Flow</w:t>
            </w:r>
          </w:p>
        </w:tc>
      </w:tr>
      <w:tr w:rsidR="00C74A0D" w:rsidRPr="00C74A0D" w14:paraId="39DA8E33" w14:textId="77777777" w:rsidTr="00F82E0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1F4E79" w:themeColor="accent1" w:themeShade="80"/>
              <w:right w:val="nil"/>
            </w:tcBorders>
            <w:shd w:val="clear" w:color="auto" w:fill="auto"/>
          </w:tcPr>
          <w:p w14:paraId="357379A2" w14:textId="77777777" w:rsidR="00C74A0D" w:rsidRPr="00C74A0D" w:rsidRDefault="00C74A0D" w:rsidP="00C74A0D">
            <w:pPr>
              <w:keepNext/>
              <w:keepLines/>
              <w:spacing w:before="40" w:after="40"/>
              <w:rPr>
                <w:rFonts w:eastAsia="Times New Roman" w:cs="Arial"/>
                <w:color w:val="000000"/>
                <w:spacing w:val="-2"/>
                <w:sz w:val="14"/>
                <w:szCs w:val="14"/>
              </w:rPr>
            </w:pPr>
          </w:p>
        </w:tc>
        <w:tc>
          <w:tcPr>
            <w:tcW w:w="1859" w:type="dxa"/>
            <w:tcBorders>
              <w:top w:val="nil"/>
              <w:left w:val="nil"/>
              <w:bottom w:val="single" w:sz="2" w:space="0" w:color="1F4E79" w:themeColor="accent1" w:themeShade="80"/>
              <w:right w:val="nil"/>
            </w:tcBorders>
            <w:shd w:val="clear" w:color="auto" w:fill="auto"/>
            <w:vAlign w:val="center"/>
            <w:hideMark/>
          </w:tcPr>
          <w:p w14:paraId="2A0E1ADD" w14:textId="77777777" w:rsidR="00C74A0D" w:rsidRPr="00C74A0D" w:rsidRDefault="00C74A0D" w:rsidP="00C74A0D">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rPr>
            </w:pPr>
            <w:r w:rsidRPr="00C74A0D">
              <w:rPr>
                <w:rFonts w:eastAsia="Times New Roman" w:cs="Arial"/>
                <w:b/>
                <w:color w:val="000000"/>
                <w:spacing w:val="-2"/>
                <w:sz w:val="14"/>
                <w:szCs w:val="14"/>
                <w:lang w:val="en-US"/>
              </w:rPr>
              <w:t>2021</w:t>
            </w:r>
          </w:p>
        </w:tc>
        <w:tc>
          <w:tcPr>
            <w:tcW w:w="1859" w:type="dxa"/>
            <w:tcBorders>
              <w:top w:val="nil"/>
              <w:left w:val="nil"/>
              <w:bottom w:val="single" w:sz="2" w:space="0" w:color="1F4E79" w:themeColor="accent1" w:themeShade="80"/>
              <w:right w:val="nil"/>
            </w:tcBorders>
            <w:shd w:val="clear" w:color="auto" w:fill="auto"/>
            <w:vAlign w:val="center"/>
            <w:hideMark/>
          </w:tcPr>
          <w:p w14:paraId="7A29500C" w14:textId="77777777" w:rsidR="00C74A0D" w:rsidRPr="00C74A0D" w:rsidRDefault="00C74A0D" w:rsidP="00C74A0D">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vertAlign w:val="superscript"/>
              </w:rPr>
            </w:pPr>
            <w:r w:rsidRPr="00C74A0D">
              <w:rPr>
                <w:rFonts w:eastAsia="Times New Roman" w:cs="Arial"/>
                <w:b/>
                <w:color w:val="000000"/>
                <w:spacing w:val="-2"/>
                <w:sz w:val="14"/>
                <w:szCs w:val="14"/>
                <w:lang w:val="en-US"/>
              </w:rPr>
              <w:t>2020</w:t>
            </w:r>
            <w:r w:rsidRPr="00C74A0D">
              <w:rPr>
                <w:rFonts w:eastAsia="Times New Roman" w:cs="Arial"/>
                <w:b/>
                <w:color w:val="000000"/>
                <w:spacing w:val="-2"/>
                <w:sz w:val="14"/>
                <w:szCs w:val="14"/>
                <w:vertAlign w:val="superscript"/>
                <w:lang w:val="en-US"/>
              </w:rPr>
              <w:t>1</w:t>
            </w:r>
          </w:p>
        </w:tc>
        <w:tc>
          <w:tcPr>
            <w:tcW w:w="1858" w:type="dxa"/>
            <w:tcBorders>
              <w:top w:val="nil"/>
              <w:left w:val="nil"/>
              <w:bottom w:val="single" w:sz="2" w:space="0" w:color="1F4E79" w:themeColor="accent1" w:themeShade="80"/>
              <w:right w:val="nil"/>
            </w:tcBorders>
            <w:shd w:val="clear" w:color="auto" w:fill="auto"/>
            <w:vAlign w:val="center"/>
            <w:hideMark/>
          </w:tcPr>
          <w:p w14:paraId="1DF0CC4E"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rPr>
            </w:pPr>
            <w:r w:rsidRPr="00C74A0D">
              <w:rPr>
                <w:rFonts w:eastAsia="Times New Roman" w:cs="Arial"/>
                <w:b/>
                <w:color w:val="000000"/>
                <w:spacing w:val="-2"/>
                <w:sz w:val="14"/>
                <w:szCs w:val="14"/>
                <w:lang w:val="en-US"/>
              </w:rPr>
              <w:t>2019</w:t>
            </w:r>
          </w:p>
        </w:tc>
      </w:tr>
      <w:tr w:rsidR="00C74A0D" w:rsidRPr="00C74A0D" w14:paraId="5E93369A" w14:textId="77777777" w:rsidTr="00F82E00">
        <w:trPr>
          <w:trHeight w:hRule="exact" w:val="298"/>
          <w:jc w:val="center"/>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1F4E79" w:themeColor="accent1" w:themeShade="80"/>
              <w:left w:val="nil"/>
              <w:bottom w:val="nil"/>
              <w:right w:val="nil"/>
            </w:tcBorders>
            <w:shd w:val="clear" w:color="auto" w:fill="auto"/>
            <w:vAlign w:val="center"/>
            <w:hideMark/>
          </w:tcPr>
          <w:p w14:paraId="108E0768" w14:textId="77777777" w:rsidR="00C74A0D" w:rsidRPr="00C74A0D" w:rsidRDefault="00C74A0D" w:rsidP="00C74A0D">
            <w:pPr>
              <w:keepNext/>
              <w:keepLines/>
              <w:spacing w:before="40" w:after="40"/>
              <w:rPr>
                <w:rFonts w:eastAsia="Times New Roman" w:cs="Arial"/>
                <w:snapToGrid w:val="0"/>
                <w:color w:val="000000"/>
                <w:spacing w:val="-2"/>
                <w:sz w:val="14"/>
                <w:szCs w:val="14"/>
              </w:rPr>
            </w:pPr>
            <w:r w:rsidRPr="00C74A0D">
              <w:rPr>
                <w:rFonts w:eastAsia="Times New Roman" w:cs="Arial"/>
                <w:color w:val="000000"/>
                <w:spacing w:val="-2"/>
                <w:sz w:val="14"/>
                <w:szCs w:val="14"/>
                <w:lang w:val="en-US"/>
              </w:rPr>
              <w:t>Investment in People</w:t>
            </w:r>
          </w:p>
        </w:tc>
        <w:tc>
          <w:tcPr>
            <w:tcW w:w="1859" w:type="dxa"/>
            <w:tcBorders>
              <w:top w:val="single" w:sz="2" w:space="0" w:color="1F4E79" w:themeColor="accent1" w:themeShade="80"/>
              <w:left w:val="nil"/>
              <w:bottom w:val="nil"/>
              <w:right w:val="nil"/>
            </w:tcBorders>
            <w:shd w:val="clear" w:color="auto" w:fill="auto"/>
            <w:hideMark/>
          </w:tcPr>
          <w:p w14:paraId="33BEE232"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pacing w:val="-2"/>
                <w:sz w:val="14"/>
                <w:szCs w:val="14"/>
                <w:highlight w:val="yellow"/>
              </w:rPr>
            </w:pPr>
            <w:r w:rsidRPr="00C74A0D">
              <w:rPr>
                <w:rFonts w:eastAsia="Times New Roman" w:cs="Arial"/>
                <w:b/>
                <w:bCs/>
                <w:color w:val="000000"/>
                <w:spacing w:val="-2"/>
                <w:sz w:val="14"/>
                <w:szCs w:val="14"/>
                <w:lang w:eastAsia="pt-BR"/>
              </w:rPr>
              <w:t xml:space="preserve"> 57,638 </w:t>
            </w:r>
          </w:p>
        </w:tc>
        <w:tc>
          <w:tcPr>
            <w:tcW w:w="1859" w:type="dxa"/>
            <w:tcBorders>
              <w:top w:val="single" w:sz="2" w:space="0" w:color="1F4E79" w:themeColor="accent1" w:themeShade="80"/>
              <w:left w:val="nil"/>
              <w:bottom w:val="nil"/>
              <w:right w:val="nil"/>
            </w:tcBorders>
            <w:shd w:val="clear" w:color="auto" w:fill="auto"/>
            <w:hideMark/>
          </w:tcPr>
          <w:p w14:paraId="3CF86198"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pacing w:val="-2"/>
                <w:sz w:val="14"/>
                <w:szCs w:val="14"/>
              </w:rPr>
            </w:pPr>
            <w:r w:rsidRPr="00C74A0D">
              <w:rPr>
                <w:rFonts w:eastAsia="Times New Roman" w:cs="Arial"/>
                <w:b/>
                <w:bCs/>
                <w:color w:val="000000"/>
                <w:spacing w:val="-2"/>
                <w:sz w:val="14"/>
                <w:szCs w:val="14"/>
                <w:lang w:eastAsia="pt-BR"/>
              </w:rPr>
              <w:t xml:space="preserve"> 58,021 </w:t>
            </w:r>
          </w:p>
        </w:tc>
        <w:tc>
          <w:tcPr>
            <w:tcW w:w="1858" w:type="dxa"/>
            <w:tcBorders>
              <w:top w:val="single" w:sz="2" w:space="0" w:color="1F4E79" w:themeColor="accent1" w:themeShade="80"/>
              <w:left w:val="nil"/>
              <w:bottom w:val="nil"/>
              <w:right w:val="nil"/>
            </w:tcBorders>
            <w:shd w:val="clear" w:color="auto" w:fill="auto"/>
            <w:hideMark/>
          </w:tcPr>
          <w:p w14:paraId="1FC4DE5C"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pacing w:val="-2"/>
                <w:sz w:val="14"/>
                <w:szCs w:val="14"/>
              </w:rPr>
            </w:pPr>
            <w:r w:rsidRPr="00C74A0D">
              <w:rPr>
                <w:rFonts w:eastAsia="Times New Roman" w:cs="Arial"/>
                <w:b/>
                <w:bCs/>
                <w:color w:val="000000"/>
                <w:spacing w:val="-2"/>
                <w:sz w:val="14"/>
                <w:szCs w:val="14"/>
                <w:lang w:eastAsia="pt-BR"/>
              </w:rPr>
              <w:t xml:space="preserve"> 53,827 </w:t>
            </w:r>
          </w:p>
        </w:tc>
      </w:tr>
      <w:tr w:rsidR="00C74A0D" w:rsidRPr="00C74A0D" w14:paraId="7896E853" w14:textId="77777777" w:rsidTr="00F82E0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vAlign w:val="center"/>
            <w:hideMark/>
          </w:tcPr>
          <w:p w14:paraId="50A2A137" w14:textId="77777777" w:rsidR="00C74A0D" w:rsidRPr="00C74A0D" w:rsidRDefault="00C74A0D" w:rsidP="00C74A0D">
            <w:pPr>
              <w:keepNext/>
              <w:keepLines/>
              <w:spacing w:before="40" w:after="40"/>
              <w:ind w:left="113"/>
              <w:rPr>
                <w:rFonts w:eastAsia="Times New Roman" w:cs="Arial"/>
                <w:snapToGrid w:val="0"/>
                <w:color w:val="000000"/>
                <w:spacing w:val="-2"/>
                <w:sz w:val="14"/>
                <w:szCs w:val="14"/>
              </w:rPr>
            </w:pPr>
            <w:r w:rsidRPr="00C74A0D">
              <w:rPr>
                <w:rFonts w:eastAsia="Times New Roman" w:cs="Arial"/>
                <w:b w:val="0"/>
                <w:color w:val="000000"/>
                <w:spacing w:val="-2"/>
                <w:sz w:val="14"/>
                <w:szCs w:val="14"/>
                <w:lang w:val="en-US"/>
              </w:rPr>
              <w:t>Payroll²</w:t>
            </w:r>
          </w:p>
        </w:tc>
        <w:tc>
          <w:tcPr>
            <w:tcW w:w="1859" w:type="dxa"/>
            <w:tcBorders>
              <w:top w:val="nil"/>
              <w:left w:val="nil"/>
              <w:bottom w:val="nil"/>
              <w:right w:val="nil"/>
            </w:tcBorders>
            <w:shd w:val="clear" w:color="auto" w:fill="auto"/>
            <w:hideMark/>
          </w:tcPr>
          <w:p w14:paraId="0A0F8AB5"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highlight w:val="yellow"/>
              </w:rPr>
            </w:pPr>
            <w:r w:rsidRPr="00C74A0D">
              <w:rPr>
                <w:rFonts w:eastAsia="Times New Roman" w:cs="Arial"/>
                <w:color w:val="000000"/>
                <w:spacing w:val="-2"/>
                <w:sz w:val="14"/>
                <w:szCs w:val="14"/>
                <w:lang w:eastAsia="pt-BR"/>
              </w:rPr>
              <w:t xml:space="preserve"> 51,887 </w:t>
            </w:r>
          </w:p>
        </w:tc>
        <w:tc>
          <w:tcPr>
            <w:tcW w:w="1859" w:type="dxa"/>
            <w:tcBorders>
              <w:top w:val="nil"/>
              <w:left w:val="nil"/>
              <w:bottom w:val="nil"/>
              <w:right w:val="nil"/>
            </w:tcBorders>
            <w:shd w:val="clear" w:color="auto" w:fill="auto"/>
            <w:hideMark/>
          </w:tcPr>
          <w:p w14:paraId="1148FF6C"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eastAsia="pt-BR"/>
              </w:rPr>
              <w:t xml:space="preserve"> 52,130 </w:t>
            </w:r>
          </w:p>
        </w:tc>
        <w:tc>
          <w:tcPr>
            <w:tcW w:w="1858" w:type="dxa"/>
            <w:tcBorders>
              <w:top w:val="nil"/>
              <w:left w:val="nil"/>
              <w:bottom w:val="nil"/>
              <w:right w:val="nil"/>
            </w:tcBorders>
            <w:shd w:val="clear" w:color="auto" w:fill="auto"/>
            <w:hideMark/>
          </w:tcPr>
          <w:p w14:paraId="387B9885"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eastAsia="pt-BR"/>
              </w:rPr>
              <w:t xml:space="preserve"> 48,959 </w:t>
            </w:r>
          </w:p>
        </w:tc>
      </w:tr>
      <w:tr w:rsidR="00C74A0D" w:rsidRPr="00C74A0D" w14:paraId="396D5DCA" w14:textId="77777777" w:rsidTr="00F82E0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vAlign w:val="center"/>
            <w:hideMark/>
          </w:tcPr>
          <w:p w14:paraId="505BB954" w14:textId="77777777" w:rsidR="00C74A0D" w:rsidRPr="00C74A0D" w:rsidRDefault="00C74A0D" w:rsidP="00C74A0D">
            <w:pPr>
              <w:keepNext/>
              <w:keepLines/>
              <w:spacing w:before="40" w:after="40"/>
              <w:ind w:left="113"/>
              <w:rPr>
                <w:rFonts w:eastAsia="Times New Roman" w:cs="Arial"/>
                <w:snapToGrid w:val="0"/>
                <w:color w:val="000000"/>
                <w:spacing w:val="-2"/>
                <w:sz w:val="14"/>
                <w:szCs w:val="14"/>
              </w:rPr>
            </w:pPr>
            <w:r w:rsidRPr="00C74A0D">
              <w:rPr>
                <w:rFonts w:eastAsia="Times New Roman" w:cs="Arial"/>
                <w:b w:val="0"/>
                <w:color w:val="000000"/>
                <w:spacing w:val="-2"/>
                <w:sz w:val="14"/>
                <w:szCs w:val="14"/>
                <w:lang w:val="en-US"/>
              </w:rPr>
              <w:t>Supplementary pension plan</w:t>
            </w:r>
          </w:p>
        </w:tc>
        <w:tc>
          <w:tcPr>
            <w:tcW w:w="1859" w:type="dxa"/>
            <w:tcBorders>
              <w:top w:val="nil"/>
              <w:left w:val="nil"/>
              <w:bottom w:val="nil"/>
              <w:right w:val="nil"/>
            </w:tcBorders>
            <w:shd w:val="clear" w:color="auto" w:fill="auto"/>
            <w:hideMark/>
          </w:tcPr>
          <w:p w14:paraId="69E1AB0C"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highlight w:val="yellow"/>
              </w:rPr>
            </w:pPr>
            <w:r w:rsidRPr="00C74A0D">
              <w:rPr>
                <w:rFonts w:eastAsia="Times New Roman" w:cs="Arial"/>
                <w:color w:val="000000"/>
                <w:spacing w:val="-2"/>
                <w:sz w:val="14"/>
                <w:szCs w:val="14"/>
                <w:lang w:eastAsia="pt-BR"/>
              </w:rPr>
              <w:t xml:space="preserve"> 2,985 </w:t>
            </w:r>
          </w:p>
        </w:tc>
        <w:tc>
          <w:tcPr>
            <w:tcW w:w="1859" w:type="dxa"/>
            <w:tcBorders>
              <w:top w:val="nil"/>
              <w:left w:val="nil"/>
              <w:bottom w:val="nil"/>
              <w:right w:val="nil"/>
            </w:tcBorders>
            <w:shd w:val="clear" w:color="auto" w:fill="auto"/>
            <w:hideMark/>
          </w:tcPr>
          <w:p w14:paraId="116BDBE8"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eastAsia="pt-BR"/>
              </w:rPr>
              <w:t xml:space="preserve"> 2,865 </w:t>
            </w:r>
          </w:p>
        </w:tc>
        <w:tc>
          <w:tcPr>
            <w:tcW w:w="1858" w:type="dxa"/>
            <w:tcBorders>
              <w:top w:val="nil"/>
              <w:left w:val="nil"/>
              <w:bottom w:val="nil"/>
              <w:right w:val="nil"/>
            </w:tcBorders>
            <w:shd w:val="clear" w:color="auto" w:fill="auto"/>
            <w:hideMark/>
          </w:tcPr>
          <w:p w14:paraId="71E00003"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eastAsia="pt-BR"/>
              </w:rPr>
              <w:t xml:space="preserve"> 2,642 </w:t>
            </w:r>
          </w:p>
        </w:tc>
      </w:tr>
      <w:tr w:rsidR="00C74A0D" w:rsidRPr="00C74A0D" w14:paraId="25AFC34B" w14:textId="77777777" w:rsidTr="00F82E0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vAlign w:val="center"/>
            <w:hideMark/>
          </w:tcPr>
          <w:p w14:paraId="33B3DB09" w14:textId="77777777" w:rsidR="00C74A0D" w:rsidRPr="00C74A0D" w:rsidRDefault="00C74A0D" w:rsidP="00C74A0D">
            <w:pPr>
              <w:keepNext/>
              <w:keepLines/>
              <w:spacing w:before="40" w:after="40"/>
              <w:ind w:left="113"/>
              <w:rPr>
                <w:rFonts w:eastAsia="Times New Roman" w:cs="Arial"/>
                <w:snapToGrid w:val="0"/>
                <w:color w:val="000000"/>
                <w:spacing w:val="-2"/>
                <w:sz w:val="14"/>
                <w:szCs w:val="14"/>
              </w:rPr>
            </w:pPr>
            <w:r w:rsidRPr="00C74A0D">
              <w:rPr>
                <w:rFonts w:eastAsia="Times New Roman" w:cs="Arial"/>
                <w:b w:val="0"/>
                <w:color w:val="000000"/>
                <w:spacing w:val="-2"/>
                <w:sz w:val="14"/>
                <w:szCs w:val="14"/>
                <w:lang w:val="en-US"/>
              </w:rPr>
              <w:t>Health plan</w:t>
            </w:r>
          </w:p>
        </w:tc>
        <w:tc>
          <w:tcPr>
            <w:tcW w:w="1859" w:type="dxa"/>
            <w:tcBorders>
              <w:top w:val="nil"/>
              <w:left w:val="nil"/>
              <w:bottom w:val="nil"/>
              <w:right w:val="nil"/>
            </w:tcBorders>
            <w:shd w:val="clear" w:color="auto" w:fill="auto"/>
            <w:hideMark/>
          </w:tcPr>
          <w:p w14:paraId="15E6BB25"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highlight w:val="yellow"/>
              </w:rPr>
            </w:pPr>
            <w:r w:rsidRPr="00C74A0D">
              <w:rPr>
                <w:rFonts w:eastAsia="Times New Roman" w:cs="Arial"/>
                <w:color w:val="000000"/>
                <w:spacing w:val="-2"/>
                <w:sz w:val="14"/>
                <w:szCs w:val="14"/>
                <w:lang w:eastAsia="pt-BR"/>
              </w:rPr>
              <w:t xml:space="preserve"> 2,128 </w:t>
            </w:r>
          </w:p>
        </w:tc>
        <w:tc>
          <w:tcPr>
            <w:tcW w:w="1859" w:type="dxa"/>
            <w:tcBorders>
              <w:top w:val="nil"/>
              <w:left w:val="nil"/>
              <w:bottom w:val="nil"/>
              <w:right w:val="nil"/>
            </w:tcBorders>
            <w:shd w:val="clear" w:color="auto" w:fill="auto"/>
            <w:hideMark/>
          </w:tcPr>
          <w:p w14:paraId="4FA629DF"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eastAsia="pt-BR"/>
              </w:rPr>
              <w:t xml:space="preserve"> 2,192 </w:t>
            </w:r>
          </w:p>
        </w:tc>
        <w:tc>
          <w:tcPr>
            <w:tcW w:w="1858" w:type="dxa"/>
            <w:tcBorders>
              <w:top w:val="nil"/>
              <w:left w:val="nil"/>
              <w:bottom w:val="nil"/>
              <w:right w:val="nil"/>
            </w:tcBorders>
            <w:shd w:val="clear" w:color="auto" w:fill="auto"/>
            <w:hideMark/>
          </w:tcPr>
          <w:p w14:paraId="34A12907" w14:textId="77777777" w:rsidR="00C74A0D" w:rsidRPr="00C74A0D" w:rsidRDefault="00C74A0D" w:rsidP="00C74A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eastAsia="pt-BR"/>
              </w:rPr>
              <w:t xml:space="preserve"> 1,249 </w:t>
            </w:r>
          </w:p>
        </w:tc>
      </w:tr>
      <w:tr w:rsidR="00C74A0D" w:rsidRPr="00C74A0D" w14:paraId="6DEEFCD5" w14:textId="77777777" w:rsidTr="00F82E0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1F4E79" w:themeColor="accent1" w:themeShade="80"/>
              <w:right w:val="nil"/>
            </w:tcBorders>
            <w:shd w:val="clear" w:color="auto" w:fill="auto"/>
            <w:vAlign w:val="center"/>
            <w:hideMark/>
          </w:tcPr>
          <w:p w14:paraId="62E3CE3D" w14:textId="77777777" w:rsidR="00C74A0D" w:rsidRPr="00C74A0D" w:rsidRDefault="00C74A0D" w:rsidP="00C74A0D">
            <w:pPr>
              <w:keepNext/>
              <w:keepLines/>
              <w:spacing w:before="40" w:after="40"/>
              <w:ind w:left="113"/>
              <w:rPr>
                <w:rFonts w:eastAsia="Times New Roman" w:cs="Arial"/>
                <w:snapToGrid w:val="0"/>
                <w:color w:val="000000"/>
                <w:spacing w:val="-2"/>
                <w:sz w:val="14"/>
                <w:szCs w:val="14"/>
              </w:rPr>
            </w:pPr>
            <w:r w:rsidRPr="00C74A0D">
              <w:rPr>
                <w:rFonts w:eastAsia="Times New Roman" w:cs="Arial"/>
                <w:b w:val="0"/>
                <w:color w:val="000000"/>
                <w:spacing w:val="-2"/>
                <w:sz w:val="14"/>
                <w:szCs w:val="14"/>
                <w:lang w:val="en-US"/>
              </w:rPr>
              <w:t>Education (Scholarships and Training)</w:t>
            </w:r>
          </w:p>
        </w:tc>
        <w:tc>
          <w:tcPr>
            <w:tcW w:w="1859" w:type="dxa"/>
            <w:tcBorders>
              <w:top w:val="nil"/>
              <w:left w:val="nil"/>
              <w:bottom w:val="single" w:sz="2" w:space="0" w:color="1F4E79" w:themeColor="accent1" w:themeShade="80"/>
              <w:right w:val="nil"/>
            </w:tcBorders>
            <w:shd w:val="clear" w:color="auto" w:fill="auto"/>
            <w:hideMark/>
          </w:tcPr>
          <w:p w14:paraId="586BEAA0"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highlight w:val="yellow"/>
              </w:rPr>
            </w:pPr>
            <w:r w:rsidRPr="00C74A0D">
              <w:rPr>
                <w:rFonts w:eastAsia="Times New Roman" w:cs="Arial"/>
                <w:color w:val="000000"/>
                <w:spacing w:val="-2"/>
                <w:sz w:val="14"/>
                <w:szCs w:val="14"/>
                <w:lang w:eastAsia="pt-BR"/>
              </w:rPr>
              <w:t xml:space="preserve"> 638 </w:t>
            </w:r>
          </w:p>
        </w:tc>
        <w:tc>
          <w:tcPr>
            <w:tcW w:w="1859" w:type="dxa"/>
            <w:tcBorders>
              <w:top w:val="nil"/>
              <w:left w:val="nil"/>
              <w:bottom w:val="single" w:sz="2" w:space="0" w:color="1F4E79" w:themeColor="accent1" w:themeShade="80"/>
              <w:right w:val="nil"/>
            </w:tcBorders>
            <w:shd w:val="clear" w:color="auto" w:fill="auto"/>
            <w:hideMark/>
          </w:tcPr>
          <w:p w14:paraId="3F14EE9E"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eastAsia="pt-BR"/>
              </w:rPr>
              <w:t xml:space="preserve"> 834 </w:t>
            </w:r>
          </w:p>
        </w:tc>
        <w:tc>
          <w:tcPr>
            <w:tcW w:w="1858" w:type="dxa"/>
            <w:tcBorders>
              <w:top w:val="nil"/>
              <w:left w:val="nil"/>
              <w:bottom w:val="single" w:sz="2" w:space="0" w:color="1F4E79" w:themeColor="accent1" w:themeShade="80"/>
              <w:right w:val="nil"/>
            </w:tcBorders>
            <w:shd w:val="clear" w:color="auto" w:fill="auto"/>
            <w:hideMark/>
          </w:tcPr>
          <w:p w14:paraId="2112EBDB"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eastAsia="pt-BR"/>
              </w:rPr>
              <w:t xml:space="preserve"> 978 </w:t>
            </w:r>
          </w:p>
        </w:tc>
      </w:tr>
    </w:tbl>
    <w:p w14:paraId="04667423" w14:textId="77777777" w:rsidR="00C74A0D" w:rsidRPr="0018575E" w:rsidRDefault="00C74A0D" w:rsidP="00C74A0D">
      <w:pPr>
        <w:keepLines/>
        <w:tabs>
          <w:tab w:val="left" w:pos="142"/>
          <w:tab w:val="left" w:pos="284"/>
        </w:tabs>
        <w:spacing w:before="40" w:after="0" w:line="240" w:lineRule="auto"/>
        <w:ind w:left="284" w:hanging="284"/>
        <w:jc w:val="both"/>
        <w:rPr>
          <w:rFonts w:eastAsia="Times New Roman" w:cs="Arial"/>
          <w:color w:val="000000"/>
          <w:spacing w:val="-2"/>
          <w:sz w:val="14"/>
          <w:szCs w:val="14"/>
          <w:lang w:val="en-US" w:eastAsia="pt-BR"/>
        </w:rPr>
      </w:pPr>
      <w:r w:rsidRPr="00F82E00">
        <w:rPr>
          <w:rFonts w:eastAsia="Times New Roman" w:cs="Arial"/>
          <w:color w:val="000000"/>
          <w:spacing w:val="-2"/>
          <w:sz w:val="14"/>
          <w:szCs w:val="14"/>
          <w:lang w:val="en-US" w:eastAsia="pt-BR"/>
        </w:rPr>
        <w:t>(1)</w:t>
      </w:r>
      <w:r w:rsidRPr="00F82E00">
        <w:rPr>
          <w:rFonts w:eastAsia="Times New Roman" w:cs="Arial"/>
          <w:color w:val="000000"/>
          <w:spacing w:val="-2"/>
          <w:sz w:val="14"/>
          <w:szCs w:val="14"/>
          <w:lang w:val="en-US" w:eastAsia="pt-BR"/>
        </w:rPr>
        <w:tab/>
        <w:t xml:space="preserve">As of 2020, some of the amounts referring to the supplementary pension plan and health plan, previously accounted for in the Payroll line, started to be reported separately. Additionally, the Payroll line started to include amounts related to food and meal allowance. </w:t>
      </w:r>
    </w:p>
    <w:p w14:paraId="698226D3" w14:textId="77777777" w:rsidR="00C74A0D" w:rsidRPr="0018575E" w:rsidRDefault="00C74A0D" w:rsidP="00C74A0D">
      <w:pPr>
        <w:keepLines/>
        <w:tabs>
          <w:tab w:val="left" w:pos="284"/>
        </w:tabs>
        <w:spacing w:before="40" w:after="0" w:line="240" w:lineRule="auto"/>
        <w:ind w:left="284" w:hanging="284"/>
        <w:jc w:val="both"/>
        <w:rPr>
          <w:rFonts w:eastAsia="Times New Roman" w:cs="Arial"/>
          <w:color w:val="000000"/>
          <w:spacing w:val="-2"/>
          <w:sz w:val="14"/>
          <w:szCs w:val="14"/>
          <w:lang w:val="en-US" w:eastAsia="pt-BR"/>
        </w:rPr>
      </w:pPr>
      <w:r w:rsidRPr="00F82E00">
        <w:rPr>
          <w:rFonts w:eastAsia="Times New Roman" w:cs="Arial"/>
          <w:color w:val="000000"/>
          <w:spacing w:val="-2"/>
          <w:sz w:val="14"/>
          <w:szCs w:val="14"/>
          <w:lang w:val="en-US" w:eastAsia="pt-BR"/>
        </w:rPr>
        <w:t xml:space="preserve">(2) </w:t>
      </w:r>
      <w:r w:rsidRPr="00F82E00">
        <w:rPr>
          <w:rFonts w:eastAsia="Times New Roman" w:cs="Arial"/>
          <w:color w:val="000000"/>
          <w:spacing w:val="-2"/>
          <w:sz w:val="14"/>
          <w:szCs w:val="14"/>
          <w:lang w:val="en-US" w:eastAsia="pt-BR"/>
        </w:rPr>
        <w:tab/>
        <w:t>Expenses with earnings, benefits and social charges, excluding amounts referring to the Health Plan and Supplementary Pension Plan.</w:t>
      </w:r>
    </w:p>
    <w:p w14:paraId="5BF8FA13" w14:textId="77777777" w:rsidR="00C74A0D" w:rsidRPr="0018575E" w:rsidRDefault="00C74A0D" w:rsidP="00C74A0D">
      <w:pPr>
        <w:spacing w:before="120" w:after="120" w:line="276" w:lineRule="auto"/>
        <w:jc w:val="both"/>
        <w:outlineLvl w:val="1"/>
        <w:rPr>
          <w:rFonts w:eastAsia="Times New Roman" w:cs="Arial"/>
          <w:b/>
          <w:bCs/>
          <w:color w:val="1F4E79" w:themeColor="accent1" w:themeShade="80"/>
          <w:spacing w:val="-2"/>
          <w:szCs w:val="18"/>
          <w:lang w:val="en-US" w:eastAsia="pt-BR"/>
        </w:rPr>
      </w:pPr>
      <w:r w:rsidRPr="00F82E00">
        <w:rPr>
          <w:rFonts w:eastAsia="Times New Roman" w:cs="Arial"/>
          <w:b/>
          <w:bCs/>
          <w:color w:val="1F4E79" w:themeColor="accent1" w:themeShade="80"/>
          <w:spacing w:val="-2"/>
          <w:szCs w:val="18"/>
          <w:lang w:val="en-US" w:eastAsia="pt-BR"/>
        </w:rPr>
        <w:t>Diversity</w:t>
      </w:r>
    </w:p>
    <w:p w14:paraId="799E7F91" w14:textId="77777777" w:rsidR="00C74A0D" w:rsidRPr="0018575E" w:rsidRDefault="00C74A0D" w:rsidP="00C74A0D">
      <w:pPr>
        <w:tabs>
          <w:tab w:val="left" w:pos="1175"/>
        </w:tabs>
        <w:spacing w:before="120" w:after="120"/>
        <w:jc w:val="both"/>
        <w:rPr>
          <w:rFonts w:eastAsia="Calibri" w:cs="Arial"/>
          <w:color w:val="000000"/>
          <w:szCs w:val="18"/>
          <w:lang w:val="en-US"/>
        </w:rPr>
      </w:pPr>
      <w:r w:rsidRPr="00C74A0D">
        <w:rPr>
          <w:rFonts w:eastAsia="Calibri" w:cs="Arial"/>
          <w:color w:val="000000"/>
          <w:szCs w:val="18"/>
          <w:lang w:val="en-US"/>
        </w:rPr>
        <w:t>Based on discussions that took place within the scope of BB Seguridade's ESG Forum, an agenda was proposed on diversity and equal opportunities for the BB Seguridade group, respected the particularities of each company in the group and, at the same time, generate an identity on how the topic is handled in the Company. The proposed agenda, which will be implemented over the next few years, focuses on actions related to four pillars of diversity: (i) Gender; (ii) Ethnicity/Race; (iii) People with Disabilities (PwD); and (iv) LGBTQIA+.</w:t>
      </w:r>
    </w:p>
    <w:p w14:paraId="5090E79E" w14:textId="77777777" w:rsidR="00C74A0D" w:rsidRPr="0018575E" w:rsidRDefault="00C74A0D" w:rsidP="00C74A0D">
      <w:pPr>
        <w:tabs>
          <w:tab w:val="left" w:pos="1175"/>
        </w:tabs>
        <w:spacing w:before="120" w:after="120"/>
        <w:jc w:val="both"/>
        <w:rPr>
          <w:rFonts w:eastAsia="Calibri" w:cs="Arial"/>
          <w:color w:val="000000"/>
          <w:szCs w:val="18"/>
          <w:lang w:val="en-US"/>
        </w:rPr>
      </w:pPr>
      <w:r w:rsidRPr="00C74A0D">
        <w:rPr>
          <w:rFonts w:eastAsia="Calibri" w:cs="Arial"/>
          <w:color w:val="000000"/>
          <w:szCs w:val="18"/>
          <w:lang w:val="en-US"/>
        </w:rPr>
        <w:t>It is important to clarify that, at BB Seguridade, there is no distinction on the compensation for those who occupy the same function, respecting the equity when establishing the salary policy.</w:t>
      </w:r>
    </w:p>
    <w:p w14:paraId="621281AC" w14:textId="77777777" w:rsidR="00C74A0D" w:rsidRPr="0018575E" w:rsidRDefault="00C74A0D" w:rsidP="00C74A0D">
      <w:pPr>
        <w:tabs>
          <w:tab w:val="left" w:pos="1175"/>
        </w:tabs>
        <w:spacing w:before="120" w:after="120"/>
        <w:jc w:val="both"/>
        <w:rPr>
          <w:rFonts w:eastAsia="Calibri" w:cs="Arial"/>
          <w:color w:val="000000"/>
          <w:szCs w:val="18"/>
          <w:lang w:val="en-US"/>
        </w:rPr>
      </w:pPr>
      <w:r w:rsidRPr="00C74A0D">
        <w:rPr>
          <w:rFonts w:eastAsia="Calibri" w:cs="Arial"/>
          <w:color w:val="000000"/>
          <w:szCs w:val="18"/>
          <w:lang w:val="en-US"/>
        </w:rPr>
        <w:t>In the field of corporate education, the Company makes use of the platform of BB's Corporate University, which has courses dealing with the topic, such as, for example, the Female Leadership course, whose main objective is to disseminate the strategic importance in promoting gender equity in the company. In 2021, there was an increase from 15% to 17% in the number of women in management roles compared to the previous year.</w:t>
      </w:r>
    </w:p>
    <w:p w14:paraId="7B058530" w14:textId="77777777" w:rsidR="00C74A0D" w:rsidRPr="0018575E" w:rsidRDefault="00C74A0D" w:rsidP="00C74A0D">
      <w:pPr>
        <w:tabs>
          <w:tab w:val="left" w:pos="1175"/>
        </w:tabs>
        <w:spacing w:before="120" w:after="120"/>
        <w:jc w:val="both"/>
        <w:rPr>
          <w:rFonts w:eastAsia="Calibri" w:cs="Arial"/>
          <w:color w:val="000000"/>
          <w:szCs w:val="18"/>
          <w:lang w:val="en-US"/>
        </w:rPr>
      </w:pPr>
      <w:r w:rsidRPr="00C74A0D">
        <w:rPr>
          <w:rFonts w:eastAsia="Calibri" w:cs="Arial"/>
          <w:color w:val="000000"/>
          <w:szCs w:val="18"/>
          <w:lang w:val="en-US"/>
        </w:rPr>
        <w:t xml:space="preserve">Regarding the promotion of equal rights and fair treatment for the LGBTQIA+ public, the following practices are noteworthy: (i) the possibility of using the social name on the badge, business card, stamps and email for trans people; (ii) use of bathroom according to the employee's gender identity; (iii) simplification of procedures for the inclusion of </w:t>
      </w:r>
      <w:r w:rsidRPr="00C74A0D">
        <w:rPr>
          <w:rFonts w:eastAsia="Calibri" w:cs="Arial"/>
          <w:color w:val="000000"/>
          <w:szCs w:val="18"/>
          <w:lang w:val="en-US"/>
        </w:rPr>
        <w:lastRenderedPageBreak/>
        <w:t xml:space="preserve">dependents by same-sex union; and (iv) maternity leave for one of the spouses of parents of children generated by a surrogate. </w:t>
      </w:r>
    </w:p>
    <w:p w14:paraId="1DD37D3F" w14:textId="77777777" w:rsidR="00C74A0D" w:rsidRPr="0018575E" w:rsidRDefault="00C74A0D" w:rsidP="00C74A0D">
      <w:pPr>
        <w:tabs>
          <w:tab w:val="left" w:pos="1175"/>
        </w:tabs>
        <w:spacing w:before="120" w:after="120"/>
        <w:jc w:val="both"/>
        <w:rPr>
          <w:rFonts w:eastAsia="Calibri" w:cs="Arial"/>
          <w:color w:val="000000"/>
          <w:szCs w:val="18"/>
          <w:lang w:val="en-US"/>
        </w:rPr>
      </w:pPr>
      <w:r w:rsidRPr="00C74A0D">
        <w:rPr>
          <w:rFonts w:eastAsia="Calibri" w:cs="Arial"/>
          <w:color w:val="000000"/>
          <w:szCs w:val="18"/>
          <w:lang w:val="en-US"/>
        </w:rPr>
        <w:t>The inclusion of people with disabilities in BB Seguridade is also part of a set of actions aimed at promoting equal rights and citizenship. In this sense, BB promotes the adequacy of physical work environments and guidance of conduct for the reception of employees with disabilities.</w:t>
      </w:r>
    </w:p>
    <w:p w14:paraId="5578A8A3" w14:textId="77777777" w:rsidR="00C74A0D" w:rsidRPr="0018575E" w:rsidRDefault="00C74A0D" w:rsidP="00C74A0D">
      <w:pPr>
        <w:spacing w:before="120" w:after="120"/>
        <w:jc w:val="both"/>
        <w:rPr>
          <w:rFonts w:eastAsia="Calibri" w:cs="Arial"/>
          <w:color w:val="000000"/>
          <w:szCs w:val="18"/>
          <w:lang w:val="en-US"/>
        </w:rPr>
      </w:pPr>
      <w:r w:rsidRPr="00C74A0D">
        <w:rPr>
          <w:rFonts w:eastAsia="Calibri" w:cs="Arial"/>
          <w:color w:val="000000"/>
          <w:szCs w:val="18"/>
          <w:lang w:val="en-US"/>
        </w:rPr>
        <w:t>In line with all the aforementioned actions, BB Seguridade, in its policies, practices and culture, values the maintenance of personnel diversity. The table below summarizes the composition of BB Seguridade's associates:</w:t>
      </w:r>
    </w:p>
    <w:p w14:paraId="10EA4B63" w14:textId="77777777" w:rsidR="00C74A0D" w:rsidRPr="0018575E" w:rsidRDefault="00C74A0D" w:rsidP="00C74A0D">
      <w:pPr>
        <w:spacing w:after="0"/>
        <w:jc w:val="both"/>
        <w:rPr>
          <w:rFonts w:eastAsia="Calibri" w:cs="Arial"/>
          <w:color w:val="000000"/>
          <w:szCs w:val="18"/>
          <w:lang w:val="en-US"/>
        </w:rPr>
      </w:pPr>
    </w:p>
    <w:p w14:paraId="075AC419" w14:textId="18047B73" w:rsidR="00C74A0D" w:rsidRDefault="00C74A0D" w:rsidP="00C74A0D">
      <w:pPr>
        <w:spacing w:before="120" w:after="120" w:line="240" w:lineRule="auto"/>
        <w:jc w:val="both"/>
        <w:rPr>
          <w:rFonts w:eastAsia="Times New Roman" w:cs="Arial"/>
          <w:spacing w:val="-2"/>
          <w:sz w:val="14"/>
          <w:szCs w:val="14"/>
          <w:lang w:val="en-US" w:eastAsia="pt-BR"/>
        </w:rPr>
      </w:pPr>
      <w:r w:rsidRPr="00F82E00">
        <w:rPr>
          <w:rFonts w:eastAsia="Times New Roman" w:cs="Arial"/>
          <w:spacing w:val="-2"/>
          <w:sz w:val="14"/>
          <w:szCs w:val="14"/>
          <w:lang w:val="en-US" w:eastAsia="pt-BR"/>
        </w:rPr>
        <w:t>Table</w:t>
      </w:r>
      <w:r w:rsidR="00F510E9">
        <w:rPr>
          <w:rFonts w:eastAsia="Times New Roman" w:cs="Arial"/>
          <w:noProof/>
          <w:spacing w:val="-2"/>
          <w:sz w:val="14"/>
          <w:szCs w:val="14"/>
          <w:lang w:val="en-US" w:eastAsia="pt-BR"/>
        </w:rPr>
        <w:t>6</w:t>
      </w:r>
      <w:r w:rsidRPr="00F82E00">
        <w:rPr>
          <w:rFonts w:eastAsia="Times New Roman" w:cs="Arial"/>
          <w:spacing w:val="-2"/>
          <w:sz w:val="14"/>
          <w:szCs w:val="14"/>
          <w:lang w:val="en-US" w:eastAsia="pt-BR"/>
        </w:rPr>
        <w:t xml:space="preserve"> – Human Capital – Composition</w:t>
      </w:r>
    </w:p>
    <w:p w14:paraId="3AF02D89" w14:textId="77777777" w:rsidR="00F82E00" w:rsidRPr="00F82E00" w:rsidRDefault="00F82E00" w:rsidP="00C74A0D">
      <w:pPr>
        <w:spacing w:before="120" w:after="120" w:line="240" w:lineRule="auto"/>
        <w:jc w:val="both"/>
        <w:rPr>
          <w:rFonts w:eastAsia="Times New Roman" w:cs="Arial"/>
          <w:spacing w:val="-2"/>
          <w:sz w:val="14"/>
          <w:szCs w:val="14"/>
          <w:lang w:eastAsia="pt-BR"/>
        </w:rPr>
      </w:pPr>
    </w:p>
    <w:tbl>
      <w:tblPr>
        <w:tblStyle w:val="TabeladeLista6Colorida-nfase5"/>
        <w:tblW w:w="9639" w:type="dxa"/>
        <w:jc w:val="center"/>
        <w:tblLook w:val="04A0" w:firstRow="1" w:lastRow="0" w:firstColumn="1" w:lastColumn="0" w:noHBand="0" w:noVBand="1"/>
      </w:tblPr>
      <w:tblGrid>
        <w:gridCol w:w="4063"/>
        <w:gridCol w:w="1859"/>
        <w:gridCol w:w="1859"/>
        <w:gridCol w:w="1858"/>
      </w:tblGrid>
      <w:tr w:rsidR="00C74A0D" w:rsidRPr="00C74A0D" w14:paraId="2964420C" w14:textId="77777777" w:rsidTr="00F82E00">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1F4E79" w:themeColor="accent1" w:themeShade="80"/>
              <w:left w:val="nil"/>
              <w:bottom w:val="nil"/>
              <w:right w:val="nil"/>
            </w:tcBorders>
            <w:shd w:val="clear" w:color="auto" w:fill="auto"/>
            <w:vAlign w:val="center"/>
          </w:tcPr>
          <w:p w14:paraId="4021B039" w14:textId="77777777" w:rsidR="00C74A0D" w:rsidRPr="00C74A0D" w:rsidRDefault="00C74A0D" w:rsidP="00C74A0D">
            <w:pPr>
              <w:keepNext/>
              <w:keepLines/>
              <w:spacing w:before="40" w:after="40"/>
              <w:rPr>
                <w:rFonts w:eastAsia="Times New Roman" w:cs="Arial"/>
                <w:color w:val="000000"/>
                <w:spacing w:val="-2"/>
                <w:sz w:val="14"/>
                <w:szCs w:val="14"/>
              </w:rPr>
            </w:pPr>
          </w:p>
        </w:tc>
        <w:tc>
          <w:tcPr>
            <w:tcW w:w="5576" w:type="dxa"/>
            <w:gridSpan w:val="3"/>
            <w:tcBorders>
              <w:top w:val="single" w:sz="2" w:space="0" w:color="1F4E79" w:themeColor="accent1" w:themeShade="80"/>
              <w:left w:val="nil"/>
              <w:bottom w:val="nil"/>
              <w:right w:val="nil"/>
            </w:tcBorders>
            <w:shd w:val="clear" w:color="auto" w:fill="auto"/>
            <w:vAlign w:val="center"/>
            <w:hideMark/>
          </w:tcPr>
          <w:p w14:paraId="67725CF0" w14:textId="77777777" w:rsidR="00C74A0D" w:rsidRPr="00C74A0D" w:rsidRDefault="00C74A0D" w:rsidP="00C74A0D">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Annual Information</w:t>
            </w:r>
          </w:p>
        </w:tc>
      </w:tr>
      <w:tr w:rsidR="00C74A0D" w:rsidRPr="00C74A0D" w14:paraId="007F1B5F" w14:textId="77777777" w:rsidTr="00F82E0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1F4E79" w:themeColor="accent1" w:themeShade="80"/>
              <w:right w:val="nil"/>
            </w:tcBorders>
            <w:shd w:val="clear" w:color="auto" w:fill="auto"/>
          </w:tcPr>
          <w:p w14:paraId="06469E8E" w14:textId="77777777" w:rsidR="00C74A0D" w:rsidRPr="00C74A0D" w:rsidRDefault="00C74A0D" w:rsidP="00C74A0D">
            <w:pPr>
              <w:keepNext/>
              <w:keepLines/>
              <w:spacing w:before="40" w:after="40"/>
              <w:rPr>
                <w:rFonts w:eastAsia="Times New Roman" w:cs="Arial"/>
                <w:color w:val="000000"/>
                <w:spacing w:val="-2"/>
                <w:sz w:val="14"/>
                <w:szCs w:val="14"/>
              </w:rPr>
            </w:pPr>
          </w:p>
        </w:tc>
        <w:tc>
          <w:tcPr>
            <w:tcW w:w="1859" w:type="dxa"/>
            <w:tcBorders>
              <w:top w:val="nil"/>
              <w:left w:val="nil"/>
              <w:bottom w:val="single" w:sz="2" w:space="0" w:color="1F4E79" w:themeColor="accent1" w:themeShade="80"/>
              <w:right w:val="nil"/>
            </w:tcBorders>
            <w:shd w:val="clear" w:color="auto" w:fill="auto"/>
            <w:vAlign w:val="center"/>
            <w:hideMark/>
          </w:tcPr>
          <w:p w14:paraId="5E3D590B" w14:textId="77777777" w:rsidR="00C74A0D" w:rsidRPr="00C74A0D" w:rsidRDefault="00C74A0D" w:rsidP="00C74A0D">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rPr>
            </w:pPr>
            <w:r w:rsidRPr="00C74A0D">
              <w:rPr>
                <w:rFonts w:eastAsia="Times New Roman" w:cs="Arial"/>
                <w:b/>
                <w:color w:val="000000"/>
                <w:spacing w:val="-2"/>
                <w:sz w:val="14"/>
                <w:szCs w:val="14"/>
                <w:lang w:val="en-US"/>
              </w:rPr>
              <w:t>2021</w:t>
            </w:r>
          </w:p>
        </w:tc>
        <w:tc>
          <w:tcPr>
            <w:tcW w:w="1859" w:type="dxa"/>
            <w:tcBorders>
              <w:top w:val="nil"/>
              <w:left w:val="nil"/>
              <w:bottom w:val="single" w:sz="2" w:space="0" w:color="1F4E79" w:themeColor="accent1" w:themeShade="80"/>
              <w:right w:val="nil"/>
            </w:tcBorders>
            <w:shd w:val="clear" w:color="auto" w:fill="auto"/>
            <w:vAlign w:val="center"/>
            <w:hideMark/>
          </w:tcPr>
          <w:p w14:paraId="728DE252" w14:textId="77777777" w:rsidR="00C74A0D" w:rsidRPr="00C74A0D" w:rsidRDefault="00C74A0D" w:rsidP="00C74A0D">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rPr>
            </w:pPr>
            <w:r w:rsidRPr="00C74A0D">
              <w:rPr>
                <w:rFonts w:eastAsia="Times New Roman" w:cs="Arial"/>
                <w:b/>
                <w:color w:val="000000"/>
                <w:spacing w:val="-2"/>
                <w:sz w:val="14"/>
                <w:szCs w:val="14"/>
                <w:lang w:val="en-US"/>
              </w:rPr>
              <w:t>2020</w:t>
            </w:r>
          </w:p>
        </w:tc>
        <w:tc>
          <w:tcPr>
            <w:tcW w:w="1858" w:type="dxa"/>
            <w:tcBorders>
              <w:top w:val="nil"/>
              <w:left w:val="nil"/>
              <w:bottom w:val="single" w:sz="2" w:space="0" w:color="1F4E79" w:themeColor="accent1" w:themeShade="80"/>
              <w:right w:val="nil"/>
            </w:tcBorders>
            <w:shd w:val="clear" w:color="auto" w:fill="auto"/>
            <w:vAlign w:val="center"/>
            <w:hideMark/>
          </w:tcPr>
          <w:p w14:paraId="48305023"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rPr>
            </w:pPr>
            <w:r w:rsidRPr="00C74A0D">
              <w:rPr>
                <w:rFonts w:eastAsia="Times New Roman" w:cs="Arial"/>
                <w:b/>
                <w:color w:val="000000"/>
                <w:spacing w:val="-2"/>
                <w:sz w:val="14"/>
                <w:szCs w:val="14"/>
                <w:lang w:val="en-US"/>
              </w:rPr>
              <w:t>2019</w:t>
            </w:r>
          </w:p>
        </w:tc>
      </w:tr>
      <w:tr w:rsidR="00C74A0D" w:rsidRPr="00C74A0D" w14:paraId="2C49D737" w14:textId="77777777" w:rsidTr="00F82E00">
        <w:trPr>
          <w:trHeight w:hRule="exact" w:val="298"/>
          <w:jc w:val="center"/>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1F4E79" w:themeColor="accent1" w:themeShade="80"/>
              <w:left w:val="nil"/>
              <w:bottom w:val="nil"/>
              <w:right w:val="nil"/>
            </w:tcBorders>
            <w:shd w:val="clear" w:color="auto" w:fill="auto"/>
            <w:hideMark/>
          </w:tcPr>
          <w:p w14:paraId="2749B805" w14:textId="77777777" w:rsidR="00C74A0D" w:rsidRPr="00C74A0D" w:rsidRDefault="00C74A0D" w:rsidP="00C74A0D">
            <w:pPr>
              <w:keepNext/>
              <w:keepLines/>
              <w:spacing w:before="40" w:after="40"/>
              <w:rPr>
                <w:rFonts w:eastAsia="Times New Roman" w:cs="Arial"/>
                <w:snapToGrid w:val="0"/>
                <w:color w:val="000000"/>
                <w:spacing w:val="-2"/>
                <w:sz w:val="14"/>
                <w:szCs w:val="14"/>
              </w:rPr>
            </w:pPr>
            <w:r w:rsidRPr="00C74A0D">
              <w:rPr>
                <w:rFonts w:eastAsia="Times New Roman" w:cs="Arial"/>
                <w:color w:val="000000"/>
                <w:spacing w:val="-2"/>
                <w:sz w:val="14"/>
                <w:szCs w:val="14"/>
                <w:lang w:val="en-US"/>
              </w:rPr>
              <w:t>Number of associates</w:t>
            </w:r>
          </w:p>
        </w:tc>
        <w:tc>
          <w:tcPr>
            <w:tcW w:w="1859" w:type="dxa"/>
            <w:tcBorders>
              <w:top w:val="single" w:sz="2" w:space="0" w:color="1F4E79" w:themeColor="accent1" w:themeShade="80"/>
              <w:left w:val="nil"/>
              <w:bottom w:val="nil"/>
              <w:right w:val="nil"/>
            </w:tcBorders>
            <w:shd w:val="clear" w:color="auto" w:fill="auto"/>
            <w:vAlign w:val="center"/>
          </w:tcPr>
          <w:p w14:paraId="52256D9C"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rPr>
            </w:pPr>
          </w:p>
        </w:tc>
        <w:tc>
          <w:tcPr>
            <w:tcW w:w="1859" w:type="dxa"/>
            <w:tcBorders>
              <w:top w:val="single" w:sz="2" w:space="0" w:color="1F4E79" w:themeColor="accent1" w:themeShade="80"/>
              <w:left w:val="nil"/>
              <w:bottom w:val="nil"/>
              <w:right w:val="nil"/>
            </w:tcBorders>
            <w:shd w:val="clear" w:color="auto" w:fill="auto"/>
            <w:vAlign w:val="center"/>
          </w:tcPr>
          <w:p w14:paraId="00EADE31"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000000"/>
                <w:spacing w:val="-2"/>
                <w:sz w:val="14"/>
                <w:szCs w:val="14"/>
              </w:rPr>
            </w:pPr>
          </w:p>
        </w:tc>
        <w:tc>
          <w:tcPr>
            <w:tcW w:w="1858" w:type="dxa"/>
            <w:tcBorders>
              <w:top w:val="single" w:sz="2" w:space="0" w:color="1F4E79" w:themeColor="accent1" w:themeShade="80"/>
              <w:left w:val="nil"/>
              <w:bottom w:val="nil"/>
              <w:right w:val="nil"/>
            </w:tcBorders>
            <w:shd w:val="clear" w:color="auto" w:fill="auto"/>
            <w:vAlign w:val="center"/>
          </w:tcPr>
          <w:p w14:paraId="4D5AB7CB" w14:textId="77777777" w:rsidR="00C74A0D" w:rsidRPr="00C74A0D" w:rsidRDefault="00C74A0D" w:rsidP="00C74A0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rPr>
            </w:pPr>
          </w:p>
        </w:tc>
      </w:tr>
      <w:tr w:rsidR="00C74A0D" w:rsidRPr="00C74A0D" w14:paraId="61C90D12" w14:textId="77777777" w:rsidTr="00C74A0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27D23093" w14:textId="77777777" w:rsidR="00C74A0D" w:rsidRPr="00C74A0D" w:rsidRDefault="00C74A0D" w:rsidP="00C74A0D">
            <w:pPr>
              <w:keepNext/>
              <w:keepLines/>
              <w:spacing w:before="40" w:after="40"/>
              <w:ind w:left="113"/>
              <w:rPr>
                <w:rFonts w:eastAsia="Times New Roman" w:cs="Arial"/>
                <w:snapToGrid w:val="0"/>
                <w:color w:val="000000"/>
                <w:spacing w:val="-2"/>
                <w:sz w:val="14"/>
                <w:szCs w:val="14"/>
              </w:rPr>
            </w:pPr>
            <w:r w:rsidRPr="00C74A0D">
              <w:rPr>
                <w:rFonts w:eastAsia="Times New Roman" w:cs="Arial"/>
                <w:b w:val="0"/>
                <w:color w:val="000000"/>
                <w:spacing w:val="-2"/>
                <w:sz w:val="14"/>
                <w:szCs w:val="14"/>
                <w:lang w:val="en-US"/>
              </w:rPr>
              <w:t>Employees</w:t>
            </w:r>
          </w:p>
        </w:tc>
        <w:tc>
          <w:tcPr>
            <w:tcW w:w="1859" w:type="dxa"/>
            <w:tcBorders>
              <w:top w:val="nil"/>
              <w:left w:val="nil"/>
              <w:bottom w:val="nil"/>
              <w:right w:val="nil"/>
            </w:tcBorders>
            <w:shd w:val="clear" w:color="auto" w:fill="auto"/>
            <w:vAlign w:val="center"/>
            <w:hideMark/>
          </w:tcPr>
          <w:p w14:paraId="459E37D7"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rPr>
            </w:pPr>
            <w:r w:rsidRPr="00C74A0D">
              <w:rPr>
                <w:rFonts w:eastAsia="Times New Roman" w:cs="Arial"/>
                <w:color w:val="auto"/>
                <w:spacing w:val="-2"/>
                <w:sz w:val="14"/>
                <w:szCs w:val="14"/>
                <w:lang w:val="en-US"/>
              </w:rPr>
              <w:t>154</w:t>
            </w:r>
          </w:p>
        </w:tc>
        <w:tc>
          <w:tcPr>
            <w:tcW w:w="1859" w:type="dxa"/>
            <w:tcBorders>
              <w:top w:val="nil"/>
              <w:left w:val="nil"/>
              <w:bottom w:val="nil"/>
              <w:right w:val="nil"/>
            </w:tcBorders>
            <w:shd w:val="clear" w:color="auto" w:fill="auto"/>
            <w:vAlign w:val="center"/>
            <w:hideMark/>
          </w:tcPr>
          <w:p w14:paraId="61D11509"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auto"/>
                <w:spacing w:val="-2"/>
                <w:sz w:val="14"/>
                <w:szCs w:val="14"/>
                <w:lang w:val="en-US"/>
              </w:rPr>
              <w:t>154</w:t>
            </w:r>
          </w:p>
        </w:tc>
        <w:tc>
          <w:tcPr>
            <w:tcW w:w="1858" w:type="dxa"/>
            <w:tcBorders>
              <w:top w:val="nil"/>
              <w:left w:val="nil"/>
              <w:bottom w:val="nil"/>
              <w:right w:val="nil"/>
            </w:tcBorders>
            <w:shd w:val="clear" w:color="auto" w:fill="auto"/>
            <w:hideMark/>
          </w:tcPr>
          <w:p w14:paraId="2D20E39F"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161</w:t>
            </w:r>
          </w:p>
        </w:tc>
      </w:tr>
      <w:tr w:rsidR="00C74A0D" w:rsidRPr="00C74A0D" w14:paraId="36F848D8" w14:textId="77777777" w:rsidTr="00C74A0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79076239" w14:textId="77777777" w:rsidR="00C74A0D" w:rsidRPr="00C74A0D" w:rsidRDefault="00C74A0D" w:rsidP="00C74A0D">
            <w:pPr>
              <w:keepNext/>
              <w:keepLines/>
              <w:spacing w:before="40" w:after="40"/>
              <w:ind w:left="113"/>
              <w:rPr>
                <w:rFonts w:eastAsia="Times New Roman" w:cs="Arial"/>
                <w:snapToGrid w:val="0"/>
                <w:color w:val="000000"/>
                <w:spacing w:val="-2"/>
                <w:sz w:val="14"/>
                <w:szCs w:val="14"/>
              </w:rPr>
            </w:pPr>
            <w:r w:rsidRPr="00C74A0D">
              <w:rPr>
                <w:rFonts w:eastAsia="Times New Roman" w:cs="Arial"/>
                <w:b w:val="0"/>
                <w:color w:val="000000"/>
                <w:spacing w:val="-2"/>
                <w:sz w:val="14"/>
                <w:szCs w:val="14"/>
                <w:lang w:val="en-US"/>
              </w:rPr>
              <w:t>Contractors</w:t>
            </w:r>
          </w:p>
        </w:tc>
        <w:tc>
          <w:tcPr>
            <w:tcW w:w="1859" w:type="dxa"/>
            <w:tcBorders>
              <w:top w:val="nil"/>
              <w:left w:val="nil"/>
              <w:bottom w:val="nil"/>
              <w:right w:val="nil"/>
            </w:tcBorders>
            <w:shd w:val="clear" w:color="auto" w:fill="auto"/>
            <w:vAlign w:val="center"/>
            <w:hideMark/>
          </w:tcPr>
          <w:p w14:paraId="2B501A1F"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rPr>
            </w:pPr>
            <w:r w:rsidRPr="00C74A0D">
              <w:rPr>
                <w:rFonts w:eastAsia="Times New Roman" w:cs="Arial"/>
                <w:color w:val="000000"/>
                <w:spacing w:val="-2"/>
                <w:sz w:val="14"/>
                <w:szCs w:val="14"/>
                <w:lang w:val="en-US"/>
              </w:rPr>
              <w:t>21</w:t>
            </w:r>
          </w:p>
        </w:tc>
        <w:tc>
          <w:tcPr>
            <w:tcW w:w="1859" w:type="dxa"/>
            <w:tcBorders>
              <w:top w:val="nil"/>
              <w:left w:val="nil"/>
              <w:bottom w:val="nil"/>
              <w:right w:val="nil"/>
            </w:tcBorders>
            <w:shd w:val="clear" w:color="auto" w:fill="auto"/>
            <w:vAlign w:val="center"/>
            <w:hideMark/>
          </w:tcPr>
          <w:p w14:paraId="3B06E304"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spacing w:val="-2"/>
                <w:sz w:val="14"/>
                <w:szCs w:val="14"/>
              </w:rPr>
            </w:pPr>
            <w:r w:rsidRPr="00C74A0D">
              <w:rPr>
                <w:rFonts w:eastAsia="Times New Roman" w:cs="Arial"/>
                <w:color w:val="000000"/>
                <w:spacing w:val="-2"/>
                <w:sz w:val="14"/>
                <w:szCs w:val="14"/>
                <w:lang w:val="en-US"/>
              </w:rPr>
              <w:t>20</w:t>
            </w:r>
          </w:p>
        </w:tc>
        <w:tc>
          <w:tcPr>
            <w:tcW w:w="1858" w:type="dxa"/>
            <w:tcBorders>
              <w:top w:val="nil"/>
              <w:left w:val="nil"/>
              <w:bottom w:val="nil"/>
              <w:right w:val="nil"/>
            </w:tcBorders>
            <w:shd w:val="clear" w:color="auto" w:fill="auto"/>
            <w:hideMark/>
          </w:tcPr>
          <w:p w14:paraId="123FDC6F"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31</w:t>
            </w:r>
          </w:p>
        </w:tc>
      </w:tr>
      <w:tr w:rsidR="00C74A0D" w:rsidRPr="00C74A0D" w14:paraId="5BAC66E2" w14:textId="77777777" w:rsidTr="00C74A0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6E0F5AFC" w14:textId="77777777" w:rsidR="00C74A0D" w:rsidRPr="00C74A0D" w:rsidRDefault="00C74A0D" w:rsidP="00C74A0D">
            <w:pPr>
              <w:keepNext/>
              <w:keepLines/>
              <w:spacing w:before="40" w:after="40"/>
              <w:ind w:left="113"/>
              <w:rPr>
                <w:rFonts w:eastAsia="Times New Roman" w:cs="Arial"/>
                <w:snapToGrid w:val="0"/>
                <w:color w:val="000000"/>
                <w:spacing w:val="-2"/>
                <w:sz w:val="14"/>
                <w:szCs w:val="14"/>
              </w:rPr>
            </w:pPr>
            <w:r w:rsidRPr="00C74A0D">
              <w:rPr>
                <w:rFonts w:eastAsia="Times New Roman" w:cs="Arial"/>
                <w:b w:val="0"/>
                <w:color w:val="000000"/>
                <w:spacing w:val="-2"/>
                <w:sz w:val="14"/>
                <w:szCs w:val="14"/>
                <w:lang w:val="en-US"/>
              </w:rPr>
              <w:t>Interns</w:t>
            </w:r>
          </w:p>
        </w:tc>
        <w:tc>
          <w:tcPr>
            <w:tcW w:w="1859" w:type="dxa"/>
            <w:tcBorders>
              <w:top w:val="nil"/>
              <w:left w:val="nil"/>
              <w:bottom w:val="nil"/>
              <w:right w:val="nil"/>
            </w:tcBorders>
            <w:shd w:val="clear" w:color="auto" w:fill="auto"/>
            <w:vAlign w:val="center"/>
            <w:hideMark/>
          </w:tcPr>
          <w:p w14:paraId="5E22718D"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rPr>
            </w:pPr>
            <w:r w:rsidRPr="00C74A0D">
              <w:rPr>
                <w:rFonts w:eastAsia="Times New Roman" w:cs="Arial"/>
                <w:color w:val="auto"/>
                <w:spacing w:val="-2"/>
                <w:sz w:val="14"/>
                <w:szCs w:val="14"/>
                <w:lang w:val="en-US"/>
              </w:rPr>
              <w:t>3</w:t>
            </w:r>
          </w:p>
        </w:tc>
        <w:tc>
          <w:tcPr>
            <w:tcW w:w="1859" w:type="dxa"/>
            <w:tcBorders>
              <w:top w:val="nil"/>
              <w:left w:val="nil"/>
              <w:bottom w:val="nil"/>
              <w:right w:val="nil"/>
            </w:tcBorders>
            <w:shd w:val="clear" w:color="auto" w:fill="auto"/>
            <w:vAlign w:val="center"/>
            <w:hideMark/>
          </w:tcPr>
          <w:p w14:paraId="6A6B1FBD"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auto"/>
                <w:spacing w:val="-2"/>
                <w:sz w:val="14"/>
                <w:szCs w:val="14"/>
                <w:lang w:val="en-US"/>
              </w:rPr>
              <w:t>9</w:t>
            </w:r>
          </w:p>
        </w:tc>
        <w:tc>
          <w:tcPr>
            <w:tcW w:w="1858" w:type="dxa"/>
            <w:tcBorders>
              <w:top w:val="nil"/>
              <w:left w:val="nil"/>
              <w:bottom w:val="nil"/>
              <w:right w:val="nil"/>
            </w:tcBorders>
            <w:shd w:val="clear" w:color="auto" w:fill="auto"/>
            <w:hideMark/>
          </w:tcPr>
          <w:p w14:paraId="2AAD769E"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15</w:t>
            </w:r>
          </w:p>
        </w:tc>
      </w:tr>
      <w:tr w:rsidR="00C74A0D" w:rsidRPr="00C74A0D" w14:paraId="49D4A44F" w14:textId="77777777" w:rsidTr="00C74A0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7FF3E3FC" w14:textId="77777777" w:rsidR="00C74A0D" w:rsidRPr="00C74A0D" w:rsidRDefault="00C74A0D" w:rsidP="00C74A0D">
            <w:pPr>
              <w:keepNext/>
              <w:keepLines/>
              <w:spacing w:before="40" w:after="40"/>
              <w:ind w:left="113"/>
              <w:rPr>
                <w:rFonts w:eastAsia="Times New Roman" w:cs="Arial"/>
                <w:snapToGrid w:val="0"/>
                <w:color w:val="000000"/>
                <w:spacing w:val="-2"/>
                <w:sz w:val="14"/>
                <w:szCs w:val="14"/>
              </w:rPr>
            </w:pPr>
            <w:r w:rsidRPr="00C74A0D">
              <w:rPr>
                <w:rFonts w:eastAsia="Times New Roman" w:cs="Arial"/>
                <w:b w:val="0"/>
                <w:color w:val="000000"/>
                <w:spacing w:val="-2"/>
                <w:sz w:val="14"/>
                <w:szCs w:val="14"/>
                <w:lang w:val="en-US"/>
              </w:rPr>
              <w:t>Directors</w:t>
            </w:r>
          </w:p>
        </w:tc>
        <w:tc>
          <w:tcPr>
            <w:tcW w:w="1859" w:type="dxa"/>
            <w:tcBorders>
              <w:top w:val="nil"/>
              <w:left w:val="nil"/>
              <w:bottom w:val="nil"/>
              <w:right w:val="nil"/>
            </w:tcBorders>
            <w:shd w:val="clear" w:color="auto" w:fill="auto"/>
            <w:vAlign w:val="center"/>
            <w:hideMark/>
          </w:tcPr>
          <w:p w14:paraId="4A7E2C5D"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rPr>
            </w:pPr>
            <w:r w:rsidRPr="00C74A0D">
              <w:rPr>
                <w:rFonts w:eastAsia="Times New Roman" w:cs="Arial"/>
                <w:color w:val="000000"/>
                <w:spacing w:val="-2"/>
                <w:sz w:val="14"/>
                <w:szCs w:val="14"/>
                <w:lang w:val="en-US"/>
              </w:rPr>
              <w:t>10</w:t>
            </w:r>
          </w:p>
        </w:tc>
        <w:tc>
          <w:tcPr>
            <w:tcW w:w="1859" w:type="dxa"/>
            <w:tcBorders>
              <w:top w:val="nil"/>
              <w:left w:val="nil"/>
              <w:bottom w:val="nil"/>
              <w:right w:val="nil"/>
            </w:tcBorders>
            <w:shd w:val="clear" w:color="auto" w:fill="auto"/>
            <w:vAlign w:val="center"/>
            <w:hideMark/>
          </w:tcPr>
          <w:p w14:paraId="6578C253"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10</w:t>
            </w:r>
          </w:p>
        </w:tc>
        <w:tc>
          <w:tcPr>
            <w:tcW w:w="1858" w:type="dxa"/>
            <w:tcBorders>
              <w:top w:val="nil"/>
              <w:left w:val="nil"/>
              <w:bottom w:val="nil"/>
              <w:right w:val="nil"/>
            </w:tcBorders>
            <w:shd w:val="clear" w:color="auto" w:fill="auto"/>
            <w:hideMark/>
          </w:tcPr>
          <w:p w14:paraId="64C3E27C"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14</w:t>
            </w:r>
          </w:p>
        </w:tc>
      </w:tr>
      <w:tr w:rsidR="00C74A0D" w:rsidRPr="00C74A0D" w14:paraId="696C54AD" w14:textId="77777777" w:rsidTr="00C74A0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7DB04ECD" w14:textId="77777777" w:rsidR="00C74A0D" w:rsidRPr="00C74A0D" w:rsidRDefault="00C74A0D" w:rsidP="00C74A0D">
            <w:pPr>
              <w:keepNext/>
              <w:keepLines/>
              <w:spacing w:before="40" w:after="40"/>
              <w:rPr>
                <w:rFonts w:eastAsia="Times New Roman" w:cs="Arial"/>
                <w:snapToGrid w:val="0"/>
                <w:color w:val="000000"/>
                <w:spacing w:val="-2"/>
                <w:sz w:val="14"/>
                <w:szCs w:val="14"/>
                <w:vertAlign w:val="superscript"/>
              </w:rPr>
            </w:pPr>
            <w:r w:rsidRPr="00C74A0D">
              <w:rPr>
                <w:rFonts w:eastAsia="Times New Roman" w:cs="Arial"/>
                <w:color w:val="000000"/>
                <w:spacing w:val="-2"/>
                <w:sz w:val="14"/>
                <w:szCs w:val="14"/>
                <w:lang w:val="en-US"/>
              </w:rPr>
              <w:t xml:space="preserve">TOTAL </w:t>
            </w:r>
          </w:p>
        </w:tc>
        <w:tc>
          <w:tcPr>
            <w:tcW w:w="1859" w:type="dxa"/>
            <w:tcBorders>
              <w:top w:val="nil"/>
              <w:left w:val="nil"/>
              <w:bottom w:val="nil"/>
              <w:right w:val="nil"/>
            </w:tcBorders>
            <w:shd w:val="clear" w:color="auto" w:fill="auto"/>
            <w:vAlign w:val="center"/>
            <w:hideMark/>
          </w:tcPr>
          <w:p w14:paraId="6FCC0216"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FF0000"/>
                <w:spacing w:val="-2"/>
                <w:sz w:val="14"/>
                <w:szCs w:val="14"/>
              </w:rPr>
            </w:pPr>
            <w:r w:rsidRPr="00C74A0D">
              <w:rPr>
                <w:rFonts w:eastAsia="Times New Roman" w:cs="Arial"/>
                <w:b/>
                <w:color w:val="auto"/>
                <w:spacing w:val="-2"/>
                <w:sz w:val="14"/>
                <w:szCs w:val="14"/>
                <w:lang w:val="en-US"/>
              </w:rPr>
              <w:t>188</w:t>
            </w:r>
          </w:p>
        </w:tc>
        <w:tc>
          <w:tcPr>
            <w:tcW w:w="1859" w:type="dxa"/>
            <w:tcBorders>
              <w:top w:val="nil"/>
              <w:left w:val="nil"/>
              <w:bottom w:val="nil"/>
              <w:right w:val="nil"/>
            </w:tcBorders>
            <w:shd w:val="clear" w:color="auto" w:fill="auto"/>
            <w:vAlign w:val="center"/>
            <w:hideMark/>
          </w:tcPr>
          <w:p w14:paraId="0078EA53"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rPr>
            </w:pPr>
            <w:r w:rsidRPr="00C74A0D">
              <w:rPr>
                <w:rFonts w:eastAsia="Times New Roman" w:cs="Arial"/>
                <w:b/>
                <w:color w:val="auto"/>
                <w:spacing w:val="-2"/>
                <w:sz w:val="14"/>
                <w:szCs w:val="14"/>
                <w:lang w:val="en-US"/>
              </w:rPr>
              <w:t>193</w:t>
            </w:r>
          </w:p>
        </w:tc>
        <w:tc>
          <w:tcPr>
            <w:tcW w:w="1858" w:type="dxa"/>
            <w:tcBorders>
              <w:top w:val="nil"/>
              <w:left w:val="nil"/>
              <w:bottom w:val="nil"/>
              <w:right w:val="nil"/>
            </w:tcBorders>
            <w:shd w:val="clear" w:color="auto" w:fill="auto"/>
            <w:hideMark/>
          </w:tcPr>
          <w:p w14:paraId="39C22E05"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pacing w:val="-2"/>
                <w:sz w:val="14"/>
                <w:szCs w:val="14"/>
              </w:rPr>
            </w:pPr>
            <w:r w:rsidRPr="00C74A0D">
              <w:rPr>
                <w:rFonts w:eastAsia="Times New Roman" w:cs="Arial"/>
                <w:b/>
                <w:bCs/>
                <w:color w:val="000000"/>
                <w:spacing w:val="-2"/>
                <w:sz w:val="14"/>
                <w:szCs w:val="14"/>
                <w:lang w:val="en-US"/>
              </w:rPr>
              <w:t>221</w:t>
            </w:r>
          </w:p>
        </w:tc>
      </w:tr>
      <w:tr w:rsidR="00C74A0D" w:rsidRPr="00C74A0D" w14:paraId="247BB79E" w14:textId="77777777" w:rsidTr="00C74A0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7BF95480" w14:textId="77777777" w:rsidR="00C74A0D" w:rsidRPr="00C74A0D" w:rsidRDefault="00C74A0D" w:rsidP="00C74A0D">
            <w:pPr>
              <w:keepNext/>
              <w:keepLines/>
              <w:spacing w:before="40" w:after="40"/>
              <w:rPr>
                <w:rFonts w:eastAsia="Times New Roman" w:cs="Arial"/>
                <w:snapToGrid w:val="0"/>
                <w:color w:val="000000"/>
                <w:spacing w:val="-2"/>
                <w:sz w:val="14"/>
                <w:szCs w:val="14"/>
              </w:rPr>
            </w:pPr>
            <w:r w:rsidRPr="00C74A0D">
              <w:rPr>
                <w:rFonts w:eastAsia="Times New Roman" w:cs="Arial"/>
                <w:color w:val="000000"/>
                <w:spacing w:val="-2"/>
                <w:sz w:val="14"/>
                <w:szCs w:val="14"/>
                <w:lang w:val="en-US"/>
              </w:rPr>
              <w:t>Sex</w:t>
            </w:r>
          </w:p>
        </w:tc>
        <w:tc>
          <w:tcPr>
            <w:tcW w:w="1859" w:type="dxa"/>
            <w:tcBorders>
              <w:top w:val="nil"/>
              <w:left w:val="nil"/>
              <w:bottom w:val="nil"/>
              <w:right w:val="nil"/>
            </w:tcBorders>
            <w:shd w:val="clear" w:color="auto" w:fill="auto"/>
            <w:vAlign w:val="center"/>
          </w:tcPr>
          <w:p w14:paraId="272BA2AB"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rPr>
            </w:pPr>
          </w:p>
        </w:tc>
        <w:tc>
          <w:tcPr>
            <w:tcW w:w="1859" w:type="dxa"/>
            <w:tcBorders>
              <w:top w:val="nil"/>
              <w:left w:val="nil"/>
              <w:bottom w:val="nil"/>
              <w:right w:val="nil"/>
            </w:tcBorders>
            <w:shd w:val="clear" w:color="auto" w:fill="auto"/>
            <w:vAlign w:val="center"/>
          </w:tcPr>
          <w:p w14:paraId="500C50D0"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spacing w:val="-2"/>
                <w:sz w:val="14"/>
                <w:szCs w:val="14"/>
              </w:rPr>
            </w:pPr>
          </w:p>
        </w:tc>
        <w:tc>
          <w:tcPr>
            <w:tcW w:w="1858" w:type="dxa"/>
            <w:tcBorders>
              <w:top w:val="nil"/>
              <w:left w:val="nil"/>
              <w:bottom w:val="nil"/>
              <w:right w:val="nil"/>
            </w:tcBorders>
            <w:shd w:val="clear" w:color="auto" w:fill="auto"/>
          </w:tcPr>
          <w:p w14:paraId="03851B7A"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spacing w:val="-2"/>
                <w:sz w:val="14"/>
                <w:szCs w:val="14"/>
              </w:rPr>
            </w:pPr>
          </w:p>
        </w:tc>
      </w:tr>
      <w:tr w:rsidR="00C74A0D" w:rsidRPr="00C74A0D" w14:paraId="49499BD1" w14:textId="77777777" w:rsidTr="00C74A0D">
        <w:trPr>
          <w:cnfStyle w:val="000000100000" w:firstRow="0" w:lastRow="0" w:firstColumn="0" w:lastColumn="0" w:oddVBand="0" w:evenVBand="0" w:oddHBand="1" w:evenHBand="0" w:firstRowFirstColumn="0" w:firstRowLastColumn="0" w:lastRowFirstColumn="0" w:lastRowLastColumn="0"/>
          <w:trHeight w:hRule="exact" w:val="266"/>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393FE6E4" w14:textId="77777777" w:rsidR="00C74A0D" w:rsidRPr="00C74A0D" w:rsidRDefault="00C74A0D" w:rsidP="00C74A0D">
            <w:pPr>
              <w:keepNext/>
              <w:keepLines/>
              <w:spacing w:before="40" w:after="40"/>
              <w:ind w:left="113"/>
              <w:rPr>
                <w:rFonts w:eastAsia="Times New Roman" w:cs="Arial"/>
                <w:snapToGrid w:val="0"/>
                <w:color w:val="000000"/>
                <w:spacing w:val="-2"/>
                <w:sz w:val="14"/>
                <w:szCs w:val="14"/>
              </w:rPr>
            </w:pPr>
            <w:r w:rsidRPr="00C74A0D">
              <w:rPr>
                <w:rFonts w:eastAsia="Times New Roman" w:cs="Arial"/>
                <w:b w:val="0"/>
                <w:color w:val="000000"/>
                <w:spacing w:val="-2"/>
                <w:sz w:val="14"/>
                <w:szCs w:val="14"/>
                <w:lang w:val="en-US"/>
              </w:rPr>
              <w:t>Female</w:t>
            </w:r>
          </w:p>
        </w:tc>
        <w:tc>
          <w:tcPr>
            <w:tcW w:w="1859" w:type="dxa"/>
            <w:tcBorders>
              <w:top w:val="nil"/>
              <w:left w:val="nil"/>
              <w:bottom w:val="nil"/>
              <w:right w:val="nil"/>
            </w:tcBorders>
            <w:shd w:val="clear" w:color="auto" w:fill="auto"/>
            <w:vAlign w:val="center"/>
            <w:hideMark/>
          </w:tcPr>
          <w:p w14:paraId="63897F09"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rPr>
            </w:pPr>
            <w:r w:rsidRPr="00C74A0D">
              <w:rPr>
                <w:rFonts w:eastAsia="Times New Roman" w:cs="Arial"/>
                <w:color w:val="auto"/>
                <w:spacing w:val="-2"/>
                <w:sz w:val="14"/>
                <w:szCs w:val="14"/>
                <w:lang w:val="en-US"/>
              </w:rPr>
              <w:t>33%</w:t>
            </w:r>
          </w:p>
        </w:tc>
        <w:tc>
          <w:tcPr>
            <w:tcW w:w="1859" w:type="dxa"/>
            <w:tcBorders>
              <w:top w:val="nil"/>
              <w:left w:val="nil"/>
              <w:bottom w:val="nil"/>
              <w:right w:val="nil"/>
            </w:tcBorders>
            <w:shd w:val="clear" w:color="auto" w:fill="auto"/>
            <w:vAlign w:val="center"/>
            <w:hideMark/>
          </w:tcPr>
          <w:p w14:paraId="2CDB5DAE"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auto"/>
                <w:spacing w:val="-2"/>
                <w:sz w:val="14"/>
                <w:szCs w:val="14"/>
                <w:lang w:val="en-US"/>
              </w:rPr>
              <w:t>34%</w:t>
            </w:r>
          </w:p>
        </w:tc>
        <w:tc>
          <w:tcPr>
            <w:tcW w:w="1858" w:type="dxa"/>
            <w:tcBorders>
              <w:top w:val="nil"/>
              <w:left w:val="nil"/>
              <w:bottom w:val="nil"/>
              <w:right w:val="nil"/>
            </w:tcBorders>
            <w:shd w:val="clear" w:color="auto" w:fill="auto"/>
            <w:hideMark/>
          </w:tcPr>
          <w:p w14:paraId="76A594C7"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34%</w:t>
            </w:r>
          </w:p>
        </w:tc>
      </w:tr>
      <w:tr w:rsidR="00C74A0D" w:rsidRPr="00C74A0D" w14:paraId="6BF1C9AC" w14:textId="77777777" w:rsidTr="00C74A0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27EB6EC7" w14:textId="77777777" w:rsidR="00C74A0D" w:rsidRPr="00C74A0D" w:rsidRDefault="00C74A0D" w:rsidP="00C74A0D">
            <w:pPr>
              <w:keepNext/>
              <w:keepLines/>
              <w:spacing w:before="40" w:after="40"/>
              <w:ind w:left="113"/>
              <w:rPr>
                <w:rFonts w:eastAsia="Times New Roman" w:cs="Arial"/>
                <w:snapToGrid w:val="0"/>
                <w:color w:val="000000"/>
                <w:spacing w:val="-2"/>
                <w:sz w:val="14"/>
                <w:szCs w:val="14"/>
              </w:rPr>
            </w:pPr>
            <w:r w:rsidRPr="00C74A0D">
              <w:rPr>
                <w:rFonts w:eastAsia="Times New Roman" w:cs="Arial"/>
                <w:b w:val="0"/>
                <w:color w:val="000000"/>
                <w:spacing w:val="-2"/>
                <w:sz w:val="14"/>
                <w:szCs w:val="14"/>
                <w:lang w:val="en-US"/>
              </w:rPr>
              <w:t>Male</w:t>
            </w:r>
          </w:p>
        </w:tc>
        <w:tc>
          <w:tcPr>
            <w:tcW w:w="1859" w:type="dxa"/>
            <w:tcBorders>
              <w:top w:val="nil"/>
              <w:left w:val="nil"/>
              <w:bottom w:val="nil"/>
              <w:right w:val="nil"/>
            </w:tcBorders>
            <w:shd w:val="clear" w:color="auto" w:fill="auto"/>
            <w:vAlign w:val="center"/>
            <w:hideMark/>
          </w:tcPr>
          <w:p w14:paraId="0E059792"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rPr>
            </w:pPr>
            <w:r w:rsidRPr="00C74A0D">
              <w:rPr>
                <w:rFonts w:eastAsia="Times New Roman" w:cs="Arial"/>
                <w:color w:val="000000"/>
                <w:spacing w:val="-2"/>
                <w:sz w:val="14"/>
                <w:szCs w:val="14"/>
                <w:lang w:val="en-US"/>
              </w:rPr>
              <w:t>67%</w:t>
            </w:r>
          </w:p>
        </w:tc>
        <w:tc>
          <w:tcPr>
            <w:tcW w:w="1859" w:type="dxa"/>
            <w:tcBorders>
              <w:top w:val="nil"/>
              <w:left w:val="nil"/>
              <w:bottom w:val="nil"/>
              <w:right w:val="nil"/>
            </w:tcBorders>
            <w:shd w:val="clear" w:color="auto" w:fill="auto"/>
            <w:vAlign w:val="center"/>
            <w:hideMark/>
          </w:tcPr>
          <w:p w14:paraId="07947643"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66%</w:t>
            </w:r>
          </w:p>
        </w:tc>
        <w:tc>
          <w:tcPr>
            <w:tcW w:w="1858" w:type="dxa"/>
            <w:tcBorders>
              <w:top w:val="nil"/>
              <w:left w:val="nil"/>
              <w:bottom w:val="nil"/>
              <w:right w:val="nil"/>
            </w:tcBorders>
            <w:shd w:val="clear" w:color="auto" w:fill="auto"/>
            <w:hideMark/>
          </w:tcPr>
          <w:p w14:paraId="6589A0FC"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66%</w:t>
            </w:r>
          </w:p>
        </w:tc>
      </w:tr>
      <w:tr w:rsidR="00C74A0D" w:rsidRPr="00C74A0D" w14:paraId="17A83A77" w14:textId="77777777" w:rsidTr="00C74A0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35D2BB6E" w14:textId="77777777" w:rsidR="00C74A0D" w:rsidRPr="00C74A0D" w:rsidRDefault="00C74A0D" w:rsidP="00C74A0D">
            <w:pPr>
              <w:keepNext/>
              <w:keepLines/>
              <w:spacing w:before="40" w:after="40"/>
              <w:rPr>
                <w:rFonts w:eastAsia="Times New Roman" w:cs="Arial"/>
                <w:snapToGrid w:val="0"/>
                <w:color w:val="000000"/>
                <w:spacing w:val="-2"/>
                <w:sz w:val="14"/>
                <w:szCs w:val="14"/>
              </w:rPr>
            </w:pPr>
            <w:r w:rsidRPr="00C74A0D">
              <w:rPr>
                <w:rFonts w:eastAsia="Times New Roman" w:cs="Arial"/>
                <w:color w:val="000000"/>
                <w:spacing w:val="-2"/>
                <w:sz w:val="14"/>
                <w:szCs w:val="14"/>
                <w:lang w:val="en-US"/>
              </w:rPr>
              <w:t>Associates' education level</w:t>
            </w:r>
          </w:p>
        </w:tc>
        <w:tc>
          <w:tcPr>
            <w:tcW w:w="1859" w:type="dxa"/>
            <w:tcBorders>
              <w:top w:val="nil"/>
              <w:left w:val="nil"/>
              <w:bottom w:val="nil"/>
              <w:right w:val="nil"/>
            </w:tcBorders>
            <w:shd w:val="clear" w:color="auto" w:fill="auto"/>
            <w:vAlign w:val="center"/>
          </w:tcPr>
          <w:p w14:paraId="706D2CD2"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FF0000"/>
                <w:spacing w:val="-2"/>
                <w:sz w:val="14"/>
                <w:szCs w:val="14"/>
              </w:rPr>
            </w:pPr>
          </w:p>
        </w:tc>
        <w:tc>
          <w:tcPr>
            <w:tcW w:w="1859" w:type="dxa"/>
            <w:tcBorders>
              <w:top w:val="nil"/>
              <w:left w:val="nil"/>
              <w:bottom w:val="nil"/>
              <w:right w:val="nil"/>
            </w:tcBorders>
            <w:shd w:val="clear" w:color="auto" w:fill="auto"/>
            <w:vAlign w:val="center"/>
          </w:tcPr>
          <w:p w14:paraId="275D6788"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rPr>
            </w:pPr>
          </w:p>
        </w:tc>
        <w:tc>
          <w:tcPr>
            <w:tcW w:w="1858" w:type="dxa"/>
            <w:tcBorders>
              <w:top w:val="nil"/>
              <w:left w:val="nil"/>
              <w:bottom w:val="nil"/>
              <w:right w:val="nil"/>
            </w:tcBorders>
            <w:shd w:val="clear" w:color="auto" w:fill="auto"/>
          </w:tcPr>
          <w:p w14:paraId="45598DF8"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rPr>
            </w:pPr>
          </w:p>
        </w:tc>
      </w:tr>
      <w:tr w:rsidR="00C74A0D" w:rsidRPr="00C74A0D" w14:paraId="151F425B" w14:textId="77777777" w:rsidTr="00C74A0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2BD792C4" w14:textId="77777777" w:rsidR="00C74A0D" w:rsidRPr="00C74A0D" w:rsidRDefault="00C74A0D" w:rsidP="00C74A0D">
            <w:pPr>
              <w:keepNext/>
              <w:keepLines/>
              <w:spacing w:before="40" w:after="40"/>
              <w:ind w:left="113"/>
              <w:rPr>
                <w:rFonts w:eastAsia="Times New Roman" w:cs="Arial"/>
                <w:snapToGrid w:val="0"/>
                <w:color w:val="000000"/>
                <w:spacing w:val="-2"/>
                <w:sz w:val="14"/>
                <w:szCs w:val="14"/>
              </w:rPr>
            </w:pPr>
            <w:r w:rsidRPr="00C74A0D">
              <w:rPr>
                <w:rFonts w:eastAsia="Times New Roman" w:cs="Arial"/>
                <w:b w:val="0"/>
                <w:color w:val="000000"/>
                <w:spacing w:val="-2"/>
                <w:sz w:val="14"/>
                <w:szCs w:val="14"/>
                <w:lang w:val="en-US"/>
              </w:rPr>
              <w:t>Graduate Studies</w:t>
            </w:r>
          </w:p>
        </w:tc>
        <w:tc>
          <w:tcPr>
            <w:tcW w:w="1859" w:type="dxa"/>
            <w:tcBorders>
              <w:top w:val="nil"/>
              <w:left w:val="nil"/>
              <w:bottom w:val="nil"/>
              <w:right w:val="nil"/>
            </w:tcBorders>
            <w:shd w:val="clear" w:color="auto" w:fill="auto"/>
            <w:vAlign w:val="center"/>
            <w:hideMark/>
          </w:tcPr>
          <w:p w14:paraId="08263123"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rPr>
            </w:pPr>
            <w:r w:rsidRPr="00C74A0D">
              <w:rPr>
                <w:rFonts w:eastAsia="Times New Roman" w:cs="Arial"/>
                <w:color w:val="000000"/>
                <w:spacing w:val="-2"/>
                <w:sz w:val="14"/>
                <w:szCs w:val="14"/>
                <w:lang w:val="en-US"/>
              </w:rPr>
              <w:t>82%</w:t>
            </w:r>
          </w:p>
        </w:tc>
        <w:tc>
          <w:tcPr>
            <w:tcW w:w="1859" w:type="dxa"/>
            <w:tcBorders>
              <w:top w:val="nil"/>
              <w:left w:val="nil"/>
              <w:bottom w:val="nil"/>
              <w:right w:val="nil"/>
            </w:tcBorders>
            <w:shd w:val="clear" w:color="auto" w:fill="auto"/>
            <w:vAlign w:val="center"/>
            <w:hideMark/>
          </w:tcPr>
          <w:p w14:paraId="3C37CD94"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80%</w:t>
            </w:r>
          </w:p>
        </w:tc>
        <w:tc>
          <w:tcPr>
            <w:tcW w:w="1858" w:type="dxa"/>
            <w:tcBorders>
              <w:top w:val="nil"/>
              <w:left w:val="nil"/>
              <w:bottom w:val="nil"/>
              <w:right w:val="nil"/>
            </w:tcBorders>
            <w:shd w:val="clear" w:color="auto" w:fill="auto"/>
            <w:hideMark/>
          </w:tcPr>
          <w:p w14:paraId="43D673A4"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67%</w:t>
            </w:r>
          </w:p>
        </w:tc>
      </w:tr>
      <w:tr w:rsidR="00C74A0D" w:rsidRPr="00C74A0D" w14:paraId="2A0B168E" w14:textId="77777777" w:rsidTr="00C74A0D">
        <w:trPr>
          <w:cnfStyle w:val="000000100000" w:firstRow="0" w:lastRow="0" w:firstColumn="0" w:lastColumn="0" w:oddVBand="0" w:evenVBand="0" w:oddHBand="1" w:evenHBand="0" w:firstRowFirstColumn="0" w:firstRowLastColumn="0" w:lastRowFirstColumn="0" w:lastRowLastColumn="0"/>
          <w:trHeight w:hRule="exact" w:val="279"/>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6B41667C" w14:textId="77777777" w:rsidR="00C74A0D" w:rsidRPr="00C74A0D" w:rsidRDefault="00C74A0D" w:rsidP="00C74A0D">
            <w:pPr>
              <w:keepNext/>
              <w:keepLines/>
              <w:spacing w:before="40" w:after="40"/>
              <w:ind w:left="113"/>
              <w:rPr>
                <w:rFonts w:eastAsia="Times New Roman" w:cs="Arial"/>
                <w:snapToGrid w:val="0"/>
                <w:color w:val="000000"/>
                <w:spacing w:val="-2"/>
                <w:sz w:val="14"/>
                <w:szCs w:val="14"/>
              </w:rPr>
            </w:pPr>
            <w:r w:rsidRPr="00C74A0D">
              <w:rPr>
                <w:rFonts w:eastAsia="Times New Roman" w:cs="Arial"/>
                <w:b w:val="0"/>
                <w:color w:val="000000"/>
                <w:spacing w:val="-2"/>
                <w:sz w:val="14"/>
                <w:szCs w:val="14"/>
                <w:lang w:val="en-US"/>
              </w:rPr>
              <w:t>Undergraduate Studies</w:t>
            </w:r>
          </w:p>
        </w:tc>
        <w:tc>
          <w:tcPr>
            <w:tcW w:w="1859" w:type="dxa"/>
            <w:tcBorders>
              <w:top w:val="nil"/>
              <w:left w:val="nil"/>
              <w:bottom w:val="nil"/>
              <w:right w:val="nil"/>
            </w:tcBorders>
            <w:shd w:val="clear" w:color="auto" w:fill="auto"/>
            <w:vAlign w:val="center"/>
            <w:hideMark/>
          </w:tcPr>
          <w:p w14:paraId="4705A38C"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rPr>
            </w:pPr>
            <w:r w:rsidRPr="00C74A0D">
              <w:rPr>
                <w:rFonts w:eastAsia="Times New Roman" w:cs="Arial"/>
                <w:color w:val="auto"/>
                <w:spacing w:val="-2"/>
                <w:sz w:val="14"/>
                <w:szCs w:val="14"/>
                <w:lang w:val="en-US"/>
              </w:rPr>
              <w:t>15%</w:t>
            </w:r>
          </w:p>
        </w:tc>
        <w:tc>
          <w:tcPr>
            <w:tcW w:w="1859" w:type="dxa"/>
            <w:tcBorders>
              <w:top w:val="nil"/>
              <w:left w:val="nil"/>
              <w:bottom w:val="nil"/>
              <w:right w:val="nil"/>
            </w:tcBorders>
            <w:shd w:val="clear" w:color="auto" w:fill="auto"/>
            <w:vAlign w:val="center"/>
            <w:hideMark/>
          </w:tcPr>
          <w:p w14:paraId="3E601F7B"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auto"/>
                <w:spacing w:val="-2"/>
                <w:sz w:val="14"/>
                <w:szCs w:val="14"/>
                <w:lang w:val="en-US"/>
              </w:rPr>
              <w:t>13%</w:t>
            </w:r>
          </w:p>
        </w:tc>
        <w:tc>
          <w:tcPr>
            <w:tcW w:w="1858" w:type="dxa"/>
            <w:tcBorders>
              <w:top w:val="nil"/>
              <w:left w:val="nil"/>
              <w:bottom w:val="nil"/>
              <w:right w:val="nil"/>
            </w:tcBorders>
            <w:shd w:val="clear" w:color="auto" w:fill="auto"/>
            <w:hideMark/>
          </w:tcPr>
          <w:p w14:paraId="08A48190"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29%</w:t>
            </w:r>
          </w:p>
        </w:tc>
      </w:tr>
      <w:tr w:rsidR="00C74A0D" w:rsidRPr="00C74A0D" w14:paraId="0817B3CB" w14:textId="77777777" w:rsidTr="00C74A0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066D03A1" w14:textId="77777777" w:rsidR="00C74A0D" w:rsidRPr="00C74A0D" w:rsidRDefault="00C74A0D" w:rsidP="00C74A0D">
            <w:pPr>
              <w:keepNext/>
              <w:keepLines/>
              <w:spacing w:before="40" w:after="40"/>
              <w:ind w:left="113"/>
              <w:rPr>
                <w:rFonts w:eastAsia="Times New Roman" w:cs="Arial"/>
                <w:snapToGrid w:val="0"/>
                <w:color w:val="000000"/>
                <w:spacing w:val="-2"/>
                <w:sz w:val="14"/>
                <w:szCs w:val="14"/>
                <w:vertAlign w:val="superscript"/>
              </w:rPr>
            </w:pPr>
            <w:r w:rsidRPr="00C74A0D">
              <w:rPr>
                <w:rFonts w:eastAsia="Times New Roman" w:cs="Arial"/>
                <w:b w:val="0"/>
                <w:color w:val="000000"/>
                <w:spacing w:val="-2"/>
                <w:sz w:val="14"/>
                <w:szCs w:val="14"/>
                <w:lang w:val="en-US"/>
              </w:rPr>
              <w:t>High School</w:t>
            </w:r>
          </w:p>
        </w:tc>
        <w:tc>
          <w:tcPr>
            <w:tcW w:w="1859" w:type="dxa"/>
            <w:tcBorders>
              <w:top w:val="nil"/>
              <w:left w:val="nil"/>
              <w:bottom w:val="nil"/>
              <w:right w:val="nil"/>
            </w:tcBorders>
            <w:shd w:val="clear" w:color="auto" w:fill="auto"/>
            <w:vAlign w:val="center"/>
            <w:hideMark/>
          </w:tcPr>
          <w:p w14:paraId="1F30FA40"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FF0000"/>
                <w:spacing w:val="-2"/>
                <w:sz w:val="14"/>
                <w:szCs w:val="14"/>
              </w:rPr>
            </w:pPr>
            <w:r w:rsidRPr="00C74A0D">
              <w:rPr>
                <w:rFonts w:eastAsia="Times New Roman" w:cs="Arial"/>
                <w:color w:val="000000"/>
                <w:spacing w:val="-2"/>
                <w:sz w:val="14"/>
                <w:szCs w:val="14"/>
                <w:lang w:val="en-US"/>
              </w:rPr>
              <w:t>2%</w:t>
            </w:r>
          </w:p>
        </w:tc>
        <w:tc>
          <w:tcPr>
            <w:tcW w:w="1859" w:type="dxa"/>
            <w:tcBorders>
              <w:top w:val="nil"/>
              <w:left w:val="nil"/>
              <w:bottom w:val="nil"/>
              <w:right w:val="nil"/>
            </w:tcBorders>
            <w:shd w:val="clear" w:color="auto" w:fill="auto"/>
            <w:vAlign w:val="center"/>
            <w:hideMark/>
          </w:tcPr>
          <w:p w14:paraId="34FD3D05"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5%</w:t>
            </w:r>
          </w:p>
        </w:tc>
        <w:tc>
          <w:tcPr>
            <w:tcW w:w="1858" w:type="dxa"/>
            <w:tcBorders>
              <w:top w:val="nil"/>
              <w:left w:val="nil"/>
              <w:bottom w:val="nil"/>
              <w:right w:val="nil"/>
            </w:tcBorders>
            <w:shd w:val="clear" w:color="auto" w:fill="auto"/>
            <w:hideMark/>
          </w:tcPr>
          <w:p w14:paraId="721AC580"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3%</w:t>
            </w:r>
          </w:p>
        </w:tc>
      </w:tr>
      <w:tr w:rsidR="00C74A0D" w:rsidRPr="00C74A0D" w14:paraId="54F51085" w14:textId="77777777" w:rsidTr="00C74A0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105922A1" w14:textId="77777777" w:rsidR="00C74A0D" w:rsidRPr="00C74A0D" w:rsidRDefault="00C74A0D" w:rsidP="00C74A0D">
            <w:pPr>
              <w:keepNext/>
              <w:keepLines/>
              <w:spacing w:before="40" w:after="40"/>
              <w:ind w:left="113"/>
              <w:rPr>
                <w:rFonts w:eastAsia="Times New Roman" w:cs="Arial"/>
                <w:snapToGrid w:val="0"/>
                <w:color w:val="000000"/>
                <w:spacing w:val="-2"/>
                <w:sz w:val="14"/>
                <w:szCs w:val="14"/>
              </w:rPr>
            </w:pPr>
            <w:r w:rsidRPr="00C74A0D">
              <w:rPr>
                <w:rFonts w:eastAsia="Times New Roman" w:cs="Arial"/>
                <w:b w:val="0"/>
                <w:color w:val="000000"/>
                <w:spacing w:val="-2"/>
                <w:sz w:val="14"/>
                <w:szCs w:val="14"/>
                <w:lang w:val="en-US"/>
              </w:rPr>
              <w:t>Others</w:t>
            </w:r>
          </w:p>
        </w:tc>
        <w:tc>
          <w:tcPr>
            <w:tcW w:w="1859" w:type="dxa"/>
            <w:tcBorders>
              <w:top w:val="nil"/>
              <w:left w:val="nil"/>
              <w:bottom w:val="nil"/>
              <w:right w:val="nil"/>
            </w:tcBorders>
            <w:shd w:val="clear" w:color="auto" w:fill="auto"/>
            <w:vAlign w:val="center"/>
            <w:hideMark/>
          </w:tcPr>
          <w:p w14:paraId="46923096"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FF0000"/>
                <w:spacing w:val="-2"/>
                <w:sz w:val="14"/>
                <w:szCs w:val="14"/>
              </w:rPr>
            </w:pPr>
            <w:r w:rsidRPr="00C74A0D">
              <w:rPr>
                <w:rFonts w:eastAsia="Times New Roman" w:cs="Arial"/>
                <w:color w:val="auto"/>
                <w:spacing w:val="-2"/>
                <w:sz w:val="14"/>
                <w:szCs w:val="14"/>
                <w:lang w:val="en-US"/>
              </w:rPr>
              <w:t>1%</w:t>
            </w:r>
          </w:p>
        </w:tc>
        <w:tc>
          <w:tcPr>
            <w:tcW w:w="1859" w:type="dxa"/>
            <w:tcBorders>
              <w:top w:val="nil"/>
              <w:left w:val="nil"/>
              <w:bottom w:val="nil"/>
              <w:right w:val="nil"/>
            </w:tcBorders>
            <w:shd w:val="clear" w:color="auto" w:fill="auto"/>
            <w:vAlign w:val="center"/>
            <w:hideMark/>
          </w:tcPr>
          <w:p w14:paraId="715EC9E0"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rPr>
            </w:pPr>
            <w:r w:rsidRPr="00C74A0D">
              <w:rPr>
                <w:rFonts w:eastAsia="Times New Roman" w:cs="Arial"/>
                <w:color w:val="auto"/>
                <w:spacing w:val="-2"/>
                <w:sz w:val="14"/>
                <w:szCs w:val="14"/>
                <w:lang w:val="en-US"/>
              </w:rPr>
              <w:t>2%</w:t>
            </w:r>
          </w:p>
        </w:tc>
        <w:tc>
          <w:tcPr>
            <w:tcW w:w="1858" w:type="dxa"/>
            <w:tcBorders>
              <w:top w:val="nil"/>
              <w:left w:val="nil"/>
              <w:bottom w:val="nil"/>
              <w:right w:val="nil"/>
            </w:tcBorders>
            <w:shd w:val="clear" w:color="auto" w:fill="auto"/>
            <w:hideMark/>
          </w:tcPr>
          <w:p w14:paraId="5C7378FB"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0%</w:t>
            </w:r>
          </w:p>
        </w:tc>
      </w:tr>
      <w:tr w:rsidR="00C74A0D" w:rsidRPr="00C74A0D" w14:paraId="5F547FB0" w14:textId="77777777" w:rsidTr="00C74A0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5887A844" w14:textId="77777777" w:rsidR="00C74A0D" w:rsidRPr="00C74A0D" w:rsidRDefault="00C74A0D" w:rsidP="00C74A0D">
            <w:pPr>
              <w:keepNext/>
              <w:keepLines/>
              <w:spacing w:before="40" w:after="40"/>
              <w:rPr>
                <w:rFonts w:eastAsia="Times New Roman" w:cs="Arial"/>
                <w:snapToGrid w:val="0"/>
                <w:color w:val="000000"/>
                <w:spacing w:val="-2"/>
                <w:sz w:val="14"/>
                <w:szCs w:val="14"/>
              </w:rPr>
            </w:pPr>
            <w:r w:rsidRPr="00C74A0D">
              <w:rPr>
                <w:rFonts w:eastAsia="Times New Roman" w:cs="Arial"/>
                <w:color w:val="000000"/>
                <w:spacing w:val="-2"/>
                <w:sz w:val="14"/>
                <w:szCs w:val="14"/>
                <w:lang w:val="en-US"/>
              </w:rPr>
              <w:t>Age range</w:t>
            </w:r>
          </w:p>
        </w:tc>
        <w:tc>
          <w:tcPr>
            <w:tcW w:w="1859" w:type="dxa"/>
            <w:tcBorders>
              <w:top w:val="nil"/>
              <w:left w:val="nil"/>
              <w:bottom w:val="nil"/>
              <w:right w:val="nil"/>
            </w:tcBorders>
            <w:shd w:val="clear" w:color="auto" w:fill="auto"/>
            <w:vAlign w:val="center"/>
          </w:tcPr>
          <w:p w14:paraId="674F0C65"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rPr>
            </w:pPr>
          </w:p>
        </w:tc>
        <w:tc>
          <w:tcPr>
            <w:tcW w:w="1859" w:type="dxa"/>
            <w:tcBorders>
              <w:top w:val="nil"/>
              <w:left w:val="nil"/>
              <w:bottom w:val="nil"/>
              <w:right w:val="nil"/>
            </w:tcBorders>
            <w:shd w:val="clear" w:color="auto" w:fill="auto"/>
            <w:vAlign w:val="center"/>
          </w:tcPr>
          <w:p w14:paraId="5E9B7AC5"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spacing w:val="-2"/>
                <w:sz w:val="14"/>
                <w:szCs w:val="14"/>
              </w:rPr>
            </w:pPr>
          </w:p>
        </w:tc>
        <w:tc>
          <w:tcPr>
            <w:tcW w:w="1858" w:type="dxa"/>
            <w:tcBorders>
              <w:top w:val="nil"/>
              <w:left w:val="nil"/>
              <w:bottom w:val="nil"/>
              <w:right w:val="nil"/>
            </w:tcBorders>
            <w:shd w:val="clear" w:color="auto" w:fill="auto"/>
          </w:tcPr>
          <w:p w14:paraId="0DC1CFFB"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spacing w:val="-2"/>
                <w:sz w:val="14"/>
                <w:szCs w:val="14"/>
              </w:rPr>
            </w:pPr>
          </w:p>
        </w:tc>
      </w:tr>
      <w:tr w:rsidR="00C74A0D" w:rsidRPr="00C74A0D" w14:paraId="17FC1A93" w14:textId="77777777" w:rsidTr="00C74A0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47B362EC" w14:textId="77777777" w:rsidR="00C74A0D" w:rsidRPr="00C74A0D" w:rsidRDefault="00C74A0D" w:rsidP="00C74A0D">
            <w:pPr>
              <w:keepNext/>
              <w:keepLines/>
              <w:spacing w:before="40" w:after="40"/>
              <w:ind w:left="113"/>
              <w:rPr>
                <w:rFonts w:eastAsia="Times New Roman" w:cs="Arial"/>
                <w:snapToGrid w:val="0"/>
                <w:color w:val="000000"/>
                <w:spacing w:val="-2"/>
                <w:sz w:val="14"/>
                <w:szCs w:val="14"/>
                <w:vertAlign w:val="superscript"/>
              </w:rPr>
            </w:pPr>
            <w:r w:rsidRPr="00C74A0D">
              <w:rPr>
                <w:rFonts w:eastAsia="Times New Roman" w:cs="Arial"/>
                <w:b w:val="0"/>
                <w:color w:val="000000"/>
                <w:spacing w:val="-2"/>
                <w:sz w:val="14"/>
                <w:szCs w:val="14"/>
                <w:lang w:val="en-US"/>
              </w:rPr>
              <w:t>Below 30 years of age</w:t>
            </w:r>
          </w:p>
        </w:tc>
        <w:tc>
          <w:tcPr>
            <w:tcW w:w="1859" w:type="dxa"/>
            <w:tcBorders>
              <w:top w:val="nil"/>
              <w:left w:val="nil"/>
              <w:bottom w:val="nil"/>
              <w:right w:val="nil"/>
            </w:tcBorders>
            <w:shd w:val="clear" w:color="auto" w:fill="auto"/>
            <w:vAlign w:val="center"/>
            <w:hideMark/>
          </w:tcPr>
          <w:p w14:paraId="47E6C55C"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rPr>
            </w:pPr>
            <w:r w:rsidRPr="00C74A0D">
              <w:rPr>
                <w:rFonts w:eastAsia="Times New Roman" w:cs="Arial"/>
                <w:color w:val="auto"/>
                <w:spacing w:val="-2"/>
                <w:sz w:val="14"/>
                <w:szCs w:val="14"/>
                <w:lang w:val="en-US"/>
              </w:rPr>
              <w:t>4%</w:t>
            </w:r>
          </w:p>
        </w:tc>
        <w:tc>
          <w:tcPr>
            <w:tcW w:w="1859" w:type="dxa"/>
            <w:tcBorders>
              <w:top w:val="nil"/>
              <w:left w:val="nil"/>
              <w:bottom w:val="nil"/>
              <w:right w:val="nil"/>
            </w:tcBorders>
            <w:shd w:val="clear" w:color="auto" w:fill="auto"/>
            <w:vAlign w:val="center"/>
            <w:hideMark/>
          </w:tcPr>
          <w:p w14:paraId="7B2E3B27"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auto"/>
                <w:spacing w:val="-2"/>
                <w:sz w:val="14"/>
                <w:szCs w:val="14"/>
                <w:lang w:val="en-US"/>
              </w:rPr>
              <w:t>4%</w:t>
            </w:r>
          </w:p>
        </w:tc>
        <w:tc>
          <w:tcPr>
            <w:tcW w:w="1858" w:type="dxa"/>
            <w:tcBorders>
              <w:top w:val="nil"/>
              <w:left w:val="nil"/>
              <w:bottom w:val="nil"/>
              <w:right w:val="nil"/>
            </w:tcBorders>
            <w:shd w:val="clear" w:color="auto" w:fill="auto"/>
            <w:hideMark/>
          </w:tcPr>
          <w:p w14:paraId="37A0341D"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17%</w:t>
            </w:r>
          </w:p>
        </w:tc>
      </w:tr>
      <w:tr w:rsidR="00C74A0D" w:rsidRPr="00C74A0D" w14:paraId="1DC9CEA5" w14:textId="77777777" w:rsidTr="00C74A0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3D942B4E" w14:textId="77777777" w:rsidR="00C74A0D" w:rsidRPr="0018575E" w:rsidRDefault="00C74A0D" w:rsidP="00C74A0D">
            <w:pPr>
              <w:keepNext/>
              <w:keepLines/>
              <w:spacing w:before="40" w:after="40"/>
              <w:ind w:left="113"/>
              <w:rPr>
                <w:rFonts w:eastAsia="Times New Roman" w:cs="Arial"/>
                <w:snapToGrid w:val="0"/>
                <w:color w:val="000000"/>
                <w:spacing w:val="-2"/>
                <w:sz w:val="14"/>
                <w:szCs w:val="14"/>
                <w:lang w:val="en-US"/>
              </w:rPr>
            </w:pPr>
            <w:r w:rsidRPr="00C74A0D">
              <w:rPr>
                <w:rFonts w:eastAsia="Times New Roman" w:cs="Arial"/>
                <w:b w:val="0"/>
                <w:color w:val="000000"/>
                <w:spacing w:val="-2"/>
                <w:sz w:val="14"/>
                <w:szCs w:val="14"/>
                <w:lang w:val="en-US"/>
              </w:rPr>
              <w:t>Between 30 and 50 years of age</w:t>
            </w:r>
          </w:p>
        </w:tc>
        <w:tc>
          <w:tcPr>
            <w:tcW w:w="1859" w:type="dxa"/>
            <w:tcBorders>
              <w:top w:val="nil"/>
              <w:left w:val="nil"/>
              <w:bottom w:val="nil"/>
              <w:right w:val="nil"/>
            </w:tcBorders>
            <w:shd w:val="clear" w:color="auto" w:fill="auto"/>
            <w:vAlign w:val="center"/>
            <w:hideMark/>
          </w:tcPr>
          <w:p w14:paraId="784E281F"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4"/>
              </w:rPr>
            </w:pPr>
            <w:r w:rsidRPr="00C74A0D">
              <w:rPr>
                <w:rFonts w:eastAsia="Times New Roman" w:cs="Arial"/>
                <w:color w:val="000000"/>
                <w:spacing w:val="-2"/>
                <w:sz w:val="14"/>
                <w:szCs w:val="14"/>
                <w:lang w:val="en-US"/>
              </w:rPr>
              <w:t>76%</w:t>
            </w:r>
          </w:p>
        </w:tc>
        <w:tc>
          <w:tcPr>
            <w:tcW w:w="1859" w:type="dxa"/>
            <w:tcBorders>
              <w:top w:val="nil"/>
              <w:left w:val="nil"/>
              <w:bottom w:val="nil"/>
              <w:right w:val="nil"/>
            </w:tcBorders>
            <w:shd w:val="clear" w:color="auto" w:fill="auto"/>
            <w:vAlign w:val="center"/>
            <w:hideMark/>
          </w:tcPr>
          <w:p w14:paraId="696636D4"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spacing w:val="-2"/>
                <w:sz w:val="14"/>
                <w:szCs w:val="14"/>
              </w:rPr>
            </w:pPr>
            <w:r w:rsidRPr="00C74A0D">
              <w:rPr>
                <w:rFonts w:eastAsia="Times New Roman" w:cs="Arial"/>
                <w:color w:val="000000"/>
                <w:spacing w:val="-2"/>
                <w:sz w:val="14"/>
                <w:szCs w:val="14"/>
                <w:lang w:val="en-US"/>
              </w:rPr>
              <w:t>75%</w:t>
            </w:r>
          </w:p>
        </w:tc>
        <w:tc>
          <w:tcPr>
            <w:tcW w:w="1858" w:type="dxa"/>
            <w:tcBorders>
              <w:top w:val="nil"/>
              <w:left w:val="nil"/>
              <w:bottom w:val="nil"/>
              <w:right w:val="nil"/>
            </w:tcBorders>
            <w:shd w:val="clear" w:color="auto" w:fill="auto"/>
            <w:hideMark/>
          </w:tcPr>
          <w:p w14:paraId="11524FBD"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75%</w:t>
            </w:r>
          </w:p>
        </w:tc>
      </w:tr>
      <w:tr w:rsidR="00C74A0D" w:rsidRPr="00C74A0D" w14:paraId="788110B4" w14:textId="77777777" w:rsidTr="00F82E0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1F4E79" w:themeColor="accent1" w:themeShade="80"/>
              <w:right w:val="nil"/>
            </w:tcBorders>
            <w:shd w:val="clear" w:color="auto" w:fill="auto"/>
            <w:hideMark/>
          </w:tcPr>
          <w:p w14:paraId="62094045" w14:textId="77777777" w:rsidR="00C74A0D" w:rsidRPr="00C74A0D" w:rsidRDefault="00C74A0D" w:rsidP="00C74A0D">
            <w:pPr>
              <w:keepNext/>
              <w:keepLines/>
              <w:spacing w:before="40" w:after="40"/>
              <w:ind w:left="113"/>
              <w:rPr>
                <w:rFonts w:eastAsia="Times New Roman" w:cs="Arial"/>
                <w:snapToGrid w:val="0"/>
                <w:color w:val="000000"/>
                <w:spacing w:val="-2"/>
                <w:sz w:val="14"/>
                <w:szCs w:val="14"/>
              </w:rPr>
            </w:pPr>
            <w:r w:rsidRPr="00C74A0D">
              <w:rPr>
                <w:rFonts w:eastAsia="Times New Roman" w:cs="Arial"/>
                <w:b w:val="0"/>
                <w:color w:val="000000"/>
                <w:spacing w:val="-2"/>
                <w:sz w:val="14"/>
                <w:szCs w:val="14"/>
                <w:lang w:val="en-US"/>
              </w:rPr>
              <w:t>Over 50 years of age</w:t>
            </w:r>
          </w:p>
        </w:tc>
        <w:tc>
          <w:tcPr>
            <w:tcW w:w="1859" w:type="dxa"/>
            <w:tcBorders>
              <w:top w:val="nil"/>
              <w:left w:val="nil"/>
              <w:bottom w:val="single" w:sz="2" w:space="0" w:color="1F4E79" w:themeColor="accent1" w:themeShade="80"/>
              <w:right w:val="nil"/>
            </w:tcBorders>
            <w:shd w:val="clear" w:color="auto" w:fill="auto"/>
            <w:vAlign w:val="center"/>
            <w:hideMark/>
          </w:tcPr>
          <w:p w14:paraId="17F376FA"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4"/>
              </w:rPr>
            </w:pPr>
            <w:r w:rsidRPr="00C74A0D">
              <w:rPr>
                <w:rFonts w:eastAsia="Times New Roman" w:cs="Arial"/>
                <w:color w:val="auto"/>
                <w:spacing w:val="-2"/>
                <w:sz w:val="14"/>
                <w:szCs w:val="14"/>
                <w:lang w:val="en-US"/>
              </w:rPr>
              <w:t>20%</w:t>
            </w:r>
          </w:p>
        </w:tc>
        <w:tc>
          <w:tcPr>
            <w:tcW w:w="1859" w:type="dxa"/>
            <w:tcBorders>
              <w:top w:val="nil"/>
              <w:left w:val="nil"/>
              <w:bottom w:val="single" w:sz="2" w:space="0" w:color="1F4E79" w:themeColor="accent1" w:themeShade="80"/>
              <w:right w:val="nil"/>
            </w:tcBorders>
            <w:shd w:val="clear" w:color="auto" w:fill="auto"/>
            <w:vAlign w:val="center"/>
            <w:hideMark/>
          </w:tcPr>
          <w:p w14:paraId="72281B7A"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auto"/>
                <w:spacing w:val="-2"/>
                <w:sz w:val="14"/>
                <w:szCs w:val="14"/>
                <w:lang w:val="en-US"/>
              </w:rPr>
              <w:t>21%</w:t>
            </w:r>
          </w:p>
        </w:tc>
        <w:tc>
          <w:tcPr>
            <w:tcW w:w="1858" w:type="dxa"/>
            <w:tcBorders>
              <w:top w:val="nil"/>
              <w:left w:val="nil"/>
              <w:bottom w:val="single" w:sz="2" w:space="0" w:color="1F4E79" w:themeColor="accent1" w:themeShade="80"/>
              <w:right w:val="nil"/>
            </w:tcBorders>
            <w:shd w:val="clear" w:color="auto" w:fill="auto"/>
            <w:hideMark/>
          </w:tcPr>
          <w:p w14:paraId="07B2FC2D"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8%</w:t>
            </w:r>
          </w:p>
        </w:tc>
      </w:tr>
    </w:tbl>
    <w:p w14:paraId="0A6AB8BD" w14:textId="77777777" w:rsidR="00C74A0D" w:rsidRPr="00F82E00" w:rsidRDefault="00C74A0D" w:rsidP="0061134B">
      <w:pPr>
        <w:keepLines/>
        <w:numPr>
          <w:ilvl w:val="0"/>
          <w:numId w:val="40"/>
        </w:numPr>
        <w:tabs>
          <w:tab w:val="left" w:pos="284"/>
        </w:tabs>
        <w:spacing w:before="40" w:after="0" w:line="240" w:lineRule="auto"/>
        <w:ind w:left="0" w:firstLine="0"/>
        <w:jc w:val="both"/>
        <w:rPr>
          <w:rFonts w:eastAsia="Times New Roman" w:cs="Arial"/>
          <w:color w:val="000000"/>
          <w:spacing w:val="-2"/>
          <w:sz w:val="14"/>
          <w:szCs w:val="14"/>
          <w:lang w:eastAsia="pt-BR"/>
        </w:rPr>
      </w:pPr>
      <w:r w:rsidRPr="00F82E00">
        <w:rPr>
          <w:rFonts w:eastAsia="Times New Roman" w:cs="Arial"/>
          <w:color w:val="000000"/>
          <w:spacing w:val="-2"/>
          <w:sz w:val="14"/>
          <w:szCs w:val="14"/>
          <w:lang w:val="en-US" w:eastAsia="pt-BR"/>
        </w:rPr>
        <w:t>CLT and Statutory Associates</w:t>
      </w:r>
    </w:p>
    <w:p w14:paraId="3B3DDB24" w14:textId="77777777" w:rsidR="00C74A0D" w:rsidRPr="0018575E" w:rsidRDefault="00C74A0D" w:rsidP="0061134B">
      <w:pPr>
        <w:keepLines/>
        <w:numPr>
          <w:ilvl w:val="0"/>
          <w:numId w:val="40"/>
        </w:numPr>
        <w:tabs>
          <w:tab w:val="left" w:pos="284"/>
        </w:tabs>
        <w:spacing w:before="40" w:after="0" w:line="240" w:lineRule="auto"/>
        <w:ind w:left="0" w:firstLine="0"/>
        <w:jc w:val="both"/>
        <w:rPr>
          <w:rFonts w:eastAsia="Times New Roman" w:cs="Arial"/>
          <w:color w:val="000000"/>
          <w:spacing w:val="-2"/>
          <w:sz w:val="14"/>
          <w:szCs w:val="14"/>
          <w:lang w:val="en-US" w:eastAsia="pt-BR"/>
        </w:rPr>
      </w:pPr>
      <w:r w:rsidRPr="00F82E00">
        <w:rPr>
          <w:rFonts w:eastAsia="Times New Roman" w:cs="Arial"/>
          <w:color w:val="000000"/>
          <w:spacing w:val="-2"/>
          <w:sz w:val="14"/>
          <w:szCs w:val="14"/>
          <w:lang w:val="en-US" w:eastAsia="pt-BR"/>
        </w:rPr>
        <w:t>The percentages referring to gender, education level and age range were calculated based on the total number of associates (employees, contractors, interns and board members).</w:t>
      </w:r>
    </w:p>
    <w:p w14:paraId="368441BB" w14:textId="77777777" w:rsidR="00C74A0D" w:rsidRPr="0018575E" w:rsidRDefault="00C74A0D" w:rsidP="00C74A0D">
      <w:pPr>
        <w:spacing w:before="120" w:after="120" w:line="276" w:lineRule="auto"/>
        <w:jc w:val="both"/>
        <w:outlineLvl w:val="1"/>
        <w:rPr>
          <w:rFonts w:eastAsia="Times New Roman" w:cs="Arial"/>
          <w:b/>
          <w:bCs/>
          <w:color w:val="1F4E79" w:themeColor="accent1" w:themeShade="80"/>
          <w:spacing w:val="-2"/>
          <w:szCs w:val="18"/>
          <w:lang w:val="en-US" w:eastAsia="pt-BR"/>
        </w:rPr>
      </w:pPr>
      <w:r w:rsidRPr="00F82E00">
        <w:rPr>
          <w:rFonts w:eastAsia="Times New Roman" w:cs="Arial"/>
          <w:b/>
          <w:bCs/>
          <w:color w:val="1F4E79" w:themeColor="accent1" w:themeShade="80"/>
          <w:spacing w:val="-2"/>
          <w:szCs w:val="18"/>
          <w:lang w:val="en-US" w:eastAsia="pt-BR"/>
        </w:rPr>
        <w:t>Recruitment and Selection</w:t>
      </w:r>
    </w:p>
    <w:p w14:paraId="0ADA622D" w14:textId="77777777" w:rsidR="00C74A0D" w:rsidRPr="0018575E" w:rsidRDefault="00C74A0D" w:rsidP="00C74A0D">
      <w:pPr>
        <w:tabs>
          <w:tab w:val="left" w:pos="1175"/>
        </w:tabs>
        <w:spacing w:before="120" w:after="120"/>
        <w:jc w:val="both"/>
        <w:rPr>
          <w:rFonts w:eastAsia="Calibri" w:cs="Arial"/>
          <w:color w:val="000000"/>
          <w:szCs w:val="18"/>
          <w:lang w:val="en-US"/>
        </w:rPr>
      </w:pPr>
      <w:r w:rsidRPr="00C74A0D">
        <w:rPr>
          <w:rFonts w:eastAsia="Calibri" w:cs="Arial"/>
          <w:color w:val="000000"/>
          <w:szCs w:val="18"/>
          <w:lang w:val="en-US"/>
        </w:rPr>
        <w:t>During 2021, eleven (11) employees from Banco do Brasil joined the Company. Internally, there were twelve (12) employee promotions. All these movements took place in accordance with the prerogatives set out in the Internal Regulation on Attraction and Selection.</w:t>
      </w:r>
    </w:p>
    <w:p w14:paraId="3393DB27" w14:textId="77777777" w:rsidR="00C74A0D" w:rsidRPr="0018575E" w:rsidRDefault="00C74A0D" w:rsidP="00C74A0D">
      <w:pPr>
        <w:spacing w:before="120" w:after="120" w:line="276" w:lineRule="auto"/>
        <w:jc w:val="both"/>
        <w:outlineLvl w:val="1"/>
        <w:rPr>
          <w:rFonts w:eastAsia="Times New Roman" w:cs="Arial"/>
          <w:b/>
          <w:bCs/>
          <w:color w:val="1F4E79" w:themeColor="accent1" w:themeShade="80"/>
          <w:spacing w:val="-2"/>
          <w:szCs w:val="18"/>
          <w:lang w:val="en-US" w:eastAsia="pt-BR"/>
        </w:rPr>
      </w:pPr>
      <w:r w:rsidRPr="00F82E00">
        <w:rPr>
          <w:rFonts w:eastAsia="Times New Roman" w:cs="Arial"/>
          <w:b/>
          <w:bCs/>
          <w:color w:val="1F4E79" w:themeColor="accent1" w:themeShade="80"/>
          <w:spacing w:val="-2"/>
          <w:szCs w:val="18"/>
          <w:lang w:val="en-US" w:eastAsia="pt-BR"/>
        </w:rPr>
        <w:t>Organizational Climate</w:t>
      </w:r>
    </w:p>
    <w:p w14:paraId="4A4B23A3" w14:textId="77777777" w:rsidR="00C74A0D" w:rsidRPr="0018575E" w:rsidRDefault="00C74A0D" w:rsidP="00C74A0D">
      <w:pPr>
        <w:spacing w:before="120" w:after="120"/>
        <w:jc w:val="both"/>
        <w:rPr>
          <w:rFonts w:eastAsia="Calibri" w:cs="Arial"/>
          <w:color w:val="000000"/>
          <w:szCs w:val="18"/>
          <w:lang w:val="en-US"/>
        </w:rPr>
      </w:pPr>
      <w:r w:rsidRPr="00C74A0D">
        <w:rPr>
          <w:rFonts w:eastAsia="Calibri" w:cs="Arial"/>
          <w:color w:val="000000"/>
          <w:szCs w:val="18"/>
          <w:lang w:val="en-US"/>
        </w:rPr>
        <w:t>BB Seguridade has carried out, at least once a year, climate and satisfaction surveys, in order to diagnose the points to be improved and address them through actions related to people management practices.</w:t>
      </w:r>
    </w:p>
    <w:p w14:paraId="3FA2EE18" w14:textId="77777777" w:rsidR="00C74A0D" w:rsidRPr="0018575E" w:rsidRDefault="00C74A0D" w:rsidP="00C74A0D">
      <w:pPr>
        <w:spacing w:before="120" w:after="120"/>
        <w:jc w:val="both"/>
        <w:rPr>
          <w:rFonts w:eastAsia="Calibri" w:cs="Arial"/>
          <w:color w:val="000000"/>
          <w:szCs w:val="18"/>
          <w:lang w:val="en-US"/>
        </w:rPr>
      </w:pPr>
      <w:r w:rsidRPr="00C74A0D">
        <w:rPr>
          <w:rFonts w:eastAsia="Calibri" w:cs="Arial"/>
          <w:color w:val="000000"/>
          <w:szCs w:val="18"/>
          <w:lang w:val="en-US"/>
        </w:rPr>
        <w:t>In 2021, on a quarterly basis, the Climate Pulse was made available, which consists of the e-NPS (</w:t>
      </w:r>
      <w:r w:rsidRPr="00C74A0D">
        <w:rPr>
          <w:rFonts w:eastAsia="Calibri" w:cs="Arial"/>
          <w:i/>
          <w:color w:val="000000"/>
          <w:szCs w:val="18"/>
          <w:lang w:val="en-US"/>
        </w:rPr>
        <w:t>Employee Net Promoter Score</w:t>
      </w:r>
      <w:r w:rsidRPr="00C74A0D">
        <w:rPr>
          <w:rFonts w:eastAsia="Calibri" w:cs="Arial"/>
          <w:color w:val="000000"/>
          <w:szCs w:val="18"/>
          <w:lang w:val="en-US"/>
        </w:rPr>
        <w:t>) question and an additional question related to various topics, whose main objective is identifying, in the short term, possible factors of satisfaction and/or dissatisfaction of the employees.</w:t>
      </w:r>
    </w:p>
    <w:p w14:paraId="6894EC4D" w14:textId="77777777" w:rsidR="00C74A0D" w:rsidRPr="0018575E" w:rsidRDefault="00C74A0D" w:rsidP="00C74A0D">
      <w:pPr>
        <w:spacing w:before="120" w:after="120"/>
        <w:jc w:val="both"/>
        <w:rPr>
          <w:rFonts w:eastAsia="Calibri" w:cs="Arial"/>
          <w:color w:val="000000"/>
          <w:szCs w:val="18"/>
          <w:lang w:val="en-US"/>
        </w:rPr>
      </w:pPr>
      <w:r w:rsidRPr="00C74A0D">
        <w:rPr>
          <w:rFonts w:eastAsia="Calibri" w:cs="Arial"/>
          <w:color w:val="000000"/>
          <w:szCs w:val="18"/>
          <w:lang w:val="en-US"/>
        </w:rPr>
        <w:t>Based on the survey of employees' perceptions through these instruments, the Company has been carrying out actions to increase employee engagement and the Company's organizational climate.</w:t>
      </w:r>
    </w:p>
    <w:p w14:paraId="343A4128" w14:textId="77777777" w:rsidR="00C74A0D" w:rsidRPr="0018575E" w:rsidRDefault="00C74A0D" w:rsidP="00C74A0D">
      <w:pPr>
        <w:spacing w:before="120" w:after="120"/>
        <w:jc w:val="both"/>
        <w:rPr>
          <w:rFonts w:eastAsia="Calibri" w:cs="Arial"/>
          <w:szCs w:val="18"/>
          <w:lang w:val="en-US"/>
        </w:rPr>
      </w:pPr>
      <w:r w:rsidRPr="00C74A0D">
        <w:rPr>
          <w:rFonts w:eastAsia="Calibri" w:cs="Arial"/>
          <w:color w:val="000000"/>
          <w:szCs w:val="18"/>
          <w:lang w:val="en-US"/>
        </w:rPr>
        <w:t>In 2021, the company's turnover, considering employees who return to Banco do Brasil or are assigned to one of our affiliates, was 6.58%, which represents a decrease of 1.4 p.p. compared to 2020.</w:t>
      </w:r>
    </w:p>
    <w:p w14:paraId="3D8A2888" w14:textId="77777777" w:rsidR="00C74A0D" w:rsidRPr="0018575E" w:rsidRDefault="00C74A0D" w:rsidP="00C74A0D">
      <w:pPr>
        <w:spacing w:before="120" w:after="120" w:line="276" w:lineRule="auto"/>
        <w:jc w:val="both"/>
        <w:outlineLvl w:val="1"/>
        <w:rPr>
          <w:rFonts w:eastAsia="Times New Roman" w:cs="Arial"/>
          <w:b/>
          <w:color w:val="1F4E79"/>
          <w:spacing w:val="-2"/>
          <w:szCs w:val="18"/>
          <w:lang w:val="en-US" w:eastAsia="pt-BR"/>
        </w:rPr>
      </w:pPr>
      <w:r w:rsidRPr="00C74A0D">
        <w:rPr>
          <w:rFonts w:eastAsia="Times New Roman" w:cs="Arial"/>
          <w:b/>
          <w:color w:val="1F4E79"/>
          <w:spacing w:val="-2"/>
          <w:szCs w:val="18"/>
          <w:lang w:val="en-US" w:eastAsia="pt-BR"/>
        </w:rPr>
        <w:t>Social and Environmental Responsibility</w:t>
      </w:r>
    </w:p>
    <w:p w14:paraId="7841C4E4" w14:textId="77777777" w:rsidR="00C74A0D" w:rsidRPr="0018575E" w:rsidRDefault="00C74A0D" w:rsidP="00C74A0D">
      <w:pPr>
        <w:spacing w:before="120" w:after="120"/>
        <w:jc w:val="both"/>
        <w:rPr>
          <w:rFonts w:eastAsia="Times New Roman" w:cs="Arial"/>
          <w:spacing w:val="-2"/>
          <w:szCs w:val="18"/>
          <w:lang w:val="en-US" w:eastAsia="pt-BR"/>
        </w:rPr>
      </w:pPr>
      <w:r w:rsidRPr="00C74A0D">
        <w:rPr>
          <w:rFonts w:eastAsia="Times New Roman" w:cs="Arial"/>
          <w:spacing w:val="-2"/>
          <w:szCs w:val="18"/>
          <w:lang w:val="en-US" w:eastAsia="pt-BR"/>
        </w:rPr>
        <w:t>Below are the main sustainability practices adopted by BB Seguridade's invested companies in 2021.</w:t>
      </w:r>
    </w:p>
    <w:p w14:paraId="0E2B56B7" w14:textId="77777777" w:rsidR="00C74A0D" w:rsidRPr="00F82E00" w:rsidRDefault="00C74A0D" w:rsidP="00C74A0D">
      <w:pPr>
        <w:spacing w:before="120" w:after="120" w:line="276" w:lineRule="auto"/>
        <w:jc w:val="both"/>
        <w:outlineLvl w:val="1"/>
        <w:rPr>
          <w:rFonts w:eastAsia="Times New Roman" w:cs="Arial"/>
          <w:b/>
          <w:bCs/>
          <w:color w:val="1F4E79" w:themeColor="accent1" w:themeShade="80"/>
          <w:spacing w:val="-2"/>
          <w:szCs w:val="18"/>
          <w:lang w:eastAsia="pt-BR"/>
        </w:rPr>
      </w:pPr>
      <w:r w:rsidRPr="00F82E00">
        <w:rPr>
          <w:rFonts w:eastAsia="Times New Roman" w:cs="Arial"/>
          <w:b/>
          <w:bCs/>
          <w:color w:val="1F4E79" w:themeColor="accent1" w:themeShade="80"/>
          <w:spacing w:val="-2"/>
          <w:szCs w:val="18"/>
          <w:lang w:val="en-US" w:eastAsia="pt-BR"/>
        </w:rPr>
        <w:t>Brasilseg</w:t>
      </w:r>
    </w:p>
    <w:p w14:paraId="2FAA75EF" w14:textId="77777777" w:rsidR="00C74A0D" w:rsidRPr="0018575E" w:rsidRDefault="00C74A0D" w:rsidP="0061134B">
      <w:pPr>
        <w:numPr>
          <w:ilvl w:val="0"/>
          <w:numId w:val="37"/>
        </w:numPr>
        <w:spacing w:before="120" w:after="120" w:line="276" w:lineRule="auto"/>
        <w:jc w:val="both"/>
        <w:rPr>
          <w:rFonts w:eastAsia="Times New Roman" w:cs="Arial"/>
          <w:b/>
          <w:spacing w:val="-2"/>
          <w:szCs w:val="18"/>
          <w:lang w:val="en-US" w:eastAsia="pt-BR"/>
        </w:rPr>
      </w:pPr>
      <w:r w:rsidRPr="00C74A0D">
        <w:rPr>
          <w:rFonts w:eastAsia="Times New Roman" w:cs="Arial"/>
          <w:b/>
          <w:spacing w:val="-2"/>
          <w:szCs w:val="18"/>
          <w:lang w:val="en-US" w:eastAsia="pt-BR"/>
        </w:rPr>
        <w:t>ISO 14001:2015:</w:t>
      </w:r>
      <w:r w:rsidRPr="00C74A0D">
        <w:rPr>
          <w:rFonts w:eastAsia="Times New Roman" w:cs="Arial"/>
          <w:bCs/>
          <w:spacing w:val="-2"/>
          <w:szCs w:val="18"/>
          <w:lang w:val="en-US" w:eastAsia="pt-BR"/>
        </w:rPr>
        <w:t xml:space="preserve"> Brasilseg is certified to ISO 14001:2015, which attests to the international standard of the company's Environmental Management System (EMS). This system is based on the analysis of significant environmental aspects and impacts, direct and indirect, associated with the processes at the company's head office. Caring for the environment is a daily practice in the company, which sets goals and challenges in its sustainable management, with an impact on the entire value chain.</w:t>
      </w:r>
    </w:p>
    <w:p w14:paraId="397B284B" w14:textId="77777777" w:rsidR="00C74A0D" w:rsidRPr="0018575E" w:rsidRDefault="00C74A0D" w:rsidP="0061134B">
      <w:pPr>
        <w:numPr>
          <w:ilvl w:val="0"/>
          <w:numId w:val="37"/>
        </w:numPr>
        <w:spacing w:before="120" w:after="120" w:line="276" w:lineRule="auto"/>
        <w:jc w:val="both"/>
        <w:rPr>
          <w:rFonts w:eastAsia="Times New Roman" w:cs="Arial"/>
          <w:bCs/>
          <w:spacing w:val="-2"/>
          <w:szCs w:val="18"/>
          <w:lang w:val="en-US" w:eastAsia="pt-BR"/>
        </w:rPr>
      </w:pPr>
      <w:r w:rsidRPr="00C74A0D">
        <w:rPr>
          <w:rFonts w:eastAsia="Times New Roman" w:cs="Arial"/>
          <w:b/>
          <w:bCs/>
          <w:spacing w:val="-2"/>
          <w:szCs w:val="18"/>
          <w:lang w:val="en-US" w:eastAsia="pt-BR"/>
        </w:rPr>
        <w:lastRenderedPageBreak/>
        <w:t>Global Compact Brazil Network –</w:t>
      </w:r>
      <w:r w:rsidRPr="00C74A0D">
        <w:rPr>
          <w:rFonts w:eastAsia="Times New Roman" w:cs="Arial"/>
          <w:bCs/>
          <w:spacing w:val="-2"/>
          <w:szCs w:val="18"/>
          <w:lang w:val="en-US" w:eastAsia="pt-BR"/>
        </w:rPr>
        <w:t xml:space="preserve"> Brasilseg became, in 2019, a signatory of the Global Compact, aiming at contributing to building a more inclusive and equitable global market. </w:t>
      </w:r>
    </w:p>
    <w:p w14:paraId="44C59040" w14:textId="77777777" w:rsidR="00C74A0D" w:rsidRPr="0018575E" w:rsidRDefault="00C74A0D" w:rsidP="0061134B">
      <w:pPr>
        <w:numPr>
          <w:ilvl w:val="0"/>
          <w:numId w:val="37"/>
        </w:numPr>
        <w:spacing w:before="120" w:after="120" w:line="276" w:lineRule="auto"/>
        <w:jc w:val="both"/>
        <w:rPr>
          <w:rFonts w:eastAsia="Times New Roman" w:cs="Arial"/>
          <w:bCs/>
          <w:spacing w:val="-2"/>
          <w:szCs w:val="18"/>
          <w:lang w:val="en-US" w:eastAsia="pt-BR"/>
        </w:rPr>
      </w:pPr>
      <w:r w:rsidRPr="00C74A0D">
        <w:rPr>
          <w:rFonts w:eastAsia="Times New Roman" w:cs="Arial"/>
          <w:b/>
          <w:bCs/>
          <w:spacing w:val="-2"/>
          <w:szCs w:val="18"/>
          <w:lang w:val="en-US" w:eastAsia="pt-BR"/>
        </w:rPr>
        <w:t>Brazilian GHG Protocol Program –</w:t>
      </w:r>
      <w:r w:rsidRPr="00C74A0D">
        <w:rPr>
          <w:rFonts w:eastAsia="Times New Roman" w:cs="Arial"/>
          <w:spacing w:val="-2"/>
          <w:szCs w:val="18"/>
          <w:lang w:val="en-US" w:eastAsia="pt-BR"/>
        </w:rPr>
        <w:t xml:space="preserve"> the company measures greenhouse gas emissions at its administrative head office and in Franca, through the GHG Protocol Carbon Management Tool, to offset emissions. The process covers all associates and, in the calculation of emissions, takes into account energy consumption, waste generated, the trip of associates to the company and travel on business trips. In 2021, 531 tons of CO2 equivalent were offset through the voluntary cancellation of carbon credits within the scope of the Clean Development Mechanism (CDM).</w:t>
      </w:r>
    </w:p>
    <w:p w14:paraId="6A3BBA45" w14:textId="77777777" w:rsidR="00C74A0D" w:rsidRPr="0018575E" w:rsidRDefault="00C74A0D" w:rsidP="0061134B">
      <w:pPr>
        <w:numPr>
          <w:ilvl w:val="0"/>
          <w:numId w:val="37"/>
        </w:numPr>
        <w:spacing w:before="120" w:after="120" w:line="276" w:lineRule="auto"/>
        <w:contextualSpacing/>
        <w:jc w:val="both"/>
        <w:rPr>
          <w:rFonts w:eastAsia="Times New Roman" w:cs="Arial"/>
          <w:bCs/>
          <w:spacing w:val="-2"/>
          <w:szCs w:val="18"/>
          <w:lang w:val="en-US" w:eastAsia="pt-BR"/>
        </w:rPr>
      </w:pPr>
      <w:r w:rsidRPr="00C74A0D">
        <w:rPr>
          <w:rFonts w:eastAsia="Times New Roman" w:cs="Arial"/>
          <w:b/>
          <w:bCs/>
          <w:spacing w:val="-2"/>
          <w:szCs w:val="18"/>
          <w:lang w:val="en-US" w:eastAsia="pt-BR"/>
        </w:rPr>
        <w:t>Sustainable Development Goals – SDGs –</w:t>
      </w:r>
      <w:r w:rsidRPr="00C74A0D">
        <w:rPr>
          <w:rFonts w:eastAsia="Times New Roman" w:cs="Arial"/>
          <w:bCs/>
          <w:spacing w:val="-2"/>
          <w:szCs w:val="18"/>
          <w:lang w:val="en-US" w:eastAsia="pt-BR"/>
        </w:rPr>
        <w:t xml:space="preserve"> Brasilseg operates in line with the SDGs through a set of commitments, programs and goals in areas such as diversity, inclusion, customer relations and compliance. Additionally, it promotes employee engagement with the cause through educational actions within the company itself. </w:t>
      </w:r>
    </w:p>
    <w:p w14:paraId="1065CCCD" w14:textId="77777777" w:rsidR="00C74A0D" w:rsidRPr="0018575E" w:rsidRDefault="00C74A0D" w:rsidP="0061134B">
      <w:pPr>
        <w:numPr>
          <w:ilvl w:val="0"/>
          <w:numId w:val="37"/>
        </w:numPr>
        <w:spacing w:before="120" w:after="120" w:line="276" w:lineRule="auto"/>
        <w:jc w:val="both"/>
        <w:rPr>
          <w:rFonts w:eastAsia="Times New Roman" w:cs="Arial"/>
          <w:bCs/>
          <w:spacing w:val="-2"/>
          <w:szCs w:val="18"/>
          <w:lang w:val="en-US" w:eastAsia="pt-BR"/>
        </w:rPr>
      </w:pPr>
      <w:r w:rsidRPr="00C74A0D">
        <w:rPr>
          <w:rFonts w:eastAsia="Times New Roman" w:cs="Arial"/>
          <w:b/>
          <w:spacing w:val="-2"/>
          <w:szCs w:val="18"/>
          <w:lang w:val="en-US" w:eastAsia="pt-BR"/>
        </w:rPr>
        <w:t>Principles for Sustainable Insurance (PSI):</w:t>
      </w:r>
      <w:r w:rsidRPr="00C74A0D">
        <w:rPr>
          <w:rFonts w:eastAsia="Times New Roman" w:cs="Arial"/>
          <w:bCs/>
          <w:spacing w:val="-2"/>
          <w:szCs w:val="18"/>
          <w:lang w:val="en-US" w:eastAsia="pt-BR"/>
        </w:rPr>
        <w:t xml:space="preserve"> since 2019, the company has formally signed the PSI and has been developing actions, projects and investments to comply with them.</w:t>
      </w:r>
    </w:p>
    <w:p w14:paraId="2C6E7EE2" w14:textId="77777777" w:rsidR="00C74A0D" w:rsidRPr="0018575E" w:rsidRDefault="00C74A0D" w:rsidP="0061134B">
      <w:pPr>
        <w:numPr>
          <w:ilvl w:val="0"/>
          <w:numId w:val="37"/>
        </w:numPr>
        <w:spacing w:before="120" w:after="120" w:line="276" w:lineRule="auto"/>
        <w:jc w:val="both"/>
        <w:rPr>
          <w:rFonts w:eastAsia="Times New Roman" w:cs="Arial"/>
          <w:bCs/>
          <w:spacing w:val="-2"/>
          <w:szCs w:val="18"/>
          <w:lang w:val="en-US" w:eastAsia="pt-BR"/>
        </w:rPr>
      </w:pPr>
      <w:r w:rsidRPr="00C74A0D">
        <w:rPr>
          <w:rFonts w:eastAsia="Times New Roman" w:cs="Arial"/>
          <w:b/>
          <w:spacing w:val="-2"/>
          <w:szCs w:val="18"/>
          <w:lang w:val="en-US" w:eastAsia="pt-BR"/>
        </w:rPr>
        <w:t>Incentive Projects</w:t>
      </w:r>
      <w:r w:rsidRPr="00C74A0D">
        <w:rPr>
          <w:rFonts w:eastAsia="Times New Roman" w:cs="Arial"/>
          <w:bCs/>
          <w:spacing w:val="-2"/>
          <w:szCs w:val="18"/>
          <w:lang w:val="en-US" w:eastAsia="pt-BR"/>
        </w:rPr>
        <w:t>: in 2021, 20 sociocultural projects were carried out through the Culture Incentive Law, the Sports Incentive Law, the Childhood and Adolescence Fund and the Elderly Fund, with more than 64,857 thousand people assisted.</w:t>
      </w:r>
    </w:p>
    <w:p w14:paraId="26067699" w14:textId="42052543" w:rsidR="00C74A0D" w:rsidRDefault="00C74A0D" w:rsidP="00C74A0D">
      <w:pPr>
        <w:spacing w:before="120" w:after="120" w:line="276" w:lineRule="auto"/>
        <w:jc w:val="both"/>
        <w:rPr>
          <w:rFonts w:eastAsia="Times New Roman" w:cs="Arial"/>
          <w:bCs/>
          <w:spacing w:val="-2"/>
          <w:szCs w:val="18"/>
          <w:lang w:val="en-US" w:eastAsia="pt-BR"/>
        </w:rPr>
      </w:pPr>
      <w:r w:rsidRPr="00C74A0D">
        <w:rPr>
          <w:rFonts w:eastAsia="Times New Roman" w:cs="Arial"/>
          <w:bCs/>
          <w:spacing w:val="-2"/>
          <w:szCs w:val="18"/>
          <w:lang w:val="en-US" w:eastAsia="pt-BR"/>
        </w:rPr>
        <w:t xml:space="preserve">Committed to the principles of accountability and greater transparency in relation to Environmental, Social and Governance practices, Brasilseg began to publish, as of 2019, its Sustainability Report following the guidelines of the Global Reporting Initiative (GRI), available on the company website </w:t>
      </w:r>
      <w:r w:rsidRPr="00C74A0D">
        <w:rPr>
          <w:rFonts w:eastAsia="Times New Roman" w:cs="Arial"/>
          <w:bCs/>
          <w:color w:val="0563C1"/>
          <w:spacing w:val="-2"/>
          <w:szCs w:val="18"/>
          <w:u w:val="single"/>
          <w:lang w:val="en-US" w:eastAsia="pt-BR"/>
        </w:rPr>
        <w:t>https://www.bbseguros.com.br/seguradora/seguros/quem-somos/sustentabilidade</w:t>
      </w:r>
      <w:r w:rsidRPr="00C74A0D">
        <w:rPr>
          <w:rFonts w:eastAsia="Times New Roman" w:cs="Arial"/>
          <w:bCs/>
          <w:spacing w:val="-2"/>
          <w:szCs w:val="18"/>
          <w:lang w:val="en-US" w:eastAsia="pt-BR"/>
        </w:rPr>
        <w:t>.</w:t>
      </w:r>
    </w:p>
    <w:p w14:paraId="0AB0284D" w14:textId="77777777" w:rsidR="0061134B" w:rsidRPr="0018575E" w:rsidRDefault="0061134B" w:rsidP="00C74A0D">
      <w:pPr>
        <w:spacing w:before="120" w:after="120" w:line="276" w:lineRule="auto"/>
        <w:jc w:val="both"/>
        <w:rPr>
          <w:rFonts w:eastAsia="Times New Roman" w:cs="Arial"/>
          <w:bCs/>
          <w:color w:val="FF0000"/>
          <w:spacing w:val="-2"/>
          <w:szCs w:val="18"/>
          <w:lang w:val="en-US" w:eastAsia="pt-BR"/>
        </w:rPr>
      </w:pPr>
    </w:p>
    <w:p w14:paraId="70C2D2CF" w14:textId="77777777" w:rsidR="00C74A0D" w:rsidRPr="00F82E00" w:rsidRDefault="00C74A0D" w:rsidP="00C74A0D">
      <w:pPr>
        <w:spacing w:before="120" w:after="120" w:line="276" w:lineRule="auto"/>
        <w:jc w:val="both"/>
        <w:outlineLvl w:val="1"/>
        <w:rPr>
          <w:rFonts w:eastAsia="Times New Roman" w:cs="Arial"/>
          <w:b/>
          <w:bCs/>
          <w:color w:val="1F4E79" w:themeColor="accent1" w:themeShade="80"/>
          <w:spacing w:val="-2"/>
          <w:szCs w:val="18"/>
          <w:lang w:eastAsia="pt-BR"/>
        </w:rPr>
      </w:pPr>
      <w:r w:rsidRPr="00F82E00">
        <w:rPr>
          <w:rFonts w:eastAsia="Times New Roman" w:cs="Arial"/>
          <w:b/>
          <w:bCs/>
          <w:color w:val="1F4E79" w:themeColor="accent1" w:themeShade="80"/>
          <w:spacing w:val="-2"/>
          <w:szCs w:val="18"/>
          <w:lang w:val="en-US" w:eastAsia="pt-BR"/>
        </w:rPr>
        <w:t>Brasilprev</w:t>
      </w:r>
    </w:p>
    <w:p w14:paraId="7D1E456F" w14:textId="77777777" w:rsidR="00C74A0D" w:rsidRPr="0018575E" w:rsidRDefault="00C74A0D" w:rsidP="0061134B">
      <w:pPr>
        <w:numPr>
          <w:ilvl w:val="0"/>
          <w:numId w:val="37"/>
        </w:numPr>
        <w:spacing w:before="120" w:after="120" w:line="276" w:lineRule="auto"/>
        <w:ind w:left="714" w:hanging="357"/>
        <w:jc w:val="both"/>
        <w:rPr>
          <w:rFonts w:eastAsia="Times New Roman" w:cs="Arial"/>
          <w:spacing w:val="-2"/>
          <w:szCs w:val="18"/>
          <w:lang w:val="en-US" w:eastAsia="pt-BR"/>
        </w:rPr>
      </w:pPr>
      <w:r w:rsidRPr="00C74A0D">
        <w:rPr>
          <w:rFonts w:eastAsia="Times New Roman" w:cs="Arial"/>
          <w:b/>
          <w:spacing w:val="-2"/>
          <w:szCs w:val="18"/>
          <w:lang w:val="en-US" w:eastAsia="pt-BR"/>
        </w:rPr>
        <w:t>Principles for Responsible Investment (PRI):</w:t>
      </w:r>
      <w:r w:rsidRPr="00C74A0D">
        <w:rPr>
          <w:rFonts w:eastAsia="Times New Roman" w:cs="Arial"/>
          <w:spacing w:val="-2"/>
          <w:szCs w:val="18"/>
          <w:lang w:val="en-US" w:eastAsia="pt-BR"/>
        </w:rPr>
        <w:t xml:space="preserve"> Brasilprev integrates and subscribes to voluntary commitments and agreements with institutions and organizations with which it shares principles and values in order to exercise its role as a transforming agent in society. Among them are the Principles for Responsible Investment (PRI), since 2017. The PRI is recognized for setting global standards related to responsible investing, encouraging investors to incorporate environmental, social and governance (ESG) aspects into their investment processes.</w:t>
      </w:r>
    </w:p>
    <w:p w14:paraId="0D5AA572" w14:textId="77777777" w:rsidR="00C74A0D" w:rsidRPr="0018575E" w:rsidRDefault="00C74A0D" w:rsidP="0061134B">
      <w:pPr>
        <w:numPr>
          <w:ilvl w:val="0"/>
          <w:numId w:val="37"/>
        </w:numPr>
        <w:spacing w:before="120" w:after="120" w:line="276" w:lineRule="auto"/>
        <w:jc w:val="both"/>
        <w:rPr>
          <w:rFonts w:eastAsia="Times New Roman" w:cs="Arial"/>
          <w:spacing w:val="-2"/>
          <w:szCs w:val="18"/>
          <w:lang w:val="en-US" w:eastAsia="pt-BR"/>
        </w:rPr>
      </w:pPr>
      <w:r w:rsidRPr="00C74A0D">
        <w:rPr>
          <w:rFonts w:eastAsia="Times New Roman" w:cs="Arial"/>
          <w:b/>
          <w:bCs/>
          <w:spacing w:val="-2"/>
          <w:szCs w:val="18"/>
          <w:lang w:val="en-US" w:eastAsia="pt-BR"/>
        </w:rPr>
        <w:t>Expansion of ESG Investment Strategies:</w:t>
      </w:r>
      <w:r w:rsidRPr="00C74A0D">
        <w:rPr>
          <w:rFonts w:eastAsia="Times New Roman" w:cs="Arial"/>
          <w:spacing w:val="-2"/>
          <w:szCs w:val="18"/>
          <w:lang w:val="en-US" w:eastAsia="pt-BR"/>
        </w:rPr>
        <w:t xml:space="preserve"> Brasilprev launched, in February 2019, the Brasilprev TOP ASG fund, with allocation to ETFs (Index Fund) regarding ESG abroad. Up to December 2021, the fund had an equity of R$757.0 million and a cumulative profitability of 8.7% (vs. 4.4% of CDI). </w:t>
      </w:r>
    </w:p>
    <w:p w14:paraId="6989AC1A" w14:textId="77777777" w:rsidR="00C74A0D" w:rsidRPr="0018575E" w:rsidRDefault="00C74A0D" w:rsidP="00C74A0D">
      <w:pPr>
        <w:spacing w:before="120" w:after="120" w:line="276" w:lineRule="auto"/>
        <w:ind w:left="720"/>
        <w:jc w:val="both"/>
        <w:rPr>
          <w:rFonts w:eastAsia="Times New Roman" w:cs="Arial"/>
          <w:spacing w:val="-2"/>
          <w:szCs w:val="18"/>
          <w:lang w:val="en-US" w:eastAsia="pt-BR"/>
        </w:rPr>
      </w:pPr>
      <w:r w:rsidRPr="00C74A0D">
        <w:rPr>
          <w:rFonts w:eastAsia="Times New Roman" w:cs="Arial"/>
          <w:spacing w:val="-2"/>
          <w:szCs w:val="18"/>
          <w:lang w:val="en-US" w:eastAsia="pt-BR"/>
        </w:rPr>
        <w:t>In December/2020, the ESG strategy gave rise to two new products aimed at private customers, which, in addition to ETFs abroad, also invest in Brazilian stocks that follow good ESG practices. Brasilprev Private ASG FIC Multimercado ended 2021 with an equity of R$125.3 million and profitability of -10.6%, while Brasilprev Top ASG Brasil FI Ações accumulated an equity of R$108.4 million in the year and profitability of -10.6% (vs. Ibovespa's -11.9%).</w:t>
      </w:r>
    </w:p>
    <w:p w14:paraId="619C494B" w14:textId="7B39CEBE" w:rsidR="00C74A0D" w:rsidRPr="0018575E" w:rsidRDefault="00C74A0D" w:rsidP="0061134B">
      <w:pPr>
        <w:numPr>
          <w:ilvl w:val="0"/>
          <w:numId w:val="37"/>
        </w:numPr>
        <w:spacing w:before="120" w:after="120" w:line="276" w:lineRule="auto"/>
        <w:jc w:val="both"/>
        <w:rPr>
          <w:rFonts w:eastAsia="Times New Roman" w:cs="Arial"/>
          <w:spacing w:val="-2"/>
          <w:szCs w:val="18"/>
          <w:lang w:val="en-US" w:eastAsia="pt-BR"/>
        </w:rPr>
      </w:pPr>
      <w:r w:rsidRPr="00C74A0D">
        <w:rPr>
          <w:rFonts w:eastAsia="Times New Roman" w:cs="Arial"/>
          <w:b/>
          <w:bCs/>
          <w:spacing w:val="-2"/>
          <w:szCs w:val="18"/>
          <w:lang w:val="en-US" w:eastAsia="pt-BR"/>
        </w:rPr>
        <w:t>Green Bond Statement:</w:t>
      </w:r>
      <w:r w:rsidRPr="00C74A0D">
        <w:rPr>
          <w:rFonts w:eastAsia="Times New Roman" w:cs="Arial"/>
          <w:spacing w:val="-2"/>
          <w:szCs w:val="18"/>
          <w:lang w:val="en-US" w:eastAsia="pt-BR"/>
        </w:rPr>
        <w:t xml:space="preserve"> Brasilprev has been a signatory since 2017, together with other investors representing approximately R$ 1.8 trillion in assets under management. In the statement, the signatories commit to dialogue with entities, government or not, to stimulate the development of a robust Brazilian green bond market that truly contributes to addressing climate change. (Source: </w:t>
      </w:r>
      <w:r w:rsidRPr="00C74A0D">
        <w:rPr>
          <w:rFonts w:eastAsia="Times New Roman" w:cs="Arial"/>
          <w:color w:val="0563C1"/>
          <w:spacing w:val="-2"/>
          <w:szCs w:val="18"/>
          <w:u w:val="single"/>
          <w:lang w:val="en-US" w:eastAsia="pt-BR"/>
        </w:rPr>
        <w:t>https://www.climatebonds.net/market/country/brasil/declaracao-de-investidores</w:t>
      </w:r>
      <w:r w:rsidRPr="00C74A0D">
        <w:rPr>
          <w:rFonts w:eastAsia="Times New Roman" w:cs="Arial"/>
          <w:spacing w:val="-2"/>
          <w:szCs w:val="18"/>
          <w:lang w:val="en-US" w:eastAsia="pt-BR"/>
        </w:rPr>
        <w:t xml:space="preserve">) </w:t>
      </w:r>
    </w:p>
    <w:p w14:paraId="43B4B902" w14:textId="77777777" w:rsidR="00C74A0D" w:rsidRPr="0018575E" w:rsidRDefault="00C74A0D" w:rsidP="0061134B">
      <w:pPr>
        <w:numPr>
          <w:ilvl w:val="0"/>
          <w:numId w:val="37"/>
        </w:numPr>
        <w:spacing w:before="120" w:after="120" w:line="276" w:lineRule="auto"/>
        <w:jc w:val="both"/>
        <w:rPr>
          <w:rFonts w:eastAsia="Times New Roman" w:cs="Arial"/>
          <w:spacing w:val="-2"/>
          <w:szCs w:val="18"/>
          <w:lang w:val="en-US" w:eastAsia="pt-BR"/>
        </w:rPr>
      </w:pPr>
      <w:r w:rsidRPr="00C74A0D">
        <w:rPr>
          <w:rFonts w:eastAsia="Times New Roman" w:cs="Arial"/>
          <w:b/>
          <w:bCs/>
          <w:i/>
          <w:iCs/>
          <w:spacing w:val="-2"/>
          <w:szCs w:val="18"/>
          <w:lang w:val="en-US" w:eastAsia="pt-BR"/>
        </w:rPr>
        <w:t>Carbon Disclosure Project</w:t>
      </w:r>
      <w:r w:rsidRPr="00C74A0D">
        <w:rPr>
          <w:rFonts w:eastAsia="Times New Roman" w:cs="Arial"/>
          <w:spacing w:val="-2"/>
          <w:szCs w:val="18"/>
          <w:lang w:val="en-US" w:eastAsia="pt-BR"/>
        </w:rPr>
        <w:t xml:space="preserve"> </w:t>
      </w:r>
      <w:r w:rsidRPr="00C74A0D">
        <w:rPr>
          <w:rFonts w:eastAsia="Times New Roman" w:cs="Arial"/>
          <w:b/>
          <w:bCs/>
          <w:spacing w:val="-2"/>
          <w:szCs w:val="18"/>
          <w:lang w:val="en-US" w:eastAsia="pt-BR"/>
        </w:rPr>
        <w:t>(CDP):</w:t>
      </w:r>
      <w:r w:rsidRPr="00C74A0D">
        <w:rPr>
          <w:rFonts w:eastAsia="Times New Roman" w:cs="Arial"/>
          <w:spacing w:val="-2"/>
          <w:szCs w:val="18"/>
          <w:lang w:val="en-US" w:eastAsia="pt-BR"/>
        </w:rPr>
        <w:t xml:space="preserve"> Brasilprev participates in the CDP as a signatory investor, having access to its global database with information about the commitment of companies, whether potential or already invested, in relation to carbon emissions and sustainability actions.</w:t>
      </w:r>
    </w:p>
    <w:p w14:paraId="072A57BF" w14:textId="77777777" w:rsidR="00C74A0D" w:rsidRPr="0018575E" w:rsidRDefault="00C74A0D" w:rsidP="0061134B">
      <w:pPr>
        <w:numPr>
          <w:ilvl w:val="0"/>
          <w:numId w:val="37"/>
        </w:numPr>
        <w:spacing w:before="120" w:after="120" w:line="276" w:lineRule="auto"/>
        <w:ind w:left="714" w:hanging="357"/>
        <w:jc w:val="both"/>
        <w:rPr>
          <w:rFonts w:eastAsia="Times New Roman" w:cs="Arial"/>
          <w:spacing w:val="-2"/>
          <w:szCs w:val="18"/>
          <w:lang w:val="en-US" w:eastAsia="pt-BR"/>
        </w:rPr>
      </w:pPr>
      <w:r w:rsidRPr="00C74A0D">
        <w:rPr>
          <w:rFonts w:eastAsia="Times New Roman" w:cs="Arial"/>
          <w:b/>
          <w:spacing w:val="-2"/>
          <w:szCs w:val="18"/>
          <w:lang w:val="en-US" w:eastAsia="pt-BR"/>
        </w:rPr>
        <w:t>Incentive projects:</w:t>
      </w:r>
      <w:r w:rsidRPr="00C74A0D">
        <w:rPr>
          <w:rFonts w:eastAsia="Times New Roman" w:cs="Arial"/>
          <w:spacing w:val="-2"/>
          <w:szCs w:val="18"/>
          <w:lang w:val="en-US" w:eastAsia="pt-BR"/>
        </w:rPr>
        <w:t xml:space="preserve"> in 2021, 9 social projects were supported through Incentive Laws (Elderly and Fumcad Pronas and Pronon), benefiting more than 85,600 Brazilians. </w:t>
      </w:r>
    </w:p>
    <w:p w14:paraId="7E7501F1" w14:textId="0549181D" w:rsidR="00C74A0D" w:rsidRDefault="00C74A0D" w:rsidP="00C74A0D">
      <w:pPr>
        <w:spacing w:before="120" w:after="0" w:line="240" w:lineRule="auto"/>
        <w:jc w:val="both"/>
        <w:rPr>
          <w:rFonts w:eastAsia="Times New Roman" w:cs="Arial"/>
          <w:spacing w:val="-2"/>
          <w:szCs w:val="18"/>
          <w:lang w:val="en-US" w:eastAsia="pt-BR"/>
        </w:rPr>
      </w:pPr>
      <w:r w:rsidRPr="00C74A0D">
        <w:rPr>
          <w:rFonts w:eastAsia="Times New Roman" w:cs="Arial"/>
          <w:spacing w:val="-2"/>
          <w:szCs w:val="18"/>
          <w:lang w:val="en-US" w:eastAsia="pt-BR"/>
        </w:rPr>
        <w:t>Information related to the topic is available on the company's website (</w:t>
      </w:r>
      <w:r w:rsidRPr="00C74A0D">
        <w:rPr>
          <w:rFonts w:eastAsia="Times New Roman" w:cs="Arial"/>
          <w:color w:val="0563C1"/>
          <w:spacing w:val="-2"/>
          <w:szCs w:val="18"/>
          <w:u w:val="single"/>
          <w:lang w:val="en-US" w:eastAsia="pt-BR"/>
        </w:rPr>
        <w:t>https://www1.brasilprev.com.br/quem-somos.html</w:t>
      </w:r>
      <w:r w:rsidRPr="00C74A0D">
        <w:rPr>
          <w:rFonts w:eastAsia="Times New Roman" w:cs="Arial"/>
          <w:spacing w:val="-2"/>
          <w:szCs w:val="18"/>
          <w:lang w:val="en-US" w:eastAsia="pt-BR"/>
        </w:rPr>
        <w:t>).</w:t>
      </w:r>
    </w:p>
    <w:p w14:paraId="63882E44" w14:textId="77777777" w:rsidR="0061134B" w:rsidRPr="0018575E" w:rsidRDefault="0061134B" w:rsidP="00C74A0D">
      <w:pPr>
        <w:spacing w:before="120" w:after="0" w:line="240" w:lineRule="auto"/>
        <w:jc w:val="both"/>
        <w:rPr>
          <w:rFonts w:eastAsia="Times New Roman" w:cs="Arial"/>
          <w:spacing w:val="-2"/>
          <w:szCs w:val="18"/>
          <w:lang w:val="en-US" w:eastAsia="pt-BR"/>
        </w:rPr>
      </w:pPr>
    </w:p>
    <w:p w14:paraId="2DD9533E" w14:textId="77777777" w:rsidR="00C74A0D" w:rsidRPr="00F82E00" w:rsidRDefault="00C74A0D" w:rsidP="00C74A0D">
      <w:pPr>
        <w:spacing w:before="120" w:after="120" w:line="276" w:lineRule="auto"/>
        <w:jc w:val="both"/>
        <w:outlineLvl w:val="1"/>
        <w:rPr>
          <w:rFonts w:eastAsia="Times New Roman" w:cs="Arial"/>
          <w:b/>
          <w:bCs/>
          <w:color w:val="1F4E79" w:themeColor="accent1" w:themeShade="80"/>
          <w:spacing w:val="-2"/>
          <w:szCs w:val="18"/>
          <w:lang w:eastAsia="pt-BR"/>
        </w:rPr>
      </w:pPr>
      <w:r w:rsidRPr="00F82E00">
        <w:rPr>
          <w:rFonts w:eastAsia="Times New Roman" w:cs="Arial"/>
          <w:b/>
          <w:bCs/>
          <w:color w:val="1F4E79" w:themeColor="accent1" w:themeShade="80"/>
          <w:spacing w:val="-2"/>
          <w:szCs w:val="18"/>
          <w:lang w:val="en-US" w:eastAsia="pt-BR"/>
        </w:rPr>
        <w:t>Brasilcap</w:t>
      </w:r>
    </w:p>
    <w:p w14:paraId="055B3F01" w14:textId="77777777" w:rsidR="00C74A0D" w:rsidRPr="0018575E" w:rsidRDefault="00C74A0D" w:rsidP="0061134B">
      <w:pPr>
        <w:numPr>
          <w:ilvl w:val="0"/>
          <w:numId w:val="36"/>
        </w:numPr>
        <w:spacing w:before="120" w:after="0" w:line="240" w:lineRule="auto"/>
        <w:ind w:left="709"/>
        <w:jc w:val="both"/>
        <w:rPr>
          <w:rFonts w:eastAsia="Times New Roman" w:cs="Arial"/>
          <w:bCs/>
          <w:spacing w:val="-2"/>
          <w:szCs w:val="18"/>
          <w:lang w:val="en-US" w:eastAsia="pt-BR"/>
        </w:rPr>
      </w:pPr>
      <w:r w:rsidRPr="00C74A0D">
        <w:rPr>
          <w:rFonts w:eastAsia="Times New Roman" w:cs="Arial"/>
          <w:b/>
          <w:spacing w:val="-2"/>
          <w:szCs w:val="18"/>
          <w:lang w:val="en-US" w:eastAsia="pt-BR"/>
        </w:rPr>
        <w:t>Principles for Sustainable Insurance (PSI):</w:t>
      </w:r>
      <w:r w:rsidRPr="00C74A0D">
        <w:rPr>
          <w:rFonts w:eastAsia="Times New Roman" w:cs="Arial"/>
          <w:bCs/>
          <w:spacing w:val="-2"/>
          <w:szCs w:val="18"/>
          <w:lang w:val="en-US" w:eastAsia="pt-BR"/>
        </w:rPr>
        <w:t xml:space="preserve"> Brasilcap was the first premium bonds company to become a signatory to the Principles for Sustainable Insurance (PSI), a commitment to which it has been a part since 2015. This adhesion reinforces the Company's commitment to being an important voice in seeking for a more conscious and fair society, in addition to contributing to the continuous evolution of ESG issues, mitigating risks and providing transparency in the rendering of accounts to all stakeholders. </w:t>
      </w:r>
    </w:p>
    <w:p w14:paraId="188CB5CC" w14:textId="77777777" w:rsidR="00C74A0D" w:rsidRPr="0018575E" w:rsidRDefault="00C74A0D" w:rsidP="0061134B">
      <w:pPr>
        <w:numPr>
          <w:ilvl w:val="0"/>
          <w:numId w:val="36"/>
        </w:numPr>
        <w:spacing w:before="120" w:after="120" w:line="276" w:lineRule="auto"/>
        <w:jc w:val="both"/>
        <w:rPr>
          <w:rFonts w:eastAsia="Times New Roman" w:cs="Arial"/>
          <w:spacing w:val="-2"/>
          <w:szCs w:val="18"/>
          <w:lang w:val="en-US" w:eastAsia="pt-BR"/>
        </w:rPr>
      </w:pPr>
      <w:r w:rsidRPr="00C74A0D">
        <w:rPr>
          <w:rFonts w:eastAsia="Times New Roman" w:cs="Arial"/>
          <w:b/>
          <w:spacing w:val="-2"/>
          <w:szCs w:val="18"/>
          <w:lang w:val="en-US" w:eastAsia="pt-BR"/>
        </w:rPr>
        <w:lastRenderedPageBreak/>
        <w:t>Ethos Institute:</w:t>
      </w:r>
      <w:r w:rsidRPr="00C74A0D">
        <w:rPr>
          <w:rFonts w:eastAsia="Times New Roman" w:cs="Arial"/>
          <w:spacing w:val="-2"/>
          <w:szCs w:val="18"/>
          <w:lang w:val="en-US" w:eastAsia="pt-BR"/>
        </w:rPr>
        <w:t xml:space="preserve"> Brasilcap is a member of the Ethos Institute, entitled to participate in forums related to ESG issues and using the Ethos Tool – which enables the management of indicators and monitoring of the ESG evolution and the company's overall sustainability index.</w:t>
      </w:r>
    </w:p>
    <w:p w14:paraId="1D4DAAF6" w14:textId="27CFBD21" w:rsidR="00C74A0D" w:rsidRPr="0018575E" w:rsidRDefault="00C74A0D" w:rsidP="0061134B">
      <w:pPr>
        <w:numPr>
          <w:ilvl w:val="0"/>
          <w:numId w:val="36"/>
        </w:numPr>
        <w:spacing w:before="120" w:after="120" w:line="276" w:lineRule="auto"/>
        <w:jc w:val="both"/>
        <w:rPr>
          <w:rFonts w:eastAsia="Times New Roman" w:cs="Arial"/>
          <w:bCs/>
          <w:spacing w:val="-2"/>
          <w:szCs w:val="18"/>
          <w:lang w:val="en-US" w:eastAsia="pt-BR"/>
        </w:rPr>
      </w:pPr>
      <w:r w:rsidRPr="00C74A0D">
        <w:rPr>
          <w:rFonts w:eastAsia="Times New Roman" w:cs="Arial"/>
          <w:b/>
          <w:bCs/>
          <w:spacing w:val="-2"/>
          <w:szCs w:val="18"/>
          <w:lang w:val="en-US" w:eastAsia="pt-BR"/>
        </w:rPr>
        <w:t>Actions against Covid-19:</w:t>
      </w:r>
      <w:r w:rsidRPr="00C74A0D">
        <w:rPr>
          <w:rFonts w:eastAsia="Times New Roman" w:cs="Arial"/>
          <w:spacing w:val="-2"/>
          <w:szCs w:val="18"/>
          <w:lang w:val="en-US" w:eastAsia="pt-BR"/>
        </w:rPr>
        <w:t xml:space="preserve"> Brasilcap expanded its activities in social responsibility in response to the health crisis triggered by Covid-19, having supported, among others, the actions “Adote um Leito ICU – Na Luta Contra o Coronavirus” (Adopt an ICU Bed – The Fight Against the Coronavirus), with the donation of resources that contributed to the acquisition of respirators, incubators, an electric bed for ICU, cardioverter, heart monitor, hospital supplies such as PPE (masks, aprons and surgical instruments), as well as expenses related to the services of physicians, nurses and assistants. Another point that is worth mentioning was the Brasilcap's Solidarity Program, which completed 10 years of history, reaffirming the solidarity and transformative approach present in the Company's trajectory. In this sense, the partnership between Brasilcap and Instituto da Criança (Children's Institute) made it possible to support the Educação + Digital project, aiming at minimizing the economic and social impact of the pandemic on the lives of young people in situations of social vulnerability, who relied on digital connection to carry out their studies. All of Brasilcap's donations - with the participation of volunteer associates - were intended for funding 2GB of internet for 12 months for students and teachers of the public education network in Rio de Janeiro, for use in tablets previously donated by the Educação + Digital project.</w:t>
      </w:r>
    </w:p>
    <w:p w14:paraId="47A470BD" w14:textId="77777777" w:rsidR="00C74A0D" w:rsidRPr="0018575E" w:rsidRDefault="00C74A0D" w:rsidP="00C74A0D">
      <w:pPr>
        <w:spacing w:before="120" w:after="0" w:line="240" w:lineRule="auto"/>
        <w:jc w:val="both"/>
        <w:rPr>
          <w:rFonts w:eastAsia="Times New Roman" w:cs="Arial"/>
          <w:spacing w:val="-2"/>
          <w:szCs w:val="18"/>
          <w:lang w:val="en-US" w:eastAsia="pt-BR"/>
        </w:rPr>
      </w:pPr>
      <w:r w:rsidRPr="00C74A0D">
        <w:rPr>
          <w:rFonts w:eastAsia="Times New Roman" w:cs="Arial"/>
          <w:spacing w:val="-2"/>
          <w:szCs w:val="18"/>
          <w:lang w:val="en-US" w:eastAsia="pt-BR"/>
        </w:rPr>
        <w:t>More information related to the topic is available on the company's website (https://www.brasilcap.com.br/brasilcap/brasilcap/responsabilidade-socioambiental/responsabilidade-socioambiental.html).</w:t>
      </w:r>
    </w:p>
    <w:p w14:paraId="643EAD66" w14:textId="77777777" w:rsidR="0061134B" w:rsidRPr="0018575E" w:rsidRDefault="0061134B" w:rsidP="0061134B">
      <w:pPr>
        <w:spacing w:before="120" w:after="120" w:line="240" w:lineRule="auto"/>
        <w:jc w:val="both"/>
        <w:rPr>
          <w:rFonts w:eastAsia="Times New Roman" w:cs="Arial"/>
          <w:b/>
          <w:color w:val="1F4E79"/>
          <w:spacing w:val="-2"/>
          <w:szCs w:val="18"/>
          <w:lang w:val="en-US" w:eastAsia="pt-BR"/>
        </w:rPr>
      </w:pPr>
    </w:p>
    <w:p w14:paraId="4DEA1AD7" w14:textId="2DD1C9FD" w:rsidR="00C74A0D" w:rsidRPr="00C74A0D" w:rsidRDefault="00C74A0D" w:rsidP="0061134B">
      <w:pPr>
        <w:numPr>
          <w:ilvl w:val="0"/>
          <w:numId w:val="39"/>
        </w:numPr>
        <w:spacing w:before="120" w:after="120" w:line="240" w:lineRule="auto"/>
        <w:ind w:left="357" w:hanging="357"/>
        <w:jc w:val="both"/>
        <w:rPr>
          <w:rFonts w:eastAsia="Times New Roman" w:cs="Arial"/>
          <w:b/>
          <w:color w:val="1F4E79"/>
          <w:spacing w:val="-2"/>
          <w:szCs w:val="18"/>
          <w:lang w:eastAsia="pt-BR"/>
        </w:rPr>
      </w:pPr>
      <w:r w:rsidRPr="00C74A0D">
        <w:rPr>
          <w:rFonts w:eastAsia="Times New Roman" w:cs="Arial"/>
          <w:b/>
          <w:color w:val="1F4E79"/>
          <w:spacing w:val="-2"/>
          <w:szCs w:val="18"/>
          <w:lang w:val="en-US" w:eastAsia="pt-BR"/>
        </w:rPr>
        <w:t>KEY TAKE-AWAYS</w:t>
      </w:r>
    </w:p>
    <w:p w14:paraId="16808546" w14:textId="70FD9F91" w:rsidR="00C74A0D" w:rsidRPr="0018575E" w:rsidRDefault="00C74A0D" w:rsidP="00C74A0D">
      <w:pPr>
        <w:spacing w:before="120" w:after="120" w:line="276" w:lineRule="auto"/>
        <w:contextualSpacing/>
        <w:jc w:val="both"/>
        <w:rPr>
          <w:rFonts w:eastAsia="MS Mincho" w:cs="Arial"/>
          <w:szCs w:val="18"/>
          <w:lang w:val="en-US"/>
        </w:rPr>
      </w:pPr>
      <w:r w:rsidRPr="00C74A0D">
        <w:rPr>
          <w:rFonts w:eastAsia="MS Mincho" w:cs="Arial"/>
          <w:szCs w:val="18"/>
          <w:lang w:val="en-US"/>
        </w:rPr>
        <w:t>Below are the main awards and recognitions received in 2021 by the companies that are part of the BB Seguridade Group:</w:t>
      </w:r>
    </w:p>
    <w:p w14:paraId="4CDF6BAC" w14:textId="77777777" w:rsidR="0061134B" w:rsidRPr="0018575E" w:rsidRDefault="0061134B" w:rsidP="00C74A0D">
      <w:pPr>
        <w:spacing w:before="120" w:after="120" w:line="276" w:lineRule="auto"/>
        <w:contextualSpacing/>
        <w:jc w:val="both"/>
        <w:rPr>
          <w:rFonts w:eastAsia="MS Mincho" w:cs="Arial"/>
          <w:szCs w:val="18"/>
          <w:lang w:val="en-US"/>
        </w:rPr>
      </w:pPr>
    </w:p>
    <w:p w14:paraId="2DBE1CF8" w14:textId="193AB7E4" w:rsidR="00C74A0D" w:rsidRPr="0061134B" w:rsidRDefault="00C74A0D" w:rsidP="0061134B">
      <w:pPr>
        <w:spacing w:before="120" w:after="120" w:line="276" w:lineRule="auto"/>
        <w:jc w:val="both"/>
        <w:outlineLvl w:val="1"/>
        <w:rPr>
          <w:rFonts w:eastAsia="Times New Roman" w:cs="Arial"/>
          <w:b/>
          <w:color w:val="1F4E79" w:themeColor="accent1" w:themeShade="80"/>
          <w:spacing w:val="-2"/>
          <w:szCs w:val="18"/>
          <w:lang w:eastAsia="pt-BR"/>
        </w:rPr>
      </w:pPr>
      <w:r w:rsidRPr="0061134B">
        <w:rPr>
          <w:rFonts w:eastAsia="Times New Roman" w:cs="Arial"/>
          <w:b/>
          <w:bCs/>
          <w:color w:val="1F4E79" w:themeColor="accent1" w:themeShade="80"/>
          <w:spacing w:val="-2"/>
          <w:szCs w:val="18"/>
          <w:lang w:val="en-US" w:eastAsia="pt-BR"/>
        </w:rPr>
        <w:t>Brasilseg</w:t>
      </w:r>
    </w:p>
    <w:p w14:paraId="716A2571" w14:textId="77777777" w:rsidR="00C74A0D" w:rsidRPr="0061134B" w:rsidRDefault="00C74A0D" w:rsidP="0061134B">
      <w:pPr>
        <w:numPr>
          <w:ilvl w:val="0"/>
          <w:numId w:val="37"/>
        </w:numPr>
        <w:spacing w:before="120" w:after="120" w:line="276" w:lineRule="auto"/>
        <w:jc w:val="both"/>
        <w:rPr>
          <w:rFonts w:eastAsia="Times New Roman" w:cs="Arial"/>
          <w:spacing w:val="-2"/>
          <w:szCs w:val="18"/>
          <w:lang w:val="en-US" w:eastAsia="pt-BR"/>
        </w:rPr>
      </w:pPr>
      <w:r w:rsidRPr="0061134B">
        <w:rPr>
          <w:rFonts w:eastAsia="Times New Roman" w:cs="Arial"/>
          <w:b/>
          <w:spacing w:val="-2"/>
          <w:szCs w:val="18"/>
          <w:lang w:val="en-US" w:eastAsia="pt-BR"/>
        </w:rPr>
        <w:t>Ranking 100 Open Corps 2021</w:t>
      </w:r>
      <w:r w:rsidRPr="0061134B">
        <w:rPr>
          <w:rFonts w:eastAsia="Times New Roman" w:cs="Arial"/>
          <w:spacing w:val="-2"/>
          <w:szCs w:val="18"/>
          <w:lang w:val="en-US" w:eastAsia="pt-BR"/>
        </w:rPr>
        <w:t>: One of the leading corporations in open innovation with startups by the Ranking 100 Open Corps 2021, ranking TOP 3 among insurance companies. The ranking recognizes the companies leading open innovation with startups in Brazil, in order to promote business and connections. The company was awarded for Impulso Open, a Brasilseg program that seeks innovative partnerships capable of transforming the insurance market, simplifying processes and achieving excellence in customer relationships.</w:t>
      </w:r>
    </w:p>
    <w:p w14:paraId="6766B9FB" w14:textId="77777777" w:rsidR="00C74A0D" w:rsidRPr="0061134B" w:rsidRDefault="00C74A0D" w:rsidP="0061134B">
      <w:pPr>
        <w:numPr>
          <w:ilvl w:val="0"/>
          <w:numId w:val="37"/>
        </w:numPr>
        <w:spacing w:before="120" w:after="120" w:line="276" w:lineRule="auto"/>
        <w:jc w:val="both"/>
        <w:rPr>
          <w:rFonts w:eastAsia="Times New Roman" w:cs="Arial"/>
          <w:spacing w:val="-2"/>
          <w:szCs w:val="18"/>
          <w:lang w:val="en-US" w:eastAsia="pt-BR"/>
        </w:rPr>
      </w:pPr>
      <w:r w:rsidRPr="0061134B">
        <w:rPr>
          <w:rFonts w:eastAsia="Times New Roman" w:cs="Arial"/>
          <w:b/>
          <w:spacing w:val="-2"/>
          <w:szCs w:val="18"/>
          <w:lang w:val="en-US" w:eastAsia="pt-BR"/>
        </w:rPr>
        <w:t>Prêmio Clientes S/A</w:t>
      </w:r>
      <w:r w:rsidRPr="0061134B">
        <w:rPr>
          <w:rFonts w:eastAsia="Times New Roman" w:cs="Arial"/>
          <w:spacing w:val="-2"/>
          <w:szCs w:val="18"/>
          <w:lang w:val="en-US" w:eastAsia="pt-BR"/>
        </w:rPr>
        <w:t>: The Voice of the Customer Program case won in the Customer/CRM/CX/CS/CSM Project Leader category of Prêmio Clientes S/A, occupying the 3rd position of the award, which identifies and makes projections to the best practices in customer relationship, in Brazil.</w:t>
      </w:r>
    </w:p>
    <w:p w14:paraId="09FBE2D9" w14:textId="15DC3CF4" w:rsidR="00C74A0D" w:rsidRPr="0061134B" w:rsidRDefault="00C74A0D" w:rsidP="0061134B">
      <w:pPr>
        <w:numPr>
          <w:ilvl w:val="0"/>
          <w:numId w:val="37"/>
        </w:numPr>
        <w:spacing w:before="120" w:after="120" w:line="276" w:lineRule="auto"/>
        <w:jc w:val="both"/>
        <w:rPr>
          <w:rFonts w:eastAsia="Times New Roman" w:cs="Arial"/>
          <w:spacing w:val="-2"/>
          <w:szCs w:val="18"/>
          <w:lang w:val="en-US" w:eastAsia="pt-BR"/>
        </w:rPr>
      </w:pPr>
      <w:r w:rsidRPr="0061134B">
        <w:rPr>
          <w:rFonts w:eastAsia="Times New Roman" w:cs="Arial"/>
          <w:b/>
          <w:spacing w:val="-2"/>
          <w:szCs w:val="18"/>
          <w:lang w:val="en-US" w:eastAsia="pt-BR"/>
        </w:rPr>
        <w:t>Ranking Inovação Brasil</w:t>
      </w:r>
      <w:r w:rsidR="0061134B">
        <w:rPr>
          <w:rFonts w:eastAsia="Times New Roman" w:cs="Arial"/>
          <w:b/>
          <w:spacing w:val="-2"/>
          <w:szCs w:val="18"/>
          <w:lang w:val="en-US" w:eastAsia="pt-BR"/>
        </w:rPr>
        <w:t>:</w:t>
      </w:r>
      <w:r w:rsidRPr="0061134B">
        <w:rPr>
          <w:rFonts w:eastAsia="Times New Roman" w:cs="Arial"/>
          <w:spacing w:val="-2"/>
          <w:szCs w:val="18"/>
          <w:lang w:val="en-US" w:eastAsia="pt-BR"/>
        </w:rPr>
        <w:t xml:space="preserve"> Valor Econômico: Brasilseg was one of the four most innovative insurance companies in the country by the Valor Econômico's ranking Inovação Brasil, the most important vehicle for economics, finance and business in Brazil. In the general ranking, the company was among the 100 companies in the country that invest in and support innovation the most.</w:t>
      </w:r>
    </w:p>
    <w:p w14:paraId="0868BA67" w14:textId="0D6B2D19" w:rsidR="0061134B" w:rsidRPr="0018575E" w:rsidRDefault="0061134B" w:rsidP="0061134B">
      <w:pPr>
        <w:spacing w:after="0" w:line="276" w:lineRule="auto"/>
        <w:contextualSpacing/>
        <w:jc w:val="both"/>
        <w:rPr>
          <w:rFonts w:eastAsia="MS Mincho" w:cs="Arial"/>
          <w:szCs w:val="18"/>
          <w:lang w:val="en-US"/>
        </w:rPr>
      </w:pPr>
    </w:p>
    <w:p w14:paraId="1D713B7C" w14:textId="02579161" w:rsidR="00C74A0D" w:rsidRPr="0061134B" w:rsidRDefault="00C74A0D" w:rsidP="0061134B">
      <w:pPr>
        <w:spacing w:before="120" w:after="120" w:line="276" w:lineRule="auto"/>
        <w:jc w:val="both"/>
        <w:outlineLvl w:val="1"/>
        <w:rPr>
          <w:rFonts w:eastAsia="Times New Roman" w:cs="Arial"/>
          <w:b/>
          <w:bCs/>
          <w:color w:val="1F4E79" w:themeColor="accent1" w:themeShade="80"/>
          <w:spacing w:val="-2"/>
          <w:szCs w:val="18"/>
          <w:lang w:eastAsia="pt-BR"/>
        </w:rPr>
      </w:pPr>
      <w:r w:rsidRPr="0061134B">
        <w:rPr>
          <w:rFonts w:eastAsia="Times New Roman" w:cs="Arial"/>
          <w:b/>
          <w:bCs/>
          <w:color w:val="1F4E79" w:themeColor="accent1" w:themeShade="80"/>
          <w:spacing w:val="-2"/>
          <w:szCs w:val="18"/>
          <w:lang w:val="en-US" w:eastAsia="pt-BR"/>
        </w:rPr>
        <w:t>Brasilprev</w:t>
      </w:r>
    </w:p>
    <w:p w14:paraId="1C03B68D" w14:textId="77777777" w:rsidR="00C74A0D" w:rsidRPr="00C74A0D" w:rsidRDefault="00C74A0D" w:rsidP="0061134B">
      <w:pPr>
        <w:numPr>
          <w:ilvl w:val="0"/>
          <w:numId w:val="41"/>
        </w:numPr>
        <w:spacing w:after="200" w:line="276" w:lineRule="auto"/>
        <w:contextualSpacing/>
        <w:jc w:val="both"/>
        <w:rPr>
          <w:rFonts w:eastAsia="MS Mincho" w:cs="Arial"/>
          <w:szCs w:val="18"/>
        </w:rPr>
      </w:pPr>
      <w:r w:rsidRPr="00C74A0D">
        <w:rPr>
          <w:rFonts w:eastAsia="MS Mincho" w:cs="Arial"/>
          <w:b/>
          <w:bCs/>
          <w:szCs w:val="18"/>
          <w:lang w:val="en-US"/>
        </w:rPr>
        <w:t>Guia de Previdência Valor/FGV 2021:</w:t>
      </w:r>
      <w:r w:rsidRPr="00C74A0D">
        <w:rPr>
          <w:rFonts w:eastAsia="MS Mincho" w:cs="Arial"/>
          <w:szCs w:val="18"/>
          <w:lang w:val="en-US"/>
        </w:rPr>
        <w:t xml:space="preserve"> Brasilprev was recognized as the best company in the sector, in 4 categories, in the special edition of Guia de Previdência Valor/FGV 2021.  The study is carried out by the Valor Econômico newspaper in partnership with Fundação Getúlio Vargas (FGV). (Nov/2021). Below are all the categories:</w:t>
      </w:r>
    </w:p>
    <w:p w14:paraId="557F0308" w14:textId="77777777" w:rsidR="00C74A0D" w:rsidRPr="0018575E" w:rsidRDefault="00C74A0D" w:rsidP="0061134B">
      <w:pPr>
        <w:numPr>
          <w:ilvl w:val="1"/>
          <w:numId w:val="41"/>
        </w:numPr>
        <w:spacing w:after="200" w:line="276" w:lineRule="auto"/>
        <w:contextualSpacing/>
        <w:jc w:val="both"/>
        <w:rPr>
          <w:rFonts w:eastAsia="MS Mincho" w:cs="Arial"/>
          <w:szCs w:val="18"/>
          <w:lang w:val="en-US"/>
        </w:rPr>
      </w:pPr>
      <w:r w:rsidRPr="00C74A0D">
        <w:rPr>
          <w:rFonts w:eastAsia="MS Mincho" w:cs="Arial"/>
          <w:szCs w:val="18"/>
          <w:lang w:val="en-US"/>
        </w:rPr>
        <w:t>Best Manager in the 5-year period</w:t>
      </w:r>
    </w:p>
    <w:p w14:paraId="04A43283" w14:textId="77777777" w:rsidR="00C74A0D" w:rsidRPr="0018575E" w:rsidRDefault="00C74A0D" w:rsidP="0061134B">
      <w:pPr>
        <w:numPr>
          <w:ilvl w:val="1"/>
          <w:numId w:val="41"/>
        </w:numPr>
        <w:spacing w:after="200" w:line="276" w:lineRule="auto"/>
        <w:contextualSpacing/>
        <w:jc w:val="both"/>
        <w:rPr>
          <w:rFonts w:eastAsia="MS Mincho" w:cs="Arial"/>
          <w:szCs w:val="18"/>
          <w:lang w:val="en-US"/>
        </w:rPr>
      </w:pPr>
      <w:r w:rsidRPr="00C74A0D">
        <w:rPr>
          <w:rFonts w:eastAsia="MS Mincho" w:cs="Arial"/>
          <w:szCs w:val="18"/>
          <w:lang w:val="en-US"/>
        </w:rPr>
        <w:t>Best Manager in the 7-year period</w:t>
      </w:r>
    </w:p>
    <w:p w14:paraId="2A326E95" w14:textId="77777777" w:rsidR="00C74A0D" w:rsidRPr="0018575E" w:rsidRDefault="00C74A0D" w:rsidP="0061134B">
      <w:pPr>
        <w:numPr>
          <w:ilvl w:val="1"/>
          <w:numId w:val="41"/>
        </w:numPr>
        <w:spacing w:after="200" w:line="276" w:lineRule="auto"/>
        <w:contextualSpacing/>
        <w:jc w:val="both"/>
        <w:rPr>
          <w:rFonts w:eastAsia="MS Mincho" w:cs="Arial"/>
          <w:szCs w:val="18"/>
          <w:lang w:val="en-US"/>
        </w:rPr>
      </w:pPr>
      <w:r w:rsidRPr="00C74A0D">
        <w:rPr>
          <w:rFonts w:eastAsia="MS Mincho" w:cs="Arial"/>
          <w:szCs w:val="18"/>
          <w:lang w:val="en-US"/>
        </w:rPr>
        <w:t>Best Pension Plan Manager Target Date</w:t>
      </w:r>
    </w:p>
    <w:p w14:paraId="6BC91D4C" w14:textId="2D8C7209" w:rsidR="00C74A0D" w:rsidRPr="0061134B" w:rsidRDefault="00C74A0D" w:rsidP="0061134B">
      <w:pPr>
        <w:numPr>
          <w:ilvl w:val="1"/>
          <w:numId w:val="41"/>
        </w:numPr>
        <w:spacing w:after="200" w:line="276" w:lineRule="auto"/>
        <w:contextualSpacing/>
        <w:jc w:val="both"/>
        <w:rPr>
          <w:rFonts w:eastAsia="MS Mincho" w:cs="Arial"/>
          <w:szCs w:val="18"/>
        </w:rPr>
      </w:pPr>
      <w:r w:rsidRPr="00C74A0D">
        <w:rPr>
          <w:rFonts w:eastAsia="MS Mincho" w:cs="Arial"/>
          <w:szCs w:val="18"/>
          <w:lang w:val="en-US"/>
        </w:rPr>
        <w:t>Pension Plans Balanced from 15-30</w:t>
      </w:r>
    </w:p>
    <w:p w14:paraId="7FFF8A99" w14:textId="77777777" w:rsidR="0061134B" w:rsidRPr="00C74A0D" w:rsidRDefault="0061134B" w:rsidP="0061134B">
      <w:pPr>
        <w:spacing w:after="200" w:line="276" w:lineRule="auto"/>
        <w:ind w:left="1692"/>
        <w:contextualSpacing/>
        <w:jc w:val="both"/>
        <w:rPr>
          <w:rFonts w:eastAsia="MS Mincho" w:cs="Arial"/>
          <w:szCs w:val="18"/>
        </w:rPr>
      </w:pPr>
    </w:p>
    <w:p w14:paraId="3517AD45" w14:textId="372BEF2C" w:rsidR="00C74A0D" w:rsidRPr="0061134B" w:rsidRDefault="00C74A0D" w:rsidP="0061134B">
      <w:pPr>
        <w:numPr>
          <w:ilvl w:val="0"/>
          <w:numId w:val="41"/>
        </w:numPr>
        <w:spacing w:after="200" w:line="276" w:lineRule="auto"/>
        <w:contextualSpacing/>
        <w:jc w:val="both"/>
        <w:rPr>
          <w:rFonts w:eastAsia="MS Mincho" w:cs="Arial"/>
          <w:szCs w:val="18"/>
        </w:rPr>
      </w:pPr>
      <w:r w:rsidRPr="00C74A0D">
        <w:rPr>
          <w:rFonts w:eastAsia="MS Mincho" w:cs="Arial"/>
          <w:b/>
          <w:bCs/>
          <w:szCs w:val="18"/>
          <w:lang w:val="en-US"/>
        </w:rPr>
        <w:t>Empresas Mais do Estadão:</w:t>
      </w:r>
      <w:r w:rsidRPr="00C74A0D">
        <w:rPr>
          <w:rFonts w:eastAsia="MS Mincho" w:cs="Arial"/>
          <w:szCs w:val="18"/>
          <w:lang w:val="en-US"/>
        </w:rPr>
        <w:t xml:space="preserve"> for the second consecutive year, Brasilprev was ranked first in the insurance segment of “Empresas Mais do Estadão”, an award that assesses the economic criteria and the performance of each company in the areas of Corporate Governance and Innovation, indicating the companies with the best management and results in the country. The ranking is created by Estadão with partnerships of Fia and Austin Rating. (Nov/2021).</w:t>
      </w:r>
    </w:p>
    <w:p w14:paraId="2B833AC9" w14:textId="77777777" w:rsidR="0061134B" w:rsidRPr="0061134B" w:rsidRDefault="0061134B" w:rsidP="0061134B">
      <w:pPr>
        <w:spacing w:after="200" w:line="276" w:lineRule="auto"/>
        <w:ind w:left="720"/>
        <w:contextualSpacing/>
        <w:jc w:val="both"/>
        <w:rPr>
          <w:rFonts w:eastAsia="MS Mincho" w:cs="Arial"/>
          <w:szCs w:val="18"/>
        </w:rPr>
      </w:pPr>
    </w:p>
    <w:p w14:paraId="50868976" w14:textId="77777777" w:rsidR="0061134B" w:rsidRDefault="0061134B" w:rsidP="00C74A0D">
      <w:pPr>
        <w:spacing w:before="120" w:after="120" w:line="276" w:lineRule="auto"/>
        <w:jc w:val="both"/>
        <w:outlineLvl w:val="1"/>
        <w:rPr>
          <w:rFonts w:eastAsia="Times New Roman" w:cs="Arial"/>
          <w:b/>
          <w:bCs/>
          <w:color w:val="1F4E79" w:themeColor="accent1" w:themeShade="80"/>
          <w:spacing w:val="-2"/>
          <w:szCs w:val="18"/>
          <w:lang w:val="en-US" w:eastAsia="pt-BR"/>
        </w:rPr>
      </w:pPr>
    </w:p>
    <w:p w14:paraId="43D24A34" w14:textId="77777777" w:rsidR="0061134B" w:rsidRDefault="0061134B" w:rsidP="00C74A0D">
      <w:pPr>
        <w:spacing w:before="120" w:after="120" w:line="276" w:lineRule="auto"/>
        <w:jc w:val="both"/>
        <w:outlineLvl w:val="1"/>
        <w:rPr>
          <w:rFonts w:eastAsia="Times New Roman" w:cs="Arial"/>
          <w:b/>
          <w:bCs/>
          <w:color w:val="1F4E79" w:themeColor="accent1" w:themeShade="80"/>
          <w:spacing w:val="-2"/>
          <w:szCs w:val="18"/>
          <w:lang w:val="en-US" w:eastAsia="pt-BR"/>
        </w:rPr>
      </w:pPr>
    </w:p>
    <w:p w14:paraId="685EFE37" w14:textId="33F11C2A" w:rsidR="00C74A0D" w:rsidRPr="0061134B" w:rsidRDefault="00C74A0D" w:rsidP="00C74A0D">
      <w:pPr>
        <w:spacing w:before="120" w:after="120" w:line="276" w:lineRule="auto"/>
        <w:jc w:val="both"/>
        <w:outlineLvl w:val="1"/>
        <w:rPr>
          <w:rFonts w:eastAsia="Times New Roman" w:cs="Arial"/>
          <w:b/>
          <w:bCs/>
          <w:color w:val="1F4E79" w:themeColor="accent1" w:themeShade="80"/>
          <w:spacing w:val="-2"/>
          <w:szCs w:val="18"/>
          <w:lang w:eastAsia="pt-BR"/>
        </w:rPr>
      </w:pPr>
      <w:r w:rsidRPr="0061134B">
        <w:rPr>
          <w:rFonts w:eastAsia="Times New Roman" w:cs="Arial"/>
          <w:b/>
          <w:bCs/>
          <w:color w:val="1F4E79" w:themeColor="accent1" w:themeShade="80"/>
          <w:spacing w:val="-2"/>
          <w:szCs w:val="18"/>
          <w:lang w:val="en-US" w:eastAsia="pt-BR"/>
        </w:rPr>
        <w:lastRenderedPageBreak/>
        <w:t>Brasilcap</w:t>
      </w:r>
    </w:p>
    <w:p w14:paraId="1F4B6F21" w14:textId="77777777" w:rsidR="00C74A0D" w:rsidRPr="00C74A0D" w:rsidRDefault="00C74A0D" w:rsidP="00C74A0D">
      <w:pPr>
        <w:spacing w:after="0" w:line="240" w:lineRule="auto"/>
        <w:ind w:left="720"/>
        <w:contextualSpacing/>
        <w:jc w:val="both"/>
        <w:rPr>
          <w:rFonts w:eastAsia="MS Mincho" w:cs="Arial"/>
          <w:b/>
          <w:bCs/>
          <w:szCs w:val="18"/>
          <w:highlight w:val="yellow"/>
        </w:rPr>
      </w:pPr>
    </w:p>
    <w:p w14:paraId="2BF31517" w14:textId="77777777" w:rsidR="00C74A0D" w:rsidRPr="0061134B" w:rsidRDefault="00C74A0D" w:rsidP="0061134B">
      <w:pPr>
        <w:numPr>
          <w:ilvl w:val="0"/>
          <w:numId w:val="37"/>
        </w:numPr>
        <w:spacing w:before="120" w:after="120" w:line="276" w:lineRule="auto"/>
        <w:jc w:val="both"/>
        <w:rPr>
          <w:rFonts w:eastAsia="Times New Roman" w:cs="Arial"/>
          <w:spacing w:val="-2"/>
          <w:szCs w:val="18"/>
          <w:lang w:val="en-US" w:eastAsia="pt-BR"/>
        </w:rPr>
      </w:pPr>
      <w:r w:rsidRPr="0061134B">
        <w:rPr>
          <w:rFonts w:eastAsia="Times New Roman" w:cs="Arial"/>
          <w:b/>
          <w:spacing w:val="-2"/>
          <w:szCs w:val="18"/>
          <w:lang w:val="en-US" w:eastAsia="pt-BR"/>
        </w:rPr>
        <w:t>Certificado de Empresa Cidadã (Citizen Company Certificate</w:t>
      </w:r>
      <w:r w:rsidRPr="0061134B">
        <w:rPr>
          <w:rFonts w:eastAsia="Times New Roman" w:cs="Arial"/>
          <w:spacing w:val="-2"/>
          <w:szCs w:val="18"/>
          <w:lang w:val="en-US" w:eastAsia="pt-BR"/>
        </w:rPr>
        <w:t xml:space="preserve">): for the eleventh consecutive year, Brasilcap was awarded the Citizen Company Certificate. In its 19th edition, the initiative of the Regional Accounting Council of Rio de Janeiro (CRCRJ) aims at encouraging excellence in the quality of accounting and socio-environmental information, published in the annual reports of companies of all sizes and segments in the country; </w:t>
      </w:r>
    </w:p>
    <w:p w14:paraId="79E47F8A" w14:textId="77777777" w:rsidR="00C74A0D" w:rsidRPr="0061134B" w:rsidRDefault="00C74A0D" w:rsidP="0061134B">
      <w:pPr>
        <w:numPr>
          <w:ilvl w:val="0"/>
          <w:numId w:val="37"/>
        </w:numPr>
        <w:spacing w:before="120" w:after="120" w:line="276" w:lineRule="auto"/>
        <w:jc w:val="both"/>
        <w:rPr>
          <w:rFonts w:eastAsia="Times New Roman" w:cs="Arial"/>
          <w:spacing w:val="-2"/>
          <w:szCs w:val="18"/>
          <w:lang w:val="en-US" w:eastAsia="pt-BR"/>
        </w:rPr>
      </w:pPr>
      <w:r w:rsidRPr="0061134B">
        <w:rPr>
          <w:rFonts w:eastAsia="Times New Roman" w:cs="Arial"/>
          <w:b/>
          <w:spacing w:val="-2"/>
          <w:szCs w:val="18"/>
          <w:lang w:val="en-US" w:eastAsia="pt-BR"/>
        </w:rPr>
        <w:t>Modern Consumer Award</w:t>
      </w:r>
      <w:r w:rsidRPr="0061134B">
        <w:rPr>
          <w:rFonts w:eastAsia="Times New Roman" w:cs="Arial"/>
          <w:spacing w:val="-2"/>
          <w:szCs w:val="18"/>
          <w:lang w:val="en-US" w:eastAsia="pt-BR"/>
        </w:rPr>
        <w:t>: Brasilcap was the winner, for the second consecutive year, of the 22nd edition of the “Modern Consumer Award for Excellence in Customer Service” in the Pension Plan and Premium bonds segment. The Award is an initiative of the Consumidor Moderno magazine, in partnership with the Standard Intelligence Center (CIP) and OnYou. The analysis process involved three phases, with different approaches, which ensured the assessment of different aspects of the service provided by the Company. This award is recognized as the Brazilian “Oscar” for corporate excellence in customer and consumer management.</w:t>
      </w:r>
    </w:p>
    <w:p w14:paraId="1A0A67F6" w14:textId="77777777" w:rsidR="00C74A0D" w:rsidRPr="0018575E" w:rsidRDefault="00C74A0D" w:rsidP="0061134B">
      <w:pPr>
        <w:numPr>
          <w:ilvl w:val="0"/>
          <w:numId w:val="37"/>
        </w:numPr>
        <w:spacing w:before="120" w:after="120" w:line="276" w:lineRule="auto"/>
        <w:jc w:val="both"/>
        <w:rPr>
          <w:rFonts w:eastAsia="MS Mincho" w:cs="Arial"/>
          <w:szCs w:val="18"/>
          <w:lang w:val="en-US"/>
        </w:rPr>
      </w:pPr>
      <w:r w:rsidRPr="0061134B">
        <w:rPr>
          <w:rFonts w:eastAsia="Times New Roman" w:cs="Arial"/>
          <w:b/>
          <w:spacing w:val="-2"/>
          <w:szCs w:val="18"/>
          <w:lang w:val="en-US" w:eastAsia="pt-BR"/>
        </w:rPr>
        <w:t>Empresas Mais</w:t>
      </w:r>
      <w:r w:rsidRPr="0061134B">
        <w:rPr>
          <w:rFonts w:eastAsia="Times New Roman" w:cs="Arial"/>
          <w:spacing w:val="-2"/>
          <w:szCs w:val="18"/>
          <w:lang w:val="en-US" w:eastAsia="pt-BR"/>
        </w:rPr>
        <w:t>: Brasilcap was among the top three in the “Financial Services – Premium bonds” category of the Empresas Mais award, made by the newspaper O Estado de São Paulo. The award goal is to value the best innovation and governance practices. This is the fifth consecutive year that Brasilcap has received this</w:t>
      </w:r>
      <w:r w:rsidRPr="0061134B">
        <w:rPr>
          <w:rFonts w:eastAsia="MS Mincho" w:cs="Arial"/>
          <w:szCs w:val="18"/>
          <w:lang w:val="en-US"/>
        </w:rPr>
        <w:t xml:space="preserve"> award.</w:t>
      </w:r>
    </w:p>
    <w:p w14:paraId="1C42F52D" w14:textId="77777777" w:rsidR="00C74A0D" w:rsidRPr="0018575E" w:rsidRDefault="00C74A0D" w:rsidP="00C74A0D">
      <w:pPr>
        <w:spacing w:line="256" w:lineRule="auto"/>
        <w:ind w:firstLine="708"/>
        <w:rPr>
          <w:rFonts w:eastAsia="Calibri" w:cs="Arial"/>
          <w:szCs w:val="18"/>
          <w:lang w:val="en-US"/>
        </w:rPr>
      </w:pPr>
    </w:p>
    <w:p w14:paraId="4FC48AA6" w14:textId="77777777" w:rsidR="00C74A0D" w:rsidRPr="00C74A0D" w:rsidRDefault="00C74A0D" w:rsidP="0061134B">
      <w:pPr>
        <w:numPr>
          <w:ilvl w:val="0"/>
          <w:numId w:val="39"/>
        </w:numPr>
        <w:spacing w:before="120" w:after="120" w:line="240" w:lineRule="auto"/>
        <w:ind w:left="357" w:hanging="357"/>
        <w:jc w:val="both"/>
        <w:rPr>
          <w:rFonts w:eastAsia="Times New Roman" w:cs="Arial"/>
          <w:b/>
          <w:color w:val="1F4E79"/>
          <w:spacing w:val="-2"/>
          <w:szCs w:val="18"/>
          <w:lang w:eastAsia="pt-BR"/>
        </w:rPr>
      </w:pPr>
      <w:r w:rsidRPr="00C74A0D">
        <w:rPr>
          <w:rFonts w:eastAsia="Times New Roman" w:cs="Arial"/>
          <w:b/>
          <w:color w:val="1F4E79"/>
          <w:spacing w:val="-2"/>
          <w:szCs w:val="18"/>
          <w:lang w:val="en-US" w:eastAsia="pt-BR"/>
        </w:rPr>
        <w:t>LEGAL INFORMATION</w:t>
      </w:r>
    </w:p>
    <w:p w14:paraId="45BD04C6"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At the end of 2021, BB Seguridade did not record financial indebtedness in its financial statements. The source of funding consisted of shareholder’s equity.</w:t>
      </w:r>
    </w:p>
    <w:p w14:paraId="7F6CF233"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The investments of its invested companies will follow their normal flow of execution, according to individual plans structured by each company.</w:t>
      </w:r>
    </w:p>
    <w:p w14:paraId="1194794E"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In accordance with CVM Instruction No. 381/03, we inform that, throughout 2021, BB Seguridade used the independent audit services of Deloitte Touche Tohmatsu Auditores Independentes (“Deloitte”), through a contract signed by its parent company, Banco do Brasil S.A.</w:t>
      </w:r>
    </w:p>
    <w:p w14:paraId="07FE52AC"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 xml:space="preserve">Also, BB Seguridade and its subsidiaries inform that Deloitte Touche Tohmatsu Auditores Independente did not provide, in 2021, services that could affect its independence in relation to the audit work, proven by means of a Letter of Independence presented to BB Seguridade. </w:t>
      </w:r>
    </w:p>
    <w:p w14:paraId="42B63FD7"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When contracting services not related to external audit, BB Seguridade adopts procedures that are based on the applicable legislation and internationally accepted principles that preserve the auditor's independence. These principles consist of: (i) the auditor must not audit its own work; and (ii) the auditor must not act managerially towards its client, nor promote its interests.</w:t>
      </w:r>
    </w:p>
    <w:p w14:paraId="1885C70A" w14:textId="064BC599" w:rsidR="00C74A0D"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The table below shows the list of service contracts that were in force during 2021 between Deloitte and the invested companies and parent company of BB Seguridade:</w:t>
      </w:r>
    </w:p>
    <w:p w14:paraId="23E8332F" w14:textId="77777777" w:rsidR="0061134B" w:rsidRPr="0018575E" w:rsidRDefault="0061134B" w:rsidP="00C74A0D">
      <w:pPr>
        <w:spacing w:before="120" w:after="120" w:line="276" w:lineRule="auto"/>
        <w:jc w:val="both"/>
        <w:rPr>
          <w:rFonts w:eastAsia="Times New Roman" w:cs="Arial"/>
          <w:spacing w:val="-2"/>
          <w:szCs w:val="18"/>
          <w:lang w:val="en-US" w:eastAsia="pt-BR"/>
        </w:rPr>
      </w:pPr>
    </w:p>
    <w:tbl>
      <w:tblPr>
        <w:tblStyle w:val="TabeladeLista6Colorida-nfase5"/>
        <w:tblW w:w="9638" w:type="dxa"/>
        <w:jc w:val="center"/>
        <w:tblLook w:val="04A0" w:firstRow="1" w:lastRow="0" w:firstColumn="1" w:lastColumn="0" w:noHBand="0" w:noVBand="1"/>
      </w:tblPr>
      <w:tblGrid>
        <w:gridCol w:w="2693"/>
        <w:gridCol w:w="1015"/>
        <w:gridCol w:w="1016"/>
        <w:gridCol w:w="3640"/>
        <w:gridCol w:w="1274"/>
      </w:tblGrid>
      <w:tr w:rsidR="00C74A0D" w:rsidRPr="00B15E60" w14:paraId="527E83D0" w14:textId="77777777" w:rsidTr="0061134B">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2" w:space="0" w:color="1F4E79" w:themeColor="accent1" w:themeShade="80"/>
              <w:left w:val="nil"/>
              <w:bottom w:val="single" w:sz="2" w:space="0" w:color="8EAADB"/>
              <w:right w:val="nil"/>
            </w:tcBorders>
            <w:shd w:val="clear" w:color="auto" w:fill="auto"/>
            <w:vAlign w:val="center"/>
            <w:hideMark/>
          </w:tcPr>
          <w:p w14:paraId="5F318440" w14:textId="77777777" w:rsidR="00C74A0D" w:rsidRPr="00C74A0D" w:rsidRDefault="00C74A0D" w:rsidP="00C74A0D">
            <w:pPr>
              <w:keepNext/>
              <w:keepLines/>
              <w:spacing w:before="40" w:after="40"/>
              <w:jc w:val="center"/>
              <w:rPr>
                <w:rFonts w:eastAsia="Times New Roman" w:cs="Arial"/>
                <w:color w:val="000000"/>
                <w:spacing w:val="-2"/>
                <w:sz w:val="14"/>
                <w:szCs w:val="14"/>
              </w:rPr>
            </w:pPr>
            <w:r w:rsidRPr="00C74A0D">
              <w:rPr>
                <w:rFonts w:eastAsia="Times New Roman" w:cs="Arial"/>
                <w:bCs w:val="0"/>
                <w:color w:val="000000"/>
                <w:spacing w:val="-2"/>
                <w:sz w:val="14"/>
                <w:szCs w:val="14"/>
                <w:lang w:val="en-US"/>
              </w:rPr>
              <w:t>Contracting Party</w:t>
            </w:r>
          </w:p>
        </w:tc>
        <w:tc>
          <w:tcPr>
            <w:tcW w:w="2031" w:type="dxa"/>
            <w:gridSpan w:val="2"/>
            <w:tcBorders>
              <w:top w:val="single" w:sz="2" w:space="0" w:color="1F4E79" w:themeColor="accent1" w:themeShade="80"/>
              <w:left w:val="nil"/>
              <w:bottom w:val="nil"/>
              <w:right w:val="nil"/>
            </w:tcBorders>
            <w:shd w:val="clear" w:color="auto" w:fill="auto"/>
            <w:vAlign w:val="center"/>
            <w:hideMark/>
          </w:tcPr>
          <w:p w14:paraId="09AB7F3E" w14:textId="77777777" w:rsidR="00C74A0D" w:rsidRPr="00C74A0D" w:rsidRDefault="00C74A0D" w:rsidP="00C74A0D">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Contract Dates</w:t>
            </w:r>
          </w:p>
        </w:tc>
        <w:tc>
          <w:tcPr>
            <w:tcW w:w="3640" w:type="dxa"/>
            <w:vMerge w:val="restart"/>
            <w:tcBorders>
              <w:top w:val="single" w:sz="2" w:space="0" w:color="1F4E79" w:themeColor="accent1" w:themeShade="80"/>
              <w:left w:val="nil"/>
              <w:bottom w:val="single" w:sz="2" w:space="0" w:color="8EAADB"/>
              <w:right w:val="nil"/>
            </w:tcBorders>
            <w:shd w:val="clear" w:color="auto" w:fill="auto"/>
            <w:vAlign w:val="center"/>
            <w:hideMark/>
          </w:tcPr>
          <w:p w14:paraId="133D27E5" w14:textId="77777777" w:rsidR="00C74A0D" w:rsidRPr="00C74A0D" w:rsidRDefault="00C74A0D" w:rsidP="00C74A0D">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Nature of the Service</w:t>
            </w:r>
          </w:p>
        </w:tc>
        <w:tc>
          <w:tcPr>
            <w:tcW w:w="1274" w:type="dxa"/>
            <w:vMerge w:val="restart"/>
            <w:tcBorders>
              <w:top w:val="single" w:sz="2" w:space="0" w:color="1F4E79" w:themeColor="accent1" w:themeShade="80"/>
              <w:left w:val="nil"/>
              <w:bottom w:val="single" w:sz="2" w:space="0" w:color="8EAADB"/>
              <w:right w:val="nil"/>
            </w:tcBorders>
            <w:shd w:val="clear" w:color="auto" w:fill="auto"/>
            <w:vAlign w:val="center"/>
            <w:hideMark/>
          </w:tcPr>
          <w:p w14:paraId="2C3042C7" w14:textId="77777777" w:rsidR="00C74A0D" w:rsidRPr="0018575E" w:rsidRDefault="00C74A0D" w:rsidP="00C74A0D">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pacing w:val="-2"/>
                <w:sz w:val="14"/>
                <w:szCs w:val="14"/>
                <w:lang w:val="en-US"/>
              </w:rPr>
            </w:pPr>
            <w:r w:rsidRPr="00C74A0D">
              <w:rPr>
                <w:rFonts w:eastAsia="Times New Roman" w:cs="Arial"/>
                <w:color w:val="000000"/>
                <w:spacing w:val="-2"/>
                <w:sz w:val="14"/>
                <w:szCs w:val="14"/>
                <w:lang w:val="en-US"/>
              </w:rPr>
              <w:t>Total amount of fees (R$)</w:t>
            </w:r>
          </w:p>
        </w:tc>
      </w:tr>
      <w:tr w:rsidR="00C74A0D" w:rsidRPr="00C74A0D" w14:paraId="3243EE9B" w14:textId="77777777" w:rsidTr="0061134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2" w:space="0" w:color="8EAADB"/>
              <w:left w:val="nil"/>
              <w:bottom w:val="single" w:sz="2" w:space="0" w:color="1F4E79" w:themeColor="accent1" w:themeShade="80"/>
              <w:right w:val="nil"/>
            </w:tcBorders>
            <w:shd w:val="clear" w:color="auto" w:fill="auto"/>
            <w:vAlign w:val="center"/>
            <w:hideMark/>
          </w:tcPr>
          <w:p w14:paraId="5A93B341" w14:textId="77777777" w:rsidR="00C74A0D" w:rsidRPr="0018575E" w:rsidRDefault="00C74A0D" w:rsidP="00C74A0D">
            <w:pPr>
              <w:rPr>
                <w:rFonts w:eastAsia="Times New Roman" w:cs="Arial"/>
                <w:color w:val="000000"/>
                <w:spacing w:val="-2"/>
                <w:sz w:val="14"/>
                <w:szCs w:val="14"/>
                <w:lang w:val="en-US"/>
              </w:rPr>
            </w:pPr>
          </w:p>
        </w:tc>
        <w:tc>
          <w:tcPr>
            <w:tcW w:w="1015" w:type="dxa"/>
            <w:tcBorders>
              <w:top w:val="nil"/>
              <w:left w:val="nil"/>
              <w:bottom w:val="single" w:sz="2" w:space="0" w:color="1F4E79" w:themeColor="accent1" w:themeShade="80"/>
              <w:right w:val="nil"/>
            </w:tcBorders>
            <w:shd w:val="clear" w:color="auto" w:fill="auto"/>
            <w:hideMark/>
          </w:tcPr>
          <w:p w14:paraId="6F50A5A5"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pacing w:val="-2"/>
                <w:sz w:val="14"/>
                <w:szCs w:val="14"/>
              </w:rPr>
            </w:pPr>
            <w:r w:rsidRPr="00C74A0D">
              <w:rPr>
                <w:rFonts w:eastAsia="Times New Roman" w:cs="Arial"/>
                <w:b/>
                <w:color w:val="000000"/>
                <w:spacing w:val="-2"/>
                <w:sz w:val="14"/>
                <w:szCs w:val="14"/>
                <w:lang w:val="en-US"/>
              </w:rPr>
              <w:t>Start</w:t>
            </w:r>
          </w:p>
        </w:tc>
        <w:tc>
          <w:tcPr>
            <w:tcW w:w="1016" w:type="dxa"/>
            <w:tcBorders>
              <w:top w:val="nil"/>
              <w:left w:val="nil"/>
              <w:bottom w:val="single" w:sz="2" w:space="0" w:color="1F4E79" w:themeColor="accent1" w:themeShade="80"/>
              <w:right w:val="nil"/>
            </w:tcBorders>
            <w:shd w:val="clear" w:color="auto" w:fill="auto"/>
            <w:hideMark/>
          </w:tcPr>
          <w:p w14:paraId="03EF8D67" w14:textId="77777777" w:rsidR="00C74A0D" w:rsidRPr="00C74A0D" w:rsidRDefault="00C74A0D" w:rsidP="00C74A0D">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rPr>
            </w:pPr>
            <w:r w:rsidRPr="00C74A0D">
              <w:rPr>
                <w:rFonts w:eastAsia="Times New Roman" w:cs="Arial"/>
                <w:b/>
                <w:color w:val="000000"/>
                <w:spacing w:val="-2"/>
                <w:sz w:val="14"/>
                <w:szCs w:val="14"/>
                <w:lang w:val="en-US"/>
              </w:rPr>
              <w:t>End</w:t>
            </w:r>
          </w:p>
        </w:tc>
        <w:tc>
          <w:tcPr>
            <w:tcW w:w="0" w:type="auto"/>
            <w:vMerge/>
            <w:tcBorders>
              <w:top w:val="single" w:sz="2" w:space="0" w:color="8EAADB"/>
              <w:left w:val="nil"/>
              <w:bottom w:val="single" w:sz="2" w:space="0" w:color="1F4E79" w:themeColor="accent1" w:themeShade="80"/>
              <w:right w:val="nil"/>
            </w:tcBorders>
            <w:shd w:val="clear" w:color="auto" w:fill="auto"/>
            <w:vAlign w:val="center"/>
            <w:hideMark/>
          </w:tcPr>
          <w:p w14:paraId="18104F9C" w14:textId="77777777" w:rsidR="00C74A0D" w:rsidRPr="00C74A0D" w:rsidRDefault="00C74A0D" w:rsidP="00C74A0D">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pacing w:val="-2"/>
                <w:sz w:val="14"/>
                <w:szCs w:val="14"/>
              </w:rPr>
            </w:pPr>
          </w:p>
        </w:tc>
        <w:tc>
          <w:tcPr>
            <w:tcW w:w="0" w:type="auto"/>
            <w:vMerge/>
            <w:tcBorders>
              <w:top w:val="single" w:sz="2" w:space="0" w:color="8EAADB"/>
              <w:left w:val="nil"/>
              <w:bottom w:val="single" w:sz="2" w:space="0" w:color="1F4E79" w:themeColor="accent1" w:themeShade="80"/>
              <w:right w:val="nil"/>
            </w:tcBorders>
            <w:shd w:val="clear" w:color="auto" w:fill="auto"/>
            <w:vAlign w:val="center"/>
            <w:hideMark/>
          </w:tcPr>
          <w:p w14:paraId="44CAC713" w14:textId="77777777" w:rsidR="00C74A0D" w:rsidRPr="00C74A0D" w:rsidRDefault="00C74A0D" w:rsidP="00C74A0D">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pacing w:val="-2"/>
                <w:sz w:val="14"/>
                <w:szCs w:val="14"/>
              </w:rPr>
            </w:pPr>
          </w:p>
        </w:tc>
      </w:tr>
      <w:tr w:rsidR="00C74A0D" w:rsidRPr="00C74A0D" w14:paraId="76B65919" w14:textId="77777777" w:rsidTr="0061134B">
        <w:trPr>
          <w:trHeight w:hRule="exact" w:val="976"/>
          <w:jc w:val="center"/>
        </w:trPr>
        <w:tc>
          <w:tcPr>
            <w:cnfStyle w:val="001000000000" w:firstRow="0" w:lastRow="0" w:firstColumn="1" w:lastColumn="0" w:oddVBand="0" w:evenVBand="0" w:oddHBand="0" w:evenHBand="0" w:firstRowFirstColumn="0" w:firstRowLastColumn="0" w:lastRowFirstColumn="0" w:lastRowLastColumn="0"/>
            <w:tcW w:w="2693" w:type="dxa"/>
            <w:tcBorders>
              <w:top w:val="single" w:sz="2" w:space="0" w:color="1F4E79" w:themeColor="accent1" w:themeShade="80"/>
              <w:left w:val="nil"/>
              <w:bottom w:val="nil"/>
              <w:right w:val="nil"/>
            </w:tcBorders>
            <w:shd w:val="clear" w:color="auto" w:fill="auto"/>
            <w:vAlign w:val="center"/>
            <w:hideMark/>
          </w:tcPr>
          <w:p w14:paraId="73258DD1" w14:textId="77777777" w:rsidR="00C74A0D" w:rsidRPr="00C74A0D" w:rsidRDefault="00C74A0D" w:rsidP="00C74A0D">
            <w:pPr>
              <w:keepNext/>
              <w:keepLines/>
              <w:spacing w:before="40" w:after="40"/>
              <w:rPr>
                <w:rFonts w:eastAsia="Times New Roman" w:cs="Arial"/>
                <w:snapToGrid w:val="0"/>
                <w:color w:val="000000"/>
                <w:spacing w:val="-2"/>
                <w:sz w:val="14"/>
                <w:szCs w:val="14"/>
              </w:rPr>
            </w:pPr>
            <w:r w:rsidRPr="0018575E">
              <w:rPr>
                <w:rFonts w:eastAsia="Times New Roman" w:cs="Arial"/>
                <w:b w:val="0"/>
                <w:color w:val="000000"/>
                <w:spacing w:val="-2"/>
                <w:sz w:val="14"/>
                <w:szCs w:val="14"/>
              </w:rPr>
              <w:t>Banco do Brasil S.A.</w:t>
            </w:r>
          </w:p>
        </w:tc>
        <w:tc>
          <w:tcPr>
            <w:tcW w:w="1015" w:type="dxa"/>
            <w:tcBorders>
              <w:top w:val="single" w:sz="2" w:space="0" w:color="1F4E79" w:themeColor="accent1" w:themeShade="80"/>
              <w:left w:val="nil"/>
              <w:bottom w:val="nil"/>
              <w:right w:val="nil"/>
            </w:tcBorders>
            <w:shd w:val="clear" w:color="auto" w:fill="auto"/>
            <w:vAlign w:val="center"/>
            <w:hideMark/>
          </w:tcPr>
          <w:p w14:paraId="02BE7F25"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03/22/2019</w:t>
            </w:r>
          </w:p>
        </w:tc>
        <w:tc>
          <w:tcPr>
            <w:tcW w:w="1016" w:type="dxa"/>
            <w:tcBorders>
              <w:top w:val="single" w:sz="2" w:space="0" w:color="1F4E79" w:themeColor="accent1" w:themeShade="80"/>
              <w:left w:val="nil"/>
              <w:bottom w:val="nil"/>
              <w:right w:val="nil"/>
            </w:tcBorders>
            <w:shd w:val="clear" w:color="auto" w:fill="auto"/>
            <w:vAlign w:val="center"/>
            <w:hideMark/>
          </w:tcPr>
          <w:p w14:paraId="6120576D"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03/22/2022</w:t>
            </w:r>
          </w:p>
        </w:tc>
        <w:tc>
          <w:tcPr>
            <w:tcW w:w="3640" w:type="dxa"/>
            <w:tcBorders>
              <w:top w:val="single" w:sz="2" w:space="0" w:color="1F4E79" w:themeColor="accent1" w:themeShade="80"/>
              <w:left w:val="nil"/>
              <w:bottom w:val="nil"/>
              <w:right w:val="nil"/>
            </w:tcBorders>
            <w:shd w:val="clear" w:color="auto" w:fill="auto"/>
            <w:vAlign w:val="center"/>
            <w:hideMark/>
          </w:tcPr>
          <w:p w14:paraId="30C6D827" w14:textId="77777777" w:rsidR="00C74A0D" w:rsidRPr="0018575E"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val="en-US"/>
              </w:rPr>
            </w:pPr>
            <w:r w:rsidRPr="00C74A0D">
              <w:rPr>
                <w:rFonts w:eastAsia="Times New Roman" w:cs="Arial"/>
                <w:color w:val="000000"/>
                <w:spacing w:val="-2"/>
                <w:sz w:val="14"/>
                <w:szCs w:val="14"/>
                <w:lang w:val="en-US"/>
              </w:rPr>
              <w:t>Accounting audit services on the financial statements of the Banco do Brasil Conglomerate, prepared in accordance with accounting practices adopted in Brazil and with international financial reporting standards (IFRS) and other related services</w:t>
            </w:r>
          </w:p>
        </w:tc>
        <w:tc>
          <w:tcPr>
            <w:tcW w:w="1274" w:type="dxa"/>
            <w:tcBorders>
              <w:top w:val="single" w:sz="2" w:space="0" w:color="1F4E79" w:themeColor="accent1" w:themeShade="80"/>
              <w:left w:val="nil"/>
              <w:bottom w:val="nil"/>
              <w:right w:val="nil"/>
            </w:tcBorders>
            <w:shd w:val="clear" w:color="auto" w:fill="auto"/>
            <w:vAlign w:val="center"/>
            <w:hideMark/>
          </w:tcPr>
          <w:p w14:paraId="575F1BB2" w14:textId="77777777" w:rsidR="00C74A0D" w:rsidRPr="00C74A0D" w:rsidRDefault="00C74A0D" w:rsidP="00C74A0D">
            <w:pPr>
              <w:spacing w:before="40" w:after="40"/>
              <w:jc w:val="right"/>
              <w:cnfStyle w:val="000000000000" w:firstRow="0" w:lastRow="0" w:firstColumn="0" w:lastColumn="0" w:oddVBand="0" w:evenVBand="0" w:oddHBand="0" w:evenHBand="0" w:firstRowFirstColumn="0" w:firstRowLastColumn="0" w:lastRowFirstColumn="0" w:lastRowLastColumn="0"/>
              <w:rPr>
                <w:rFonts w:eastAsia="Calibri" w:cs="Arial"/>
                <w:color w:val="000000"/>
                <w:sz w:val="14"/>
                <w:szCs w:val="14"/>
              </w:rPr>
            </w:pPr>
            <w:r w:rsidRPr="00C74A0D">
              <w:rPr>
                <w:rFonts w:eastAsia="Calibri" w:cs="Arial"/>
                <w:color w:val="000000"/>
                <w:sz w:val="14"/>
                <w:szCs w:val="14"/>
                <w:lang w:val="en-US"/>
              </w:rPr>
              <w:t>18,182,758.13</w:t>
            </w:r>
          </w:p>
        </w:tc>
      </w:tr>
      <w:tr w:rsidR="00C74A0D" w:rsidRPr="00C74A0D" w14:paraId="4244E7FF" w14:textId="77777777" w:rsidTr="00C74A0D">
        <w:trPr>
          <w:cnfStyle w:val="000000100000" w:firstRow="0" w:lastRow="0" w:firstColumn="0" w:lastColumn="0" w:oddVBand="0" w:evenVBand="0" w:oddHBand="1" w:evenHBand="0" w:firstRowFirstColumn="0" w:firstRowLastColumn="0" w:lastRowFirstColumn="0" w:lastRowLastColumn="0"/>
          <w:trHeight w:hRule="exact" w:val="456"/>
          <w:jc w:val="center"/>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nil"/>
              <w:right w:val="nil"/>
            </w:tcBorders>
            <w:shd w:val="clear" w:color="auto" w:fill="auto"/>
            <w:vAlign w:val="center"/>
            <w:hideMark/>
          </w:tcPr>
          <w:p w14:paraId="4C850154" w14:textId="77777777" w:rsidR="00C74A0D" w:rsidRPr="00C74A0D" w:rsidRDefault="00C74A0D" w:rsidP="00C74A0D">
            <w:pPr>
              <w:keepNext/>
              <w:keepLines/>
              <w:spacing w:before="40" w:after="40"/>
              <w:rPr>
                <w:rFonts w:eastAsia="Times New Roman" w:cs="Arial"/>
                <w:snapToGrid w:val="0"/>
                <w:color w:val="000000"/>
                <w:spacing w:val="-2"/>
                <w:sz w:val="14"/>
                <w:szCs w:val="14"/>
              </w:rPr>
            </w:pPr>
            <w:r w:rsidRPr="00C74A0D">
              <w:rPr>
                <w:rFonts w:eastAsia="Times New Roman" w:cs="Arial"/>
                <w:b w:val="0"/>
                <w:color w:val="000000"/>
                <w:spacing w:val="-2"/>
                <w:sz w:val="14"/>
                <w:szCs w:val="14"/>
                <w:lang w:val="en-US"/>
              </w:rPr>
              <w:t>Brasilcap Capitalização S.A.</w:t>
            </w:r>
          </w:p>
        </w:tc>
        <w:tc>
          <w:tcPr>
            <w:tcW w:w="1015" w:type="dxa"/>
            <w:tcBorders>
              <w:top w:val="nil"/>
              <w:left w:val="nil"/>
              <w:bottom w:val="nil"/>
              <w:right w:val="nil"/>
            </w:tcBorders>
            <w:shd w:val="clear" w:color="auto" w:fill="auto"/>
            <w:vAlign w:val="center"/>
            <w:hideMark/>
          </w:tcPr>
          <w:p w14:paraId="2590C710"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04/26/2021</w:t>
            </w:r>
          </w:p>
        </w:tc>
        <w:tc>
          <w:tcPr>
            <w:tcW w:w="1016" w:type="dxa"/>
            <w:tcBorders>
              <w:top w:val="nil"/>
              <w:left w:val="nil"/>
              <w:bottom w:val="nil"/>
              <w:right w:val="nil"/>
            </w:tcBorders>
            <w:shd w:val="clear" w:color="auto" w:fill="auto"/>
            <w:vAlign w:val="center"/>
            <w:hideMark/>
          </w:tcPr>
          <w:p w14:paraId="3E317898"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04/25/2023</w:t>
            </w:r>
          </w:p>
        </w:tc>
        <w:tc>
          <w:tcPr>
            <w:tcW w:w="3640" w:type="dxa"/>
            <w:tcBorders>
              <w:top w:val="nil"/>
              <w:left w:val="nil"/>
              <w:bottom w:val="nil"/>
              <w:right w:val="nil"/>
            </w:tcBorders>
            <w:shd w:val="clear" w:color="auto" w:fill="auto"/>
            <w:vAlign w:val="center"/>
            <w:hideMark/>
          </w:tcPr>
          <w:p w14:paraId="0AEC3983" w14:textId="77777777" w:rsidR="00C74A0D" w:rsidRPr="0018575E"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val="en-US"/>
              </w:rPr>
            </w:pPr>
            <w:r w:rsidRPr="00C74A0D">
              <w:rPr>
                <w:rFonts w:eastAsia="Times New Roman" w:cs="Arial"/>
                <w:color w:val="000000"/>
                <w:spacing w:val="-2"/>
                <w:sz w:val="14"/>
                <w:szCs w:val="14"/>
                <w:lang w:val="en-US"/>
              </w:rPr>
              <w:t>Accounting audit on the financial statements for the 2021 and 2022 fiscal years</w:t>
            </w:r>
          </w:p>
        </w:tc>
        <w:tc>
          <w:tcPr>
            <w:tcW w:w="1274" w:type="dxa"/>
            <w:tcBorders>
              <w:top w:val="nil"/>
              <w:left w:val="nil"/>
              <w:bottom w:val="nil"/>
              <w:right w:val="nil"/>
            </w:tcBorders>
            <w:shd w:val="clear" w:color="auto" w:fill="auto"/>
            <w:vAlign w:val="center"/>
            <w:hideMark/>
          </w:tcPr>
          <w:p w14:paraId="23670559" w14:textId="77777777" w:rsidR="00C74A0D" w:rsidRPr="00C74A0D" w:rsidRDefault="00C74A0D" w:rsidP="00C74A0D">
            <w:pPr>
              <w:spacing w:before="40" w:after="40"/>
              <w:jc w:val="right"/>
              <w:cnfStyle w:val="000000100000" w:firstRow="0" w:lastRow="0" w:firstColumn="0" w:lastColumn="0" w:oddVBand="0" w:evenVBand="0" w:oddHBand="1" w:evenHBand="0" w:firstRowFirstColumn="0" w:firstRowLastColumn="0" w:lastRowFirstColumn="0" w:lastRowLastColumn="0"/>
              <w:rPr>
                <w:rFonts w:eastAsia="Calibri" w:cs="Arial"/>
                <w:color w:val="000000"/>
                <w:sz w:val="14"/>
                <w:szCs w:val="14"/>
              </w:rPr>
            </w:pPr>
            <w:r w:rsidRPr="00C74A0D">
              <w:rPr>
                <w:rFonts w:eastAsia="Calibri" w:cs="Arial"/>
                <w:color w:val="000000"/>
                <w:sz w:val="14"/>
                <w:szCs w:val="14"/>
                <w:lang w:val="en-US"/>
              </w:rPr>
              <w:t>814,000.00</w:t>
            </w:r>
          </w:p>
        </w:tc>
      </w:tr>
      <w:tr w:rsidR="00C74A0D" w:rsidRPr="00C74A0D" w14:paraId="5623B1A5" w14:textId="77777777" w:rsidTr="0061134B">
        <w:trPr>
          <w:trHeight w:hRule="exact" w:val="689"/>
          <w:jc w:val="center"/>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single" w:sz="2" w:space="0" w:color="1F4E79" w:themeColor="accent1" w:themeShade="80"/>
              <w:right w:val="nil"/>
            </w:tcBorders>
            <w:shd w:val="clear" w:color="auto" w:fill="auto"/>
            <w:vAlign w:val="center"/>
            <w:hideMark/>
          </w:tcPr>
          <w:p w14:paraId="6884F21C" w14:textId="77777777" w:rsidR="00C74A0D" w:rsidRPr="00C74A0D" w:rsidRDefault="00C74A0D" w:rsidP="00C74A0D">
            <w:pPr>
              <w:keepNext/>
              <w:keepLines/>
              <w:spacing w:before="40" w:after="40"/>
              <w:rPr>
                <w:rFonts w:eastAsia="Times New Roman" w:cs="Arial"/>
                <w:color w:val="000000"/>
                <w:spacing w:val="-2"/>
                <w:sz w:val="14"/>
                <w:szCs w:val="14"/>
              </w:rPr>
            </w:pPr>
            <w:r w:rsidRPr="0018575E">
              <w:rPr>
                <w:rFonts w:eastAsia="Times New Roman" w:cs="Arial"/>
                <w:b w:val="0"/>
                <w:color w:val="000000"/>
                <w:spacing w:val="-2"/>
                <w:sz w:val="14"/>
                <w:szCs w:val="14"/>
              </w:rPr>
              <w:t>Brasilprev Seguros e Previdência S.A.</w:t>
            </w:r>
          </w:p>
        </w:tc>
        <w:tc>
          <w:tcPr>
            <w:tcW w:w="1015" w:type="dxa"/>
            <w:tcBorders>
              <w:top w:val="nil"/>
              <w:left w:val="nil"/>
              <w:bottom w:val="single" w:sz="2" w:space="0" w:color="1F4E79" w:themeColor="accent1" w:themeShade="80"/>
              <w:right w:val="nil"/>
            </w:tcBorders>
            <w:shd w:val="clear" w:color="auto" w:fill="auto"/>
            <w:vAlign w:val="center"/>
            <w:hideMark/>
          </w:tcPr>
          <w:p w14:paraId="4F48F928"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03/01/2020</w:t>
            </w:r>
          </w:p>
        </w:tc>
        <w:tc>
          <w:tcPr>
            <w:tcW w:w="1016" w:type="dxa"/>
            <w:tcBorders>
              <w:top w:val="nil"/>
              <w:left w:val="nil"/>
              <w:bottom w:val="single" w:sz="2" w:space="0" w:color="1F4E79" w:themeColor="accent1" w:themeShade="80"/>
              <w:right w:val="nil"/>
            </w:tcBorders>
            <w:shd w:val="clear" w:color="auto" w:fill="auto"/>
            <w:vAlign w:val="center"/>
            <w:hideMark/>
          </w:tcPr>
          <w:p w14:paraId="3D8B5D55" w14:textId="77777777" w:rsidR="00C74A0D" w:rsidRPr="00C74A0D"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04/30/2025</w:t>
            </w:r>
          </w:p>
        </w:tc>
        <w:tc>
          <w:tcPr>
            <w:tcW w:w="3640" w:type="dxa"/>
            <w:tcBorders>
              <w:top w:val="nil"/>
              <w:left w:val="nil"/>
              <w:bottom w:val="single" w:sz="2" w:space="0" w:color="1F4E79" w:themeColor="accent1" w:themeShade="80"/>
              <w:right w:val="nil"/>
            </w:tcBorders>
            <w:shd w:val="clear" w:color="auto" w:fill="auto"/>
            <w:vAlign w:val="center"/>
            <w:hideMark/>
          </w:tcPr>
          <w:p w14:paraId="26884BA4" w14:textId="77777777" w:rsidR="00C74A0D" w:rsidRPr="0018575E" w:rsidRDefault="00C74A0D" w:rsidP="00C74A0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val="en-US"/>
              </w:rPr>
            </w:pPr>
            <w:r w:rsidRPr="00C74A0D">
              <w:rPr>
                <w:rFonts w:eastAsia="Times New Roman" w:cs="Arial"/>
                <w:color w:val="000000"/>
                <w:spacing w:val="-2"/>
                <w:sz w:val="14"/>
                <w:szCs w:val="14"/>
                <w:lang w:val="en-US"/>
              </w:rPr>
              <w:t>Audit contract covering the Accounting and Actuarial Audit for the semesters ended on 06/30/2020 to 12/31/2024</w:t>
            </w:r>
          </w:p>
        </w:tc>
        <w:tc>
          <w:tcPr>
            <w:tcW w:w="1274" w:type="dxa"/>
            <w:tcBorders>
              <w:top w:val="nil"/>
              <w:left w:val="nil"/>
              <w:bottom w:val="single" w:sz="2" w:space="0" w:color="1F4E79" w:themeColor="accent1" w:themeShade="80"/>
              <w:right w:val="nil"/>
            </w:tcBorders>
            <w:shd w:val="clear" w:color="auto" w:fill="auto"/>
            <w:vAlign w:val="center"/>
            <w:hideMark/>
          </w:tcPr>
          <w:p w14:paraId="55CA8A2D" w14:textId="77777777" w:rsidR="00C74A0D" w:rsidRPr="00C74A0D" w:rsidRDefault="00C74A0D" w:rsidP="00C74A0D">
            <w:pPr>
              <w:spacing w:before="40" w:after="40"/>
              <w:jc w:val="right"/>
              <w:cnfStyle w:val="000000000000" w:firstRow="0" w:lastRow="0" w:firstColumn="0" w:lastColumn="0" w:oddVBand="0" w:evenVBand="0" w:oddHBand="0" w:evenHBand="0" w:firstRowFirstColumn="0" w:firstRowLastColumn="0" w:lastRowFirstColumn="0" w:lastRowLastColumn="0"/>
              <w:rPr>
                <w:rFonts w:eastAsia="Calibri" w:cs="Arial"/>
                <w:color w:val="000000"/>
                <w:sz w:val="14"/>
                <w:szCs w:val="14"/>
              </w:rPr>
            </w:pPr>
            <w:r w:rsidRPr="00C74A0D">
              <w:rPr>
                <w:rFonts w:eastAsia="Calibri" w:cs="Arial"/>
                <w:color w:val="000000"/>
                <w:sz w:val="14"/>
                <w:szCs w:val="14"/>
                <w:lang w:val="en-US"/>
              </w:rPr>
              <w:t>827,637.23</w:t>
            </w:r>
          </w:p>
        </w:tc>
      </w:tr>
      <w:tr w:rsidR="00C74A0D" w:rsidRPr="00C74A0D" w14:paraId="4C58421C" w14:textId="77777777" w:rsidTr="0061134B">
        <w:trPr>
          <w:cnfStyle w:val="000000100000" w:firstRow="0" w:lastRow="0" w:firstColumn="0" w:lastColumn="0" w:oddVBand="0" w:evenVBand="0" w:oddHBand="1" w:evenHBand="0" w:firstRowFirstColumn="0" w:firstRowLastColumn="0" w:lastRowFirstColumn="0" w:lastRowLastColumn="0"/>
          <w:trHeight w:hRule="exact" w:val="689"/>
          <w:jc w:val="center"/>
        </w:trPr>
        <w:tc>
          <w:tcPr>
            <w:cnfStyle w:val="001000000000" w:firstRow="0" w:lastRow="0" w:firstColumn="1" w:lastColumn="0" w:oddVBand="0" w:evenVBand="0" w:oddHBand="0" w:evenHBand="0" w:firstRowFirstColumn="0" w:firstRowLastColumn="0" w:lastRowFirstColumn="0" w:lastRowLastColumn="0"/>
            <w:tcW w:w="2693"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3262E3DB" w14:textId="77777777" w:rsidR="00C74A0D" w:rsidRPr="00C74A0D" w:rsidRDefault="00C74A0D" w:rsidP="00C74A0D">
            <w:pPr>
              <w:keepNext/>
              <w:keepLines/>
              <w:spacing w:before="40" w:after="40"/>
              <w:rPr>
                <w:rFonts w:eastAsia="Times New Roman" w:cs="Arial"/>
                <w:color w:val="000000"/>
                <w:spacing w:val="-2"/>
                <w:sz w:val="14"/>
                <w:szCs w:val="14"/>
              </w:rPr>
            </w:pPr>
            <w:r w:rsidRPr="0018575E">
              <w:rPr>
                <w:rFonts w:eastAsia="Times New Roman" w:cs="Arial"/>
                <w:b w:val="0"/>
                <w:color w:val="000000"/>
                <w:spacing w:val="-2"/>
                <w:sz w:val="14"/>
                <w:szCs w:val="14"/>
              </w:rPr>
              <w:t>Brasilseg Companhia de Seguros</w:t>
            </w:r>
          </w:p>
          <w:p w14:paraId="16CC0507" w14:textId="77777777" w:rsidR="00C74A0D" w:rsidRPr="00C74A0D" w:rsidRDefault="00C74A0D" w:rsidP="00C74A0D">
            <w:pPr>
              <w:keepNext/>
              <w:keepLines/>
              <w:spacing w:before="40" w:after="40"/>
              <w:rPr>
                <w:rFonts w:eastAsia="Times New Roman" w:cs="Arial"/>
                <w:snapToGrid w:val="0"/>
                <w:color w:val="000000"/>
                <w:spacing w:val="-2"/>
                <w:sz w:val="14"/>
                <w:szCs w:val="14"/>
              </w:rPr>
            </w:pPr>
            <w:r w:rsidRPr="0018575E">
              <w:rPr>
                <w:rFonts w:eastAsia="Times New Roman" w:cs="Arial"/>
                <w:b w:val="0"/>
                <w:color w:val="000000"/>
                <w:spacing w:val="-2"/>
                <w:sz w:val="14"/>
                <w:szCs w:val="14"/>
              </w:rPr>
              <w:t>Aliança do Brasil Seguros S/A</w:t>
            </w:r>
          </w:p>
        </w:tc>
        <w:tc>
          <w:tcPr>
            <w:tcW w:w="1015"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2BE9A76C"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10/15/2021</w:t>
            </w:r>
          </w:p>
        </w:tc>
        <w:tc>
          <w:tcPr>
            <w:tcW w:w="1016"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3DC8B7D2" w14:textId="77777777" w:rsidR="00C74A0D" w:rsidRPr="00C74A0D"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rPr>
            </w:pPr>
            <w:r w:rsidRPr="00C74A0D">
              <w:rPr>
                <w:rFonts w:eastAsia="Times New Roman" w:cs="Arial"/>
                <w:color w:val="000000"/>
                <w:spacing w:val="-2"/>
                <w:sz w:val="14"/>
                <w:szCs w:val="14"/>
                <w:lang w:val="en-US"/>
              </w:rPr>
              <w:t>10/14/2022</w:t>
            </w:r>
          </w:p>
        </w:tc>
        <w:tc>
          <w:tcPr>
            <w:tcW w:w="3640"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5840C81B" w14:textId="77777777" w:rsidR="00C74A0D" w:rsidRPr="0018575E" w:rsidRDefault="00C74A0D" w:rsidP="00C74A0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lang w:val="en-US"/>
              </w:rPr>
            </w:pPr>
            <w:r w:rsidRPr="00C74A0D">
              <w:rPr>
                <w:rFonts w:eastAsia="Times New Roman" w:cs="Arial"/>
                <w:color w:val="000000"/>
                <w:spacing w:val="-2"/>
                <w:sz w:val="14"/>
                <w:szCs w:val="14"/>
                <w:lang w:val="en-US"/>
              </w:rPr>
              <w:t>Actuarial Audit for the 2021 fiscal year</w:t>
            </w:r>
          </w:p>
        </w:tc>
        <w:tc>
          <w:tcPr>
            <w:tcW w:w="1274"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4849A553" w14:textId="77777777" w:rsidR="00C74A0D" w:rsidRPr="00C74A0D" w:rsidRDefault="00C74A0D" w:rsidP="00C74A0D">
            <w:pPr>
              <w:spacing w:before="40" w:after="40"/>
              <w:jc w:val="right"/>
              <w:cnfStyle w:val="000000100000" w:firstRow="0" w:lastRow="0" w:firstColumn="0" w:lastColumn="0" w:oddVBand="0" w:evenVBand="0" w:oddHBand="1" w:evenHBand="0" w:firstRowFirstColumn="0" w:firstRowLastColumn="0" w:lastRowFirstColumn="0" w:lastRowLastColumn="0"/>
              <w:rPr>
                <w:rFonts w:eastAsia="Calibri" w:cs="Arial"/>
                <w:color w:val="000000"/>
                <w:sz w:val="14"/>
                <w:szCs w:val="14"/>
              </w:rPr>
            </w:pPr>
            <w:r w:rsidRPr="00C74A0D">
              <w:rPr>
                <w:rFonts w:eastAsia="Calibri" w:cs="Arial"/>
                <w:color w:val="000000"/>
                <w:sz w:val="14"/>
                <w:szCs w:val="14"/>
                <w:lang w:val="en-US"/>
              </w:rPr>
              <w:t>237,500.00</w:t>
            </w:r>
          </w:p>
        </w:tc>
      </w:tr>
    </w:tbl>
    <w:p w14:paraId="70ED07A8" w14:textId="77777777" w:rsidR="00C74A0D" w:rsidRPr="00C74A0D" w:rsidRDefault="00C74A0D" w:rsidP="00C74A0D">
      <w:pPr>
        <w:keepLines/>
        <w:tabs>
          <w:tab w:val="left" w:pos="284"/>
        </w:tabs>
        <w:spacing w:before="40" w:after="0" w:line="240" w:lineRule="auto"/>
        <w:ind w:left="284" w:hanging="284"/>
        <w:jc w:val="both"/>
        <w:rPr>
          <w:rFonts w:eastAsia="Times New Roman" w:cs="Arial"/>
          <w:color w:val="FF0000"/>
          <w:spacing w:val="-2"/>
          <w:szCs w:val="18"/>
          <w:highlight w:val="yellow"/>
          <w:lang w:eastAsia="pt-BR"/>
        </w:rPr>
      </w:pPr>
    </w:p>
    <w:p w14:paraId="504BAFEA" w14:textId="7E216735" w:rsidR="00C74A0D"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BB Seguridade, its shareholders, managers and members of the Supervisory Board undertake to resolve any disputes or controversies related to the Novo Mercado Listing Regulations through the B3 – Brasil, Bolsa, Balcão Market Arbitration Chamber, pursuant to the arbitration clause provided for in BB Seguridade's Articles of Incorporation, article 52.</w:t>
      </w:r>
    </w:p>
    <w:p w14:paraId="62814514" w14:textId="77777777" w:rsidR="0061134B" w:rsidRPr="0018575E" w:rsidRDefault="0061134B" w:rsidP="00C74A0D">
      <w:pPr>
        <w:spacing w:before="120" w:after="120" w:line="276" w:lineRule="auto"/>
        <w:jc w:val="both"/>
        <w:rPr>
          <w:rFonts w:eastAsia="Times New Roman" w:cs="Arial"/>
          <w:spacing w:val="-2"/>
          <w:szCs w:val="18"/>
          <w:lang w:val="en-US" w:eastAsia="pt-BR"/>
        </w:rPr>
      </w:pPr>
    </w:p>
    <w:p w14:paraId="1888961F" w14:textId="4B4E452E" w:rsidR="00C74A0D" w:rsidRDefault="00C74A0D" w:rsidP="00C74A0D">
      <w:pPr>
        <w:spacing w:before="120" w:after="120" w:line="276" w:lineRule="auto"/>
        <w:contextualSpacing/>
        <w:jc w:val="both"/>
        <w:rPr>
          <w:rFonts w:eastAsia="Times New Roman" w:cs="Arial"/>
          <w:b/>
          <w:color w:val="1F4E79"/>
          <w:spacing w:val="-2"/>
          <w:szCs w:val="18"/>
          <w:lang w:val="en-US" w:eastAsia="pt-BR"/>
        </w:rPr>
      </w:pPr>
      <w:r w:rsidRPr="00C74A0D">
        <w:rPr>
          <w:rFonts w:eastAsia="Times New Roman" w:cs="Arial"/>
          <w:b/>
          <w:color w:val="1F4E79"/>
          <w:spacing w:val="-2"/>
          <w:szCs w:val="18"/>
          <w:lang w:val="en-US" w:eastAsia="pt-BR"/>
        </w:rPr>
        <w:lastRenderedPageBreak/>
        <w:t>Acknowledgments</w:t>
      </w:r>
    </w:p>
    <w:p w14:paraId="14C0D04D" w14:textId="77777777" w:rsidR="0061134B" w:rsidRPr="0018575E" w:rsidRDefault="0061134B" w:rsidP="00C74A0D">
      <w:pPr>
        <w:spacing w:before="120" w:after="120" w:line="276" w:lineRule="auto"/>
        <w:contextualSpacing/>
        <w:jc w:val="both"/>
        <w:rPr>
          <w:rFonts w:eastAsia="Times New Roman" w:cs="Arial"/>
          <w:b/>
          <w:color w:val="1F4E79"/>
          <w:spacing w:val="-2"/>
          <w:szCs w:val="18"/>
          <w:lang w:val="en-US" w:eastAsia="pt-BR"/>
        </w:rPr>
      </w:pPr>
    </w:p>
    <w:p w14:paraId="4AF3EE44" w14:textId="77777777" w:rsidR="00C74A0D" w:rsidRPr="0018575E" w:rsidRDefault="00C74A0D" w:rsidP="00C74A0D">
      <w:pPr>
        <w:spacing w:before="120" w:after="120" w:line="276" w:lineRule="auto"/>
        <w:jc w:val="both"/>
        <w:rPr>
          <w:rFonts w:eastAsia="Times New Roman" w:cs="Arial"/>
          <w:spacing w:val="-2"/>
          <w:szCs w:val="18"/>
          <w:lang w:val="en-US" w:eastAsia="pt-BR"/>
        </w:rPr>
      </w:pPr>
      <w:r w:rsidRPr="00C74A0D">
        <w:rPr>
          <w:rFonts w:eastAsia="Times New Roman" w:cs="Arial"/>
          <w:spacing w:val="-2"/>
          <w:szCs w:val="18"/>
          <w:lang w:val="en-US" w:eastAsia="pt-BR"/>
        </w:rPr>
        <w:t>We are grateful for the dedication and commitment of our employees and associates and the distribution network of Banco do Brasil and other partners, essential for maintaining a quality customer service and process compliance in a year as challenging as 2021, as well as the trust placed by shareholders, customers and society in general.</w:t>
      </w:r>
    </w:p>
    <w:p w14:paraId="0B0890BB" w14:textId="77777777" w:rsidR="00C74A0D" w:rsidRPr="0018575E" w:rsidRDefault="00C74A0D" w:rsidP="00C74A0D">
      <w:pPr>
        <w:spacing w:before="120" w:after="120" w:line="276" w:lineRule="auto"/>
        <w:jc w:val="both"/>
        <w:rPr>
          <w:rFonts w:eastAsia="Times New Roman" w:cs="Arial"/>
          <w:spacing w:val="-2"/>
          <w:szCs w:val="18"/>
          <w:lang w:val="en-US" w:eastAsia="pt-BR"/>
        </w:rPr>
      </w:pPr>
    </w:p>
    <w:p w14:paraId="62A50A3B" w14:textId="77777777" w:rsidR="00C74A0D" w:rsidRPr="0018575E" w:rsidRDefault="00C74A0D" w:rsidP="00C74A0D">
      <w:pPr>
        <w:spacing w:before="120" w:after="120" w:line="276" w:lineRule="auto"/>
        <w:contextualSpacing/>
        <w:jc w:val="both"/>
        <w:rPr>
          <w:rFonts w:eastAsia="Times New Roman" w:cs="Arial"/>
          <w:b/>
          <w:color w:val="1F4E79"/>
          <w:spacing w:val="-2"/>
          <w:szCs w:val="18"/>
          <w:lang w:val="en-US" w:eastAsia="pt-BR"/>
        </w:rPr>
      </w:pPr>
      <w:r w:rsidRPr="00C74A0D">
        <w:rPr>
          <w:rFonts w:eastAsia="Times New Roman" w:cs="Arial"/>
          <w:b/>
          <w:color w:val="1F4E79"/>
          <w:spacing w:val="-2"/>
          <w:szCs w:val="18"/>
          <w:lang w:val="en-US" w:eastAsia="pt-BR"/>
        </w:rPr>
        <w:t>Brasília, 2022</w:t>
      </w:r>
    </w:p>
    <w:p w14:paraId="70867164" w14:textId="77777777" w:rsidR="00C74A0D" w:rsidRPr="0018575E" w:rsidRDefault="00C74A0D" w:rsidP="00C74A0D">
      <w:pPr>
        <w:spacing w:before="120" w:after="120" w:line="276" w:lineRule="auto"/>
        <w:contextualSpacing/>
        <w:jc w:val="both"/>
        <w:rPr>
          <w:rFonts w:eastAsia="Times New Roman" w:cs="Arial"/>
          <w:b/>
          <w:color w:val="1F4E79"/>
          <w:spacing w:val="-2"/>
          <w:szCs w:val="18"/>
          <w:lang w:val="en-US" w:eastAsia="pt-BR"/>
        </w:rPr>
      </w:pPr>
    </w:p>
    <w:p w14:paraId="70B9021C" w14:textId="77777777" w:rsidR="00C74A0D" w:rsidRPr="0018575E" w:rsidRDefault="00C74A0D" w:rsidP="00C74A0D">
      <w:pPr>
        <w:spacing w:before="120" w:after="120" w:line="276" w:lineRule="auto"/>
        <w:contextualSpacing/>
        <w:jc w:val="both"/>
        <w:rPr>
          <w:rFonts w:eastAsia="Times New Roman" w:cs="Arial"/>
          <w:b/>
          <w:color w:val="1F4E79"/>
          <w:spacing w:val="-2"/>
          <w:szCs w:val="18"/>
          <w:lang w:val="en-US" w:eastAsia="pt-BR"/>
        </w:rPr>
      </w:pPr>
      <w:r w:rsidRPr="00C74A0D">
        <w:rPr>
          <w:rFonts w:eastAsia="Times New Roman" w:cs="Arial"/>
          <w:b/>
          <w:color w:val="1F4E79"/>
          <w:spacing w:val="-2"/>
          <w:szCs w:val="18"/>
          <w:lang w:val="en-US" w:eastAsia="pt-BR"/>
        </w:rPr>
        <w:t>The Management</w:t>
      </w:r>
    </w:p>
    <w:p w14:paraId="097B6AB0" w14:textId="77777777" w:rsidR="00FA6273" w:rsidRPr="00C74A0D" w:rsidRDefault="00FA6273" w:rsidP="00FA6273">
      <w:pPr>
        <w:pStyle w:val="01-Textonormal"/>
        <w:rPr>
          <w:rFonts w:cs="Arial"/>
          <w:lang w:val="en-US"/>
        </w:rPr>
      </w:pPr>
    </w:p>
    <w:p w14:paraId="6D6384EB" w14:textId="0CCE64B0" w:rsidR="00FA6273" w:rsidRDefault="00FA6273" w:rsidP="00FA6273">
      <w:pPr>
        <w:pStyle w:val="01-Textonormal"/>
        <w:rPr>
          <w:lang w:val="en-US"/>
        </w:rPr>
      </w:pPr>
    </w:p>
    <w:p w14:paraId="0D072DDB" w14:textId="77777777" w:rsidR="001C4FC5" w:rsidRDefault="001C4FC5" w:rsidP="00FA6273">
      <w:pPr>
        <w:pStyle w:val="01-Textonormal"/>
        <w:rPr>
          <w:lang w:val="en-US"/>
        </w:rPr>
        <w:sectPr w:rsidR="001C4FC5" w:rsidSect="00F81992">
          <w:footerReference w:type="default" r:id="rId12"/>
          <w:pgSz w:w="11906" w:h="16838" w:code="9"/>
          <w:pgMar w:top="1134" w:right="1134" w:bottom="851" w:left="1134" w:header="851" w:footer="284" w:gutter="0"/>
          <w:pgNumType w:start="1"/>
          <w:cols w:space="708"/>
          <w:docGrid w:linePitch="360"/>
        </w:sectPr>
      </w:pPr>
    </w:p>
    <w:p w14:paraId="64F97BF1" w14:textId="31B231F8" w:rsidR="00FA6273" w:rsidRDefault="00FA6273" w:rsidP="00FA6273">
      <w:pPr>
        <w:pStyle w:val="01-Textonormal"/>
        <w:rPr>
          <w:lang w:val="en-US"/>
        </w:rPr>
      </w:pPr>
    </w:p>
    <w:p w14:paraId="1C33B822" w14:textId="77777777" w:rsidR="00FA6273" w:rsidRPr="00FA6273" w:rsidRDefault="00FA6273" w:rsidP="00FA6273">
      <w:pPr>
        <w:pStyle w:val="01-Textonormal"/>
        <w:rPr>
          <w:lang w:val="en-US"/>
        </w:rPr>
      </w:pPr>
    </w:p>
    <w:p w14:paraId="69FE1E3F" w14:textId="77777777" w:rsidR="00012B73" w:rsidRPr="00C72009" w:rsidRDefault="00012B73" w:rsidP="006D68F5">
      <w:pPr>
        <w:jc w:val="both"/>
        <w:rPr>
          <w:rFonts w:cs="Arial"/>
          <w:lang w:val="en-US"/>
        </w:rPr>
        <w:sectPr w:rsidR="00012B73" w:rsidRPr="00C72009" w:rsidSect="00423039">
          <w:pgSz w:w="11906" w:h="16838" w:code="9"/>
          <w:pgMar w:top="1134" w:right="1134" w:bottom="851" w:left="1134" w:header="851" w:footer="284" w:gutter="0"/>
          <w:cols w:space="708"/>
          <w:docGrid w:linePitch="360"/>
        </w:sectPr>
      </w:pPr>
    </w:p>
    <w:p w14:paraId="6AE3AAB4" w14:textId="38B3D56E" w:rsidR="003F62E5" w:rsidRPr="0085215B" w:rsidRDefault="003F62E5" w:rsidP="0085215B">
      <w:pPr>
        <w:pStyle w:val="02-TtulodeNota"/>
        <w:rPr>
          <w:color w:val="1F4E79" w:themeColor="accent1" w:themeShade="80"/>
        </w:rPr>
      </w:pPr>
      <w:bookmarkStart w:id="3" w:name="_Toc95113214"/>
      <w:r w:rsidRPr="0085215B">
        <w:rPr>
          <w:color w:val="1F4E79" w:themeColor="accent1" w:themeShade="80"/>
        </w:rPr>
        <w:t>STATEMENT OF INCOME</w:t>
      </w:r>
      <w:bookmarkEnd w:id="3"/>
    </w:p>
    <w:p w14:paraId="3B18A9D6" w14:textId="77777777" w:rsidR="003F62E5" w:rsidRPr="0018575E" w:rsidRDefault="003F62E5" w:rsidP="008D2B11">
      <w:pPr>
        <w:pStyle w:val="06-Rmil"/>
        <w:rPr>
          <w:sz w:val="12"/>
          <w:szCs w:val="12"/>
          <w:lang w:val="en-US"/>
        </w:rPr>
      </w:pPr>
      <w:r w:rsidRPr="0018575E">
        <w:rPr>
          <w:lang w:val="en-US"/>
        </w:rPr>
        <w:t>R$ thousand (except earnings per share)</w:t>
      </w:r>
    </w:p>
    <w:tbl>
      <w:tblPr>
        <w:tblStyle w:val="TabeladeLista6Colorida-nfase5"/>
        <w:tblW w:w="9639" w:type="dxa"/>
        <w:jc w:val="center"/>
        <w:tblLook w:val="04A0" w:firstRow="1" w:lastRow="0" w:firstColumn="1" w:lastColumn="0" w:noHBand="0" w:noVBand="1"/>
      </w:tblPr>
      <w:tblGrid>
        <w:gridCol w:w="3569"/>
        <w:gridCol w:w="721"/>
        <w:gridCol w:w="1491"/>
        <w:gridCol w:w="1114"/>
        <w:gridCol w:w="241"/>
        <w:gridCol w:w="1324"/>
        <w:gridCol w:w="1179"/>
      </w:tblGrid>
      <w:tr w:rsidR="003F62E5" w14:paraId="3E377B4C" w14:textId="77777777" w:rsidTr="008D2B1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69" w:type="dxa"/>
            <w:tcBorders>
              <w:top w:val="single" w:sz="2" w:space="0" w:color="1F4E79" w:themeColor="accent1" w:themeShade="80"/>
              <w:bottom w:val="nil"/>
            </w:tcBorders>
            <w:shd w:val="clear" w:color="auto" w:fill="auto"/>
            <w:vAlign w:val="center"/>
          </w:tcPr>
          <w:p w14:paraId="3C3846B1" w14:textId="77777777" w:rsidR="003F62E5" w:rsidRPr="0018575E" w:rsidRDefault="003F62E5" w:rsidP="008D2B11">
            <w:pPr>
              <w:jc w:val="center"/>
              <w:rPr>
                <w:rFonts w:cs="Arial"/>
                <w:b w:val="0"/>
                <w:szCs w:val="18"/>
                <w:lang w:val="en-US"/>
              </w:rPr>
            </w:pPr>
          </w:p>
        </w:tc>
        <w:tc>
          <w:tcPr>
            <w:tcW w:w="721" w:type="dxa"/>
            <w:tcBorders>
              <w:top w:val="single" w:sz="2" w:space="0" w:color="1F4E79" w:themeColor="accent1" w:themeShade="80"/>
              <w:bottom w:val="nil"/>
            </w:tcBorders>
            <w:shd w:val="clear" w:color="auto" w:fill="auto"/>
            <w:vAlign w:val="center"/>
          </w:tcPr>
          <w:p w14:paraId="55FCC6DF" w14:textId="77777777" w:rsidR="003F62E5" w:rsidRPr="0018575E"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2605" w:type="dxa"/>
            <w:gridSpan w:val="2"/>
            <w:tcBorders>
              <w:top w:val="single" w:sz="2" w:space="0" w:color="1F4E79" w:themeColor="accent1" w:themeShade="80"/>
              <w:bottom w:val="single" w:sz="2" w:space="0" w:color="1F4E79" w:themeColor="accent1" w:themeShade="80"/>
            </w:tcBorders>
            <w:shd w:val="clear" w:color="auto" w:fill="auto"/>
            <w:vAlign w:val="center"/>
          </w:tcPr>
          <w:p w14:paraId="5D66394B" w14:textId="77777777" w:rsidR="003F62E5" w:rsidRPr="001D6BE8"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r w:rsidRPr="000408E8">
              <w:rPr>
                <w:rFonts w:cs="Arial"/>
                <w:sz w:val="14"/>
                <w:szCs w:val="18"/>
              </w:rPr>
              <w:t>Parent</w:t>
            </w:r>
          </w:p>
        </w:tc>
        <w:tc>
          <w:tcPr>
            <w:tcW w:w="241" w:type="dxa"/>
            <w:tcBorders>
              <w:top w:val="single" w:sz="2" w:space="0" w:color="1F4E79" w:themeColor="accent1" w:themeShade="80"/>
              <w:bottom w:val="nil"/>
            </w:tcBorders>
            <w:shd w:val="clear" w:color="auto" w:fill="auto"/>
            <w:vAlign w:val="center"/>
          </w:tcPr>
          <w:p w14:paraId="35B0DBBF" w14:textId="77777777" w:rsidR="003F62E5" w:rsidRPr="0038031F"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b w:val="0"/>
                <w:bCs w:val="0"/>
                <w:szCs w:val="18"/>
              </w:rPr>
            </w:pPr>
          </w:p>
        </w:tc>
        <w:tc>
          <w:tcPr>
            <w:tcW w:w="2503" w:type="dxa"/>
            <w:gridSpan w:val="2"/>
            <w:tcBorders>
              <w:top w:val="single" w:sz="2" w:space="0" w:color="1F4E79" w:themeColor="accent1" w:themeShade="80"/>
              <w:bottom w:val="single" w:sz="2" w:space="0" w:color="1F4E79" w:themeColor="accent1" w:themeShade="80"/>
            </w:tcBorders>
            <w:shd w:val="clear" w:color="auto" w:fill="auto"/>
            <w:vAlign w:val="center"/>
          </w:tcPr>
          <w:p w14:paraId="5CEAFEA2" w14:textId="77777777" w:rsidR="003F62E5" w:rsidRPr="0038031F"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768B6">
              <w:rPr>
                <w:rFonts w:cs="Arial"/>
                <w:sz w:val="14"/>
                <w:szCs w:val="18"/>
              </w:rPr>
              <w:t>Consolidated</w:t>
            </w:r>
          </w:p>
        </w:tc>
      </w:tr>
      <w:tr w:rsidR="003F62E5" w:rsidRPr="001D6BE8" w14:paraId="1BDB8C25" w14:textId="77777777" w:rsidTr="008D2B11">
        <w:trPr>
          <w:cnfStyle w:val="000000100000" w:firstRow="0" w:lastRow="0" w:firstColumn="0" w:lastColumn="0" w:oddVBand="0" w:evenVBand="0" w:oddHBand="1" w:evenHBand="0" w:firstRowFirstColumn="0" w:firstRowLastColumn="0" w:lastRowFirstColumn="0" w:lastRowLastColumn="0"/>
          <w:trHeight w:hRule="exact" w:val="467"/>
          <w:jc w:val="center"/>
        </w:trPr>
        <w:tc>
          <w:tcPr>
            <w:cnfStyle w:val="001000000000" w:firstRow="0" w:lastRow="0" w:firstColumn="1" w:lastColumn="0" w:oddVBand="0" w:evenVBand="0" w:oddHBand="0" w:evenHBand="0" w:firstRowFirstColumn="0" w:firstRowLastColumn="0" w:lastRowFirstColumn="0" w:lastRowLastColumn="0"/>
            <w:tcW w:w="3569" w:type="dxa"/>
            <w:tcBorders>
              <w:top w:val="nil"/>
              <w:bottom w:val="single" w:sz="2" w:space="0" w:color="1F4E79" w:themeColor="accent1" w:themeShade="80"/>
            </w:tcBorders>
            <w:shd w:val="clear" w:color="auto" w:fill="auto"/>
            <w:vAlign w:val="center"/>
          </w:tcPr>
          <w:p w14:paraId="7181E268" w14:textId="77777777" w:rsidR="003F62E5" w:rsidRPr="001D6BE8" w:rsidRDefault="003F62E5" w:rsidP="008D2B11">
            <w:pPr>
              <w:pStyle w:val="08-Tabelageral"/>
              <w:jc w:val="left"/>
              <w:rPr>
                <w:rFonts w:cs="Arial"/>
                <w:b w:val="0"/>
              </w:rPr>
            </w:pPr>
          </w:p>
        </w:tc>
        <w:tc>
          <w:tcPr>
            <w:tcW w:w="721" w:type="dxa"/>
            <w:tcBorders>
              <w:top w:val="nil"/>
              <w:bottom w:val="single" w:sz="2" w:space="0" w:color="1F4E79" w:themeColor="accent1" w:themeShade="80"/>
            </w:tcBorders>
            <w:shd w:val="clear" w:color="auto" w:fill="auto"/>
            <w:vAlign w:val="center"/>
          </w:tcPr>
          <w:p w14:paraId="1ED79AC8" w14:textId="77777777" w:rsidR="003F62E5" w:rsidRPr="001D6BE8"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491" w:type="dxa"/>
            <w:tcBorders>
              <w:top w:val="single" w:sz="2" w:space="0" w:color="1F4E79" w:themeColor="accent1" w:themeShade="80"/>
              <w:bottom w:val="single" w:sz="2" w:space="0" w:color="1F4E79" w:themeColor="accent1" w:themeShade="80"/>
            </w:tcBorders>
            <w:shd w:val="clear" w:color="auto" w:fill="auto"/>
            <w:vAlign w:val="center"/>
          </w:tcPr>
          <w:p w14:paraId="5059ACD1" w14:textId="77777777" w:rsidR="003F62E5" w:rsidRPr="00845360"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07A0F">
              <w:rPr>
                <w:b/>
                <w:bCs/>
              </w:rPr>
              <w:t>20</w:t>
            </w:r>
            <w:r>
              <w:rPr>
                <w:b/>
                <w:bCs/>
              </w:rPr>
              <w:t>21</w:t>
            </w:r>
          </w:p>
        </w:tc>
        <w:tc>
          <w:tcPr>
            <w:tcW w:w="1114" w:type="dxa"/>
            <w:tcBorders>
              <w:top w:val="single" w:sz="2" w:space="0" w:color="1F4E79" w:themeColor="accent1" w:themeShade="80"/>
              <w:bottom w:val="single" w:sz="2" w:space="0" w:color="1F4E79" w:themeColor="accent1" w:themeShade="80"/>
            </w:tcBorders>
            <w:shd w:val="clear" w:color="auto" w:fill="auto"/>
            <w:vAlign w:val="center"/>
          </w:tcPr>
          <w:p w14:paraId="1B47B6AE" w14:textId="77777777" w:rsidR="003F62E5" w:rsidRPr="00845360"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b/>
                <w:bCs/>
              </w:rPr>
              <w:t>2020</w:t>
            </w:r>
          </w:p>
        </w:tc>
        <w:tc>
          <w:tcPr>
            <w:tcW w:w="241" w:type="dxa"/>
            <w:tcBorders>
              <w:top w:val="nil"/>
              <w:bottom w:val="single" w:sz="2" w:space="0" w:color="1F4E79" w:themeColor="accent1" w:themeShade="80"/>
            </w:tcBorders>
            <w:shd w:val="clear" w:color="auto" w:fill="auto"/>
            <w:vAlign w:val="center"/>
          </w:tcPr>
          <w:p w14:paraId="2937E224" w14:textId="77777777" w:rsidR="003F62E5" w:rsidRPr="001D6BE8" w:rsidRDefault="003F62E5" w:rsidP="008D2B11">
            <w:pPr>
              <w:pStyle w:val="08-Tabelageral"/>
              <w:ind w:left="34"/>
              <w:cnfStyle w:val="000000100000" w:firstRow="0" w:lastRow="0" w:firstColumn="0" w:lastColumn="0" w:oddVBand="0" w:evenVBand="0" w:oddHBand="1" w:evenHBand="0" w:firstRowFirstColumn="0" w:firstRowLastColumn="0" w:lastRowFirstColumn="0" w:lastRowLastColumn="0"/>
              <w:rPr>
                <w:rFonts w:cs="Arial"/>
                <w:b/>
              </w:rPr>
            </w:pPr>
          </w:p>
        </w:tc>
        <w:tc>
          <w:tcPr>
            <w:tcW w:w="1324" w:type="dxa"/>
            <w:tcBorders>
              <w:top w:val="single" w:sz="2" w:space="0" w:color="1F4E79" w:themeColor="accent1" w:themeShade="80"/>
              <w:bottom w:val="single" w:sz="2" w:space="0" w:color="1F4E79" w:themeColor="accent1" w:themeShade="80"/>
            </w:tcBorders>
            <w:shd w:val="clear" w:color="auto" w:fill="auto"/>
            <w:vAlign w:val="center"/>
          </w:tcPr>
          <w:p w14:paraId="5FEB4A01" w14:textId="77777777" w:rsidR="003F62E5" w:rsidRPr="00422A75"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0408E8">
              <w:rPr>
                <w:b/>
                <w:bCs/>
              </w:rPr>
              <w:t>202</w:t>
            </w:r>
            <w:r>
              <w:rPr>
                <w:b/>
                <w:bCs/>
              </w:rPr>
              <w:t>1</w:t>
            </w:r>
          </w:p>
        </w:tc>
        <w:tc>
          <w:tcPr>
            <w:tcW w:w="1179" w:type="dxa"/>
            <w:tcBorders>
              <w:top w:val="single" w:sz="2" w:space="0" w:color="1F4E79" w:themeColor="accent1" w:themeShade="80"/>
              <w:bottom w:val="single" w:sz="2" w:space="0" w:color="1F4E79" w:themeColor="accent1" w:themeShade="80"/>
            </w:tcBorders>
            <w:shd w:val="clear" w:color="auto" w:fill="auto"/>
            <w:vAlign w:val="center"/>
          </w:tcPr>
          <w:p w14:paraId="6082FAC7" w14:textId="77777777" w:rsidR="003F62E5" w:rsidRPr="00422A75"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0408E8">
              <w:rPr>
                <w:b/>
                <w:bCs/>
              </w:rPr>
              <w:t>2020</w:t>
            </w:r>
          </w:p>
        </w:tc>
      </w:tr>
      <w:tr w:rsidR="003F62E5" w:rsidRPr="001D6BE8" w14:paraId="692FA400" w14:textId="77777777" w:rsidTr="008D2B1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69" w:type="dxa"/>
            <w:tcBorders>
              <w:top w:val="single" w:sz="2" w:space="0" w:color="1F4E79" w:themeColor="accent1" w:themeShade="80"/>
              <w:bottom w:val="nil"/>
            </w:tcBorders>
            <w:shd w:val="clear" w:color="auto" w:fill="auto"/>
            <w:vAlign w:val="center"/>
          </w:tcPr>
          <w:p w14:paraId="509C37D7" w14:textId="77777777" w:rsidR="003F62E5" w:rsidRPr="00C806B0" w:rsidRDefault="003F62E5" w:rsidP="008D2B11">
            <w:pPr>
              <w:pStyle w:val="08-Tabelageral"/>
              <w:jc w:val="left"/>
              <w:rPr>
                <w:rFonts w:cs="Arial"/>
                <w:bCs w:val="0"/>
                <w:szCs w:val="14"/>
              </w:rPr>
            </w:pPr>
            <w:r w:rsidRPr="00C20080">
              <w:rPr>
                <w:rFonts w:cs="Arial"/>
                <w:szCs w:val="14"/>
              </w:rPr>
              <w:t>OPERATING INCOME</w:t>
            </w:r>
          </w:p>
        </w:tc>
        <w:tc>
          <w:tcPr>
            <w:tcW w:w="721" w:type="dxa"/>
            <w:tcBorders>
              <w:top w:val="single" w:sz="2" w:space="0" w:color="1F4E79" w:themeColor="accent1" w:themeShade="80"/>
              <w:bottom w:val="nil"/>
            </w:tcBorders>
            <w:shd w:val="clear" w:color="auto" w:fill="auto"/>
            <w:vAlign w:val="center"/>
          </w:tcPr>
          <w:p w14:paraId="14170920" w14:textId="77777777" w:rsidR="003F62E5" w:rsidRPr="00C806B0" w:rsidRDefault="003F62E5" w:rsidP="008D2B11">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91" w:type="dxa"/>
            <w:tcBorders>
              <w:top w:val="single" w:sz="2" w:space="0" w:color="1F4E79" w:themeColor="accent1" w:themeShade="80"/>
              <w:bottom w:val="nil"/>
            </w:tcBorders>
            <w:shd w:val="clear" w:color="auto" w:fill="auto"/>
            <w:vAlign w:val="center"/>
          </w:tcPr>
          <w:p w14:paraId="52C5D82E"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A36934">
              <w:rPr>
                <w:b/>
                <w:bCs/>
              </w:rPr>
              <w:t>3</w:t>
            </w:r>
            <w:r>
              <w:rPr>
                <w:b/>
                <w:bCs/>
              </w:rPr>
              <w:t>,</w:t>
            </w:r>
            <w:r w:rsidRPr="00A36934">
              <w:rPr>
                <w:b/>
                <w:bCs/>
              </w:rPr>
              <w:t>923</w:t>
            </w:r>
            <w:r>
              <w:rPr>
                <w:b/>
                <w:bCs/>
              </w:rPr>
              <w:t>,</w:t>
            </w:r>
            <w:r w:rsidRPr="00A36934">
              <w:rPr>
                <w:b/>
                <w:bCs/>
              </w:rPr>
              <w:t>593</w:t>
            </w:r>
          </w:p>
        </w:tc>
        <w:tc>
          <w:tcPr>
            <w:tcW w:w="1114" w:type="dxa"/>
            <w:tcBorders>
              <w:top w:val="single" w:sz="2" w:space="0" w:color="8EAADB" w:themeColor="accent5" w:themeTint="99"/>
              <w:bottom w:val="nil"/>
            </w:tcBorders>
            <w:shd w:val="clear" w:color="auto" w:fill="auto"/>
            <w:vAlign w:val="center"/>
          </w:tcPr>
          <w:p w14:paraId="0B034876"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6A04A7">
              <w:rPr>
                <w:b/>
              </w:rPr>
              <w:t>3</w:t>
            </w:r>
            <w:r>
              <w:rPr>
                <w:b/>
              </w:rPr>
              <w:t>,</w:t>
            </w:r>
            <w:r w:rsidRPr="006A04A7">
              <w:rPr>
                <w:b/>
              </w:rPr>
              <w:t>833</w:t>
            </w:r>
            <w:r>
              <w:rPr>
                <w:b/>
              </w:rPr>
              <w:t>,</w:t>
            </w:r>
            <w:r w:rsidRPr="006A04A7">
              <w:rPr>
                <w:b/>
              </w:rPr>
              <w:t>384</w:t>
            </w:r>
          </w:p>
        </w:tc>
        <w:tc>
          <w:tcPr>
            <w:tcW w:w="241" w:type="dxa"/>
            <w:tcBorders>
              <w:top w:val="single" w:sz="2" w:space="0" w:color="1F4E79" w:themeColor="accent1" w:themeShade="80"/>
              <w:bottom w:val="nil"/>
            </w:tcBorders>
            <w:shd w:val="clear" w:color="auto" w:fill="auto"/>
            <w:vAlign w:val="center"/>
          </w:tcPr>
          <w:p w14:paraId="17FF91FD"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24" w:type="dxa"/>
            <w:tcBorders>
              <w:top w:val="single" w:sz="2" w:space="0" w:color="1F4E79" w:themeColor="accent1" w:themeShade="80"/>
              <w:bottom w:val="nil"/>
            </w:tcBorders>
            <w:shd w:val="clear" w:color="auto" w:fill="auto"/>
            <w:vAlign w:val="center"/>
          </w:tcPr>
          <w:p w14:paraId="42905673"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A36934">
              <w:rPr>
                <w:b/>
                <w:bCs/>
              </w:rPr>
              <w:t>5</w:t>
            </w:r>
            <w:r>
              <w:rPr>
                <w:b/>
                <w:bCs/>
              </w:rPr>
              <w:t>,</w:t>
            </w:r>
            <w:r w:rsidRPr="00A36934">
              <w:rPr>
                <w:b/>
                <w:bCs/>
              </w:rPr>
              <w:t>325</w:t>
            </w:r>
            <w:r>
              <w:rPr>
                <w:b/>
                <w:bCs/>
              </w:rPr>
              <w:t>,</w:t>
            </w:r>
            <w:r w:rsidRPr="00A36934">
              <w:rPr>
                <w:b/>
                <w:bCs/>
              </w:rPr>
              <w:t>941</w:t>
            </w:r>
          </w:p>
        </w:tc>
        <w:tc>
          <w:tcPr>
            <w:tcW w:w="1179" w:type="dxa"/>
            <w:tcBorders>
              <w:top w:val="single" w:sz="2" w:space="0" w:color="8EAADB" w:themeColor="accent5" w:themeTint="99"/>
              <w:bottom w:val="nil"/>
            </w:tcBorders>
            <w:shd w:val="clear" w:color="auto" w:fill="auto"/>
            <w:vAlign w:val="center"/>
          </w:tcPr>
          <w:p w14:paraId="365154D1"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6A04A7">
              <w:rPr>
                <w:b/>
              </w:rPr>
              <w:t>5</w:t>
            </w:r>
            <w:r>
              <w:rPr>
                <w:b/>
              </w:rPr>
              <w:t>,</w:t>
            </w:r>
            <w:r w:rsidRPr="006A04A7">
              <w:rPr>
                <w:b/>
              </w:rPr>
              <w:t>131</w:t>
            </w:r>
            <w:r>
              <w:rPr>
                <w:b/>
              </w:rPr>
              <w:t>,</w:t>
            </w:r>
            <w:r w:rsidRPr="006A04A7">
              <w:rPr>
                <w:b/>
              </w:rPr>
              <w:t>769</w:t>
            </w:r>
          </w:p>
        </w:tc>
      </w:tr>
      <w:tr w:rsidR="003F62E5" w:rsidRPr="001D6BE8" w14:paraId="3E2197CD" w14:textId="77777777" w:rsidTr="008D2B11">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569" w:type="dxa"/>
            <w:tcBorders>
              <w:top w:val="nil"/>
              <w:bottom w:val="nil"/>
            </w:tcBorders>
            <w:shd w:val="clear" w:color="auto" w:fill="auto"/>
            <w:vAlign w:val="center"/>
          </w:tcPr>
          <w:p w14:paraId="63B3782D" w14:textId="77777777" w:rsidR="003F62E5" w:rsidRPr="00C806B0" w:rsidRDefault="003F62E5" w:rsidP="008D2B11">
            <w:pPr>
              <w:pStyle w:val="08-Tabelageral"/>
              <w:ind w:left="113"/>
              <w:jc w:val="left"/>
              <w:rPr>
                <w:rFonts w:cs="Arial"/>
                <w:b w:val="0"/>
                <w:szCs w:val="14"/>
              </w:rPr>
            </w:pPr>
            <w:r w:rsidRPr="00C20080">
              <w:rPr>
                <w:rFonts w:cs="Arial"/>
                <w:b w:val="0"/>
                <w:szCs w:val="14"/>
              </w:rPr>
              <w:t>Equity income</w:t>
            </w:r>
          </w:p>
        </w:tc>
        <w:tc>
          <w:tcPr>
            <w:tcW w:w="721" w:type="dxa"/>
            <w:tcBorders>
              <w:top w:val="nil"/>
              <w:bottom w:val="nil"/>
            </w:tcBorders>
            <w:shd w:val="clear" w:color="auto" w:fill="auto"/>
            <w:vAlign w:val="center"/>
          </w:tcPr>
          <w:p w14:paraId="771650ED" w14:textId="77777777" w:rsidR="003F62E5" w:rsidRPr="00C806B0"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23355">
              <w:t>[7.b]</w:t>
            </w:r>
          </w:p>
        </w:tc>
        <w:tc>
          <w:tcPr>
            <w:tcW w:w="1491" w:type="dxa"/>
            <w:tcBorders>
              <w:top w:val="nil"/>
              <w:bottom w:val="nil"/>
            </w:tcBorders>
            <w:shd w:val="clear" w:color="auto" w:fill="auto"/>
            <w:vAlign w:val="center"/>
          </w:tcPr>
          <w:p w14:paraId="2E2B9A98"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A36934">
              <w:t>3</w:t>
            </w:r>
            <w:r>
              <w:t>,</w:t>
            </w:r>
            <w:r w:rsidRPr="00A36934">
              <w:t>923</w:t>
            </w:r>
            <w:r>
              <w:t>,</w:t>
            </w:r>
            <w:r w:rsidRPr="00A36934">
              <w:t>593</w:t>
            </w:r>
          </w:p>
        </w:tc>
        <w:tc>
          <w:tcPr>
            <w:tcW w:w="1114" w:type="dxa"/>
            <w:tcBorders>
              <w:top w:val="nil"/>
              <w:bottom w:val="nil"/>
            </w:tcBorders>
            <w:shd w:val="clear" w:color="auto" w:fill="auto"/>
            <w:vAlign w:val="center"/>
          </w:tcPr>
          <w:p w14:paraId="59D694DB"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6A04A7">
              <w:t>3</w:t>
            </w:r>
            <w:r>
              <w:t>,</w:t>
            </w:r>
            <w:r w:rsidRPr="006A04A7">
              <w:t>833</w:t>
            </w:r>
            <w:r>
              <w:t>,</w:t>
            </w:r>
            <w:r w:rsidRPr="006A04A7">
              <w:t>384</w:t>
            </w:r>
          </w:p>
        </w:tc>
        <w:tc>
          <w:tcPr>
            <w:tcW w:w="241" w:type="dxa"/>
            <w:tcBorders>
              <w:top w:val="nil"/>
              <w:bottom w:val="nil"/>
            </w:tcBorders>
            <w:shd w:val="clear" w:color="auto" w:fill="auto"/>
            <w:vAlign w:val="center"/>
          </w:tcPr>
          <w:p w14:paraId="18197505"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1324" w:type="dxa"/>
            <w:tcBorders>
              <w:top w:val="nil"/>
              <w:bottom w:val="nil"/>
            </w:tcBorders>
            <w:shd w:val="clear" w:color="auto" w:fill="auto"/>
            <w:vAlign w:val="center"/>
          </w:tcPr>
          <w:p w14:paraId="23AB0407"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A36934">
              <w:t>1</w:t>
            </w:r>
            <w:r>
              <w:t>,</w:t>
            </w:r>
            <w:r w:rsidRPr="00A36934">
              <w:t>830</w:t>
            </w:r>
            <w:r>
              <w:t>,</w:t>
            </w:r>
            <w:r w:rsidRPr="00A36934">
              <w:t>355</w:t>
            </w:r>
          </w:p>
        </w:tc>
        <w:tc>
          <w:tcPr>
            <w:tcW w:w="1179" w:type="dxa"/>
            <w:tcBorders>
              <w:top w:val="nil"/>
              <w:bottom w:val="nil"/>
            </w:tcBorders>
            <w:shd w:val="clear" w:color="auto" w:fill="auto"/>
            <w:vAlign w:val="center"/>
          </w:tcPr>
          <w:p w14:paraId="72C657C2" w14:textId="77777777" w:rsidR="003F62E5" w:rsidRPr="009C62A1"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Cs/>
              </w:rPr>
            </w:pPr>
            <w:r w:rsidRPr="006A04A7">
              <w:t>1</w:t>
            </w:r>
            <w:r>
              <w:t>,</w:t>
            </w:r>
            <w:r w:rsidRPr="006A04A7">
              <w:t>880</w:t>
            </w:r>
            <w:r>
              <w:t>,</w:t>
            </w:r>
            <w:r w:rsidRPr="006A04A7">
              <w:t>490</w:t>
            </w:r>
          </w:p>
        </w:tc>
      </w:tr>
      <w:tr w:rsidR="003F62E5" w:rsidRPr="001D6BE8" w14:paraId="605B5ECF" w14:textId="77777777" w:rsidTr="008D2B1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69" w:type="dxa"/>
            <w:tcBorders>
              <w:top w:val="nil"/>
              <w:bottom w:val="nil"/>
            </w:tcBorders>
            <w:shd w:val="clear" w:color="auto" w:fill="auto"/>
            <w:vAlign w:val="center"/>
          </w:tcPr>
          <w:p w14:paraId="29C963B9" w14:textId="77777777" w:rsidR="003F62E5" w:rsidRPr="00C806B0" w:rsidRDefault="003F62E5" w:rsidP="008D2B11">
            <w:pPr>
              <w:pStyle w:val="08-Tabelageral"/>
              <w:ind w:left="113"/>
              <w:jc w:val="left"/>
              <w:rPr>
                <w:rFonts w:cs="Arial"/>
                <w:b w:val="0"/>
                <w:szCs w:val="14"/>
              </w:rPr>
            </w:pPr>
            <w:r w:rsidRPr="00C20080">
              <w:rPr>
                <w:rFonts w:cs="Arial"/>
                <w:b w:val="0"/>
                <w:szCs w:val="14"/>
              </w:rPr>
              <w:t>Net commissions income</w:t>
            </w:r>
          </w:p>
        </w:tc>
        <w:tc>
          <w:tcPr>
            <w:tcW w:w="721" w:type="dxa"/>
            <w:tcBorders>
              <w:top w:val="nil"/>
              <w:bottom w:val="nil"/>
            </w:tcBorders>
            <w:shd w:val="clear" w:color="auto" w:fill="auto"/>
            <w:vAlign w:val="center"/>
          </w:tcPr>
          <w:p w14:paraId="2E03784A" w14:textId="77777777" w:rsidR="003F62E5" w:rsidRPr="00C806B0"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[8]</w:t>
            </w:r>
          </w:p>
        </w:tc>
        <w:tc>
          <w:tcPr>
            <w:tcW w:w="1491" w:type="dxa"/>
            <w:tcBorders>
              <w:top w:val="nil"/>
              <w:bottom w:val="nil"/>
            </w:tcBorders>
            <w:shd w:val="clear" w:color="auto" w:fill="auto"/>
            <w:vAlign w:val="center"/>
          </w:tcPr>
          <w:p w14:paraId="562A7EAE"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t>--</w:t>
            </w:r>
          </w:p>
        </w:tc>
        <w:tc>
          <w:tcPr>
            <w:tcW w:w="1114" w:type="dxa"/>
            <w:tcBorders>
              <w:top w:val="nil"/>
              <w:bottom w:val="nil"/>
            </w:tcBorders>
            <w:shd w:val="clear" w:color="auto" w:fill="auto"/>
            <w:vAlign w:val="center"/>
          </w:tcPr>
          <w:p w14:paraId="374AC436"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6A04A7">
              <w:t>--</w:t>
            </w:r>
          </w:p>
        </w:tc>
        <w:tc>
          <w:tcPr>
            <w:tcW w:w="241" w:type="dxa"/>
            <w:tcBorders>
              <w:top w:val="nil"/>
              <w:bottom w:val="nil"/>
            </w:tcBorders>
            <w:shd w:val="clear" w:color="auto" w:fill="auto"/>
            <w:vAlign w:val="center"/>
          </w:tcPr>
          <w:p w14:paraId="4A560DC7"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1324" w:type="dxa"/>
            <w:tcBorders>
              <w:top w:val="nil"/>
              <w:bottom w:val="nil"/>
            </w:tcBorders>
            <w:shd w:val="clear" w:color="auto" w:fill="auto"/>
            <w:vAlign w:val="center"/>
          </w:tcPr>
          <w:p w14:paraId="625B740A"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A36934">
              <w:t>3</w:t>
            </w:r>
            <w:r>
              <w:t>,</w:t>
            </w:r>
            <w:r w:rsidRPr="00A36934">
              <w:t>495</w:t>
            </w:r>
            <w:r>
              <w:t>,</w:t>
            </w:r>
            <w:r w:rsidRPr="00A36934">
              <w:t>586</w:t>
            </w:r>
          </w:p>
        </w:tc>
        <w:tc>
          <w:tcPr>
            <w:tcW w:w="1179" w:type="dxa"/>
            <w:tcBorders>
              <w:top w:val="nil"/>
              <w:bottom w:val="nil"/>
            </w:tcBorders>
            <w:shd w:val="clear" w:color="auto" w:fill="auto"/>
            <w:vAlign w:val="center"/>
          </w:tcPr>
          <w:p w14:paraId="697FA149" w14:textId="77777777" w:rsidR="003F62E5" w:rsidRPr="009C62A1"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Cs/>
              </w:rPr>
            </w:pPr>
            <w:r w:rsidRPr="006A04A7">
              <w:t>3</w:t>
            </w:r>
            <w:r>
              <w:t>,</w:t>
            </w:r>
            <w:r w:rsidRPr="006A04A7">
              <w:t>251</w:t>
            </w:r>
            <w:r>
              <w:t>,</w:t>
            </w:r>
            <w:r w:rsidRPr="006A04A7">
              <w:t>279</w:t>
            </w:r>
          </w:p>
        </w:tc>
      </w:tr>
      <w:tr w:rsidR="003F62E5" w:rsidRPr="003E7906" w14:paraId="483EFBBF" w14:textId="77777777" w:rsidTr="008D2B1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69" w:type="dxa"/>
            <w:tcBorders>
              <w:top w:val="nil"/>
              <w:bottom w:val="nil"/>
            </w:tcBorders>
            <w:shd w:val="clear" w:color="auto" w:fill="auto"/>
            <w:vAlign w:val="center"/>
          </w:tcPr>
          <w:p w14:paraId="2C511D9E" w14:textId="77777777" w:rsidR="003F62E5" w:rsidRPr="009C4D96" w:rsidRDefault="003F62E5" w:rsidP="008D2B11">
            <w:pPr>
              <w:pStyle w:val="08-Tabelageral"/>
              <w:jc w:val="left"/>
              <w:rPr>
                <w:rFonts w:cs="Arial"/>
                <w:bCs w:val="0"/>
                <w:szCs w:val="14"/>
              </w:rPr>
            </w:pPr>
            <w:r w:rsidRPr="009C4D96">
              <w:rPr>
                <w:rFonts w:cs="Arial"/>
                <w:szCs w:val="14"/>
              </w:rPr>
              <w:t>COST OF SERVICES PROVIDED</w:t>
            </w:r>
          </w:p>
        </w:tc>
        <w:tc>
          <w:tcPr>
            <w:tcW w:w="721" w:type="dxa"/>
            <w:tcBorders>
              <w:top w:val="nil"/>
              <w:bottom w:val="nil"/>
            </w:tcBorders>
            <w:shd w:val="clear" w:color="auto" w:fill="auto"/>
            <w:vAlign w:val="center"/>
          </w:tcPr>
          <w:p w14:paraId="3EE9F7E3" w14:textId="77777777" w:rsidR="003F62E5" w:rsidRPr="0052013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20137">
              <w:rPr>
                <w:b/>
                <w:bCs/>
              </w:rPr>
              <w:t>[9]</w:t>
            </w:r>
          </w:p>
        </w:tc>
        <w:tc>
          <w:tcPr>
            <w:tcW w:w="1491" w:type="dxa"/>
            <w:tcBorders>
              <w:top w:val="nil"/>
              <w:bottom w:val="nil"/>
            </w:tcBorders>
            <w:shd w:val="clear" w:color="auto" w:fill="auto"/>
            <w:vAlign w:val="center"/>
          </w:tcPr>
          <w:p w14:paraId="30D78FDD" w14:textId="77777777" w:rsidR="003F62E5" w:rsidRPr="006B406F"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Pr>
                <w:b/>
                <w:bCs/>
              </w:rPr>
              <w:t>--</w:t>
            </w:r>
          </w:p>
        </w:tc>
        <w:tc>
          <w:tcPr>
            <w:tcW w:w="1114" w:type="dxa"/>
            <w:tcBorders>
              <w:top w:val="nil"/>
              <w:bottom w:val="nil"/>
            </w:tcBorders>
            <w:shd w:val="clear" w:color="auto" w:fill="auto"/>
            <w:vAlign w:val="center"/>
          </w:tcPr>
          <w:p w14:paraId="58B6E74D" w14:textId="77777777" w:rsidR="003F62E5" w:rsidRPr="006B406F"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6A04A7">
              <w:rPr>
                <w:b/>
              </w:rPr>
              <w:t>--</w:t>
            </w:r>
          </w:p>
        </w:tc>
        <w:tc>
          <w:tcPr>
            <w:tcW w:w="241" w:type="dxa"/>
            <w:tcBorders>
              <w:top w:val="nil"/>
              <w:bottom w:val="nil"/>
            </w:tcBorders>
            <w:shd w:val="clear" w:color="auto" w:fill="auto"/>
            <w:vAlign w:val="center"/>
          </w:tcPr>
          <w:p w14:paraId="7BD462E4" w14:textId="77777777" w:rsidR="003F62E5" w:rsidRPr="0052013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24" w:type="dxa"/>
            <w:tcBorders>
              <w:top w:val="nil"/>
              <w:bottom w:val="nil"/>
            </w:tcBorders>
            <w:shd w:val="clear" w:color="auto" w:fill="auto"/>
            <w:vAlign w:val="center"/>
          </w:tcPr>
          <w:p w14:paraId="1DE2B094" w14:textId="77777777" w:rsidR="003F62E5" w:rsidRPr="0052013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A36934">
              <w:rPr>
                <w:b/>
                <w:bCs/>
              </w:rPr>
              <w:t>(193</w:t>
            </w:r>
            <w:r>
              <w:rPr>
                <w:b/>
                <w:bCs/>
              </w:rPr>
              <w:t>,</w:t>
            </w:r>
            <w:r w:rsidRPr="00A36934">
              <w:rPr>
                <w:b/>
                <w:bCs/>
              </w:rPr>
              <w:t>830)</w:t>
            </w:r>
          </w:p>
        </w:tc>
        <w:tc>
          <w:tcPr>
            <w:tcW w:w="1179" w:type="dxa"/>
            <w:tcBorders>
              <w:top w:val="nil"/>
              <w:bottom w:val="nil"/>
            </w:tcBorders>
            <w:shd w:val="clear" w:color="auto" w:fill="auto"/>
            <w:vAlign w:val="center"/>
          </w:tcPr>
          <w:p w14:paraId="1C9CD909" w14:textId="77777777" w:rsidR="003F62E5" w:rsidRPr="0052013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6A04A7">
              <w:rPr>
                <w:b/>
              </w:rPr>
              <w:t>(176</w:t>
            </w:r>
            <w:r>
              <w:rPr>
                <w:b/>
              </w:rPr>
              <w:t>,</w:t>
            </w:r>
            <w:r w:rsidRPr="006A04A7">
              <w:rPr>
                <w:b/>
              </w:rPr>
              <w:t>868)</w:t>
            </w:r>
          </w:p>
        </w:tc>
      </w:tr>
      <w:tr w:rsidR="003F62E5" w:rsidRPr="001D6BE8" w14:paraId="0E626165" w14:textId="77777777" w:rsidTr="008D2B1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69" w:type="dxa"/>
            <w:tcBorders>
              <w:top w:val="nil"/>
              <w:bottom w:val="nil"/>
            </w:tcBorders>
            <w:shd w:val="clear" w:color="auto" w:fill="auto"/>
            <w:vAlign w:val="center"/>
          </w:tcPr>
          <w:p w14:paraId="334CA12F" w14:textId="77777777" w:rsidR="003F62E5" w:rsidRPr="007E526D" w:rsidRDefault="003F62E5" w:rsidP="008D2B11">
            <w:pPr>
              <w:pStyle w:val="08-Tabelageral"/>
              <w:jc w:val="left"/>
              <w:rPr>
                <w:rFonts w:cs="Arial"/>
                <w:szCs w:val="14"/>
              </w:rPr>
            </w:pPr>
            <w:r w:rsidRPr="00C20080">
              <w:rPr>
                <w:rFonts w:cs="Arial"/>
                <w:szCs w:val="14"/>
              </w:rPr>
              <w:t>GROSS PROFIT</w:t>
            </w:r>
          </w:p>
        </w:tc>
        <w:tc>
          <w:tcPr>
            <w:tcW w:w="721" w:type="dxa"/>
            <w:tcBorders>
              <w:top w:val="nil"/>
              <w:bottom w:val="nil"/>
            </w:tcBorders>
            <w:shd w:val="clear" w:color="auto" w:fill="auto"/>
            <w:vAlign w:val="center"/>
          </w:tcPr>
          <w:p w14:paraId="1DD056E7"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91" w:type="dxa"/>
            <w:tcBorders>
              <w:top w:val="nil"/>
              <w:bottom w:val="nil"/>
            </w:tcBorders>
            <w:shd w:val="clear" w:color="auto" w:fill="auto"/>
            <w:vAlign w:val="center"/>
          </w:tcPr>
          <w:p w14:paraId="5CA292B0"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A36934">
              <w:rPr>
                <w:b/>
              </w:rPr>
              <w:t>3</w:t>
            </w:r>
            <w:r>
              <w:rPr>
                <w:b/>
              </w:rPr>
              <w:t>,</w:t>
            </w:r>
            <w:r w:rsidRPr="00A36934">
              <w:rPr>
                <w:b/>
              </w:rPr>
              <w:t>923</w:t>
            </w:r>
            <w:r>
              <w:rPr>
                <w:b/>
              </w:rPr>
              <w:t>,</w:t>
            </w:r>
            <w:r w:rsidRPr="00A36934">
              <w:rPr>
                <w:b/>
              </w:rPr>
              <w:t>593</w:t>
            </w:r>
          </w:p>
        </w:tc>
        <w:tc>
          <w:tcPr>
            <w:tcW w:w="1114" w:type="dxa"/>
            <w:tcBorders>
              <w:top w:val="nil"/>
              <w:bottom w:val="nil"/>
            </w:tcBorders>
            <w:shd w:val="clear" w:color="auto" w:fill="auto"/>
            <w:vAlign w:val="center"/>
          </w:tcPr>
          <w:p w14:paraId="63E261AC"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6A04A7">
              <w:rPr>
                <w:b/>
              </w:rPr>
              <w:t>3</w:t>
            </w:r>
            <w:r>
              <w:rPr>
                <w:b/>
              </w:rPr>
              <w:t>,</w:t>
            </w:r>
            <w:r w:rsidRPr="006A04A7">
              <w:rPr>
                <w:b/>
              </w:rPr>
              <w:t>833</w:t>
            </w:r>
            <w:r>
              <w:rPr>
                <w:b/>
              </w:rPr>
              <w:t>,</w:t>
            </w:r>
            <w:r w:rsidRPr="006A04A7">
              <w:rPr>
                <w:b/>
              </w:rPr>
              <w:t>384</w:t>
            </w:r>
          </w:p>
        </w:tc>
        <w:tc>
          <w:tcPr>
            <w:tcW w:w="241" w:type="dxa"/>
            <w:tcBorders>
              <w:top w:val="nil"/>
              <w:bottom w:val="nil"/>
            </w:tcBorders>
            <w:shd w:val="clear" w:color="auto" w:fill="auto"/>
            <w:vAlign w:val="center"/>
          </w:tcPr>
          <w:p w14:paraId="7EC9E75C"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24" w:type="dxa"/>
            <w:tcBorders>
              <w:top w:val="nil"/>
              <w:bottom w:val="nil"/>
            </w:tcBorders>
            <w:shd w:val="clear" w:color="auto" w:fill="auto"/>
            <w:vAlign w:val="center"/>
          </w:tcPr>
          <w:p w14:paraId="22BDB97F"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A36934">
              <w:rPr>
                <w:b/>
                <w:bCs/>
              </w:rPr>
              <w:t>5</w:t>
            </w:r>
            <w:r>
              <w:rPr>
                <w:b/>
                <w:bCs/>
              </w:rPr>
              <w:t>,</w:t>
            </w:r>
            <w:r w:rsidRPr="00A36934">
              <w:rPr>
                <w:b/>
                <w:bCs/>
              </w:rPr>
              <w:t>132</w:t>
            </w:r>
            <w:r>
              <w:rPr>
                <w:b/>
                <w:bCs/>
              </w:rPr>
              <w:t>,</w:t>
            </w:r>
            <w:r w:rsidRPr="00A36934">
              <w:rPr>
                <w:b/>
                <w:bCs/>
              </w:rPr>
              <w:t>111</w:t>
            </w:r>
          </w:p>
        </w:tc>
        <w:tc>
          <w:tcPr>
            <w:tcW w:w="1179" w:type="dxa"/>
            <w:tcBorders>
              <w:top w:val="nil"/>
              <w:bottom w:val="nil"/>
            </w:tcBorders>
            <w:shd w:val="clear" w:color="auto" w:fill="auto"/>
            <w:vAlign w:val="center"/>
          </w:tcPr>
          <w:p w14:paraId="63820764"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6A04A7">
              <w:rPr>
                <w:b/>
              </w:rPr>
              <w:t>4</w:t>
            </w:r>
            <w:r>
              <w:rPr>
                <w:b/>
              </w:rPr>
              <w:t>,</w:t>
            </w:r>
            <w:r w:rsidRPr="006A04A7">
              <w:rPr>
                <w:b/>
              </w:rPr>
              <w:t>954</w:t>
            </w:r>
            <w:r>
              <w:rPr>
                <w:b/>
              </w:rPr>
              <w:t>,</w:t>
            </w:r>
            <w:r w:rsidRPr="006A04A7">
              <w:rPr>
                <w:b/>
              </w:rPr>
              <w:t>901</w:t>
            </w:r>
          </w:p>
        </w:tc>
      </w:tr>
      <w:tr w:rsidR="003F62E5" w:rsidRPr="001D6BE8" w14:paraId="41EFD9DC" w14:textId="77777777" w:rsidTr="008D2B1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69" w:type="dxa"/>
            <w:tcBorders>
              <w:top w:val="nil"/>
              <w:bottom w:val="nil"/>
            </w:tcBorders>
            <w:shd w:val="clear" w:color="auto" w:fill="auto"/>
            <w:vAlign w:val="center"/>
          </w:tcPr>
          <w:p w14:paraId="6F3F1FE7" w14:textId="77777777" w:rsidR="003F62E5" w:rsidRPr="00C806B0" w:rsidRDefault="003F62E5" w:rsidP="008D2B11">
            <w:pPr>
              <w:pStyle w:val="08-Tabelageral"/>
              <w:jc w:val="left"/>
              <w:rPr>
                <w:rFonts w:cs="Arial"/>
                <w:bCs w:val="0"/>
                <w:szCs w:val="14"/>
              </w:rPr>
            </w:pPr>
            <w:r w:rsidRPr="00C20080">
              <w:rPr>
                <w:rFonts w:cs="Arial"/>
                <w:szCs w:val="14"/>
              </w:rPr>
              <w:t>OTHER INCOME AND EXPENSES</w:t>
            </w:r>
          </w:p>
        </w:tc>
        <w:tc>
          <w:tcPr>
            <w:tcW w:w="721" w:type="dxa"/>
            <w:tcBorders>
              <w:top w:val="nil"/>
              <w:bottom w:val="nil"/>
            </w:tcBorders>
            <w:shd w:val="clear" w:color="auto" w:fill="auto"/>
            <w:vAlign w:val="center"/>
          </w:tcPr>
          <w:p w14:paraId="63B7D44E" w14:textId="77777777" w:rsidR="003F62E5" w:rsidRPr="0052013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491" w:type="dxa"/>
            <w:tcBorders>
              <w:top w:val="nil"/>
              <w:bottom w:val="nil"/>
            </w:tcBorders>
            <w:shd w:val="clear" w:color="auto" w:fill="auto"/>
            <w:vAlign w:val="center"/>
          </w:tcPr>
          <w:p w14:paraId="1E58AA0D" w14:textId="77777777" w:rsidR="003F62E5" w:rsidRPr="0052013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A36934">
              <w:rPr>
                <w:b/>
              </w:rPr>
              <w:t>(8</w:t>
            </w:r>
            <w:r>
              <w:rPr>
                <w:b/>
              </w:rPr>
              <w:t>,</w:t>
            </w:r>
            <w:r w:rsidRPr="00A36934">
              <w:rPr>
                <w:b/>
              </w:rPr>
              <w:t>572)</w:t>
            </w:r>
          </w:p>
        </w:tc>
        <w:tc>
          <w:tcPr>
            <w:tcW w:w="1114" w:type="dxa"/>
            <w:tcBorders>
              <w:top w:val="nil"/>
              <w:bottom w:val="nil"/>
            </w:tcBorders>
            <w:shd w:val="clear" w:color="auto" w:fill="auto"/>
            <w:vAlign w:val="center"/>
          </w:tcPr>
          <w:p w14:paraId="4A8075E9" w14:textId="77777777" w:rsidR="003F62E5" w:rsidRPr="0052013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6A04A7">
              <w:rPr>
                <w:b/>
              </w:rPr>
              <w:t>(10</w:t>
            </w:r>
            <w:r>
              <w:rPr>
                <w:b/>
              </w:rPr>
              <w:t>,</w:t>
            </w:r>
            <w:r w:rsidRPr="006A04A7">
              <w:rPr>
                <w:b/>
              </w:rPr>
              <w:t>882)</w:t>
            </w:r>
          </w:p>
        </w:tc>
        <w:tc>
          <w:tcPr>
            <w:tcW w:w="241" w:type="dxa"/>
            <w:tcBorders>
              <w:top w:val="nil"/>
              <w:bottom w:val="nil"/>
            </w:tcBorders>
            <w:shd w:val="clear" w:color="auto" w:fill="auto"/>
            <w:vAlign w:val="center"/>
          </w:tcPr>
          <w:p w14:paraId="3D384688" w14:textId="77777777" w:rsidR="003F62E5" w:rsidRPr="0052013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24" w:type="dxa"/>
            <w:tcBorders>
              <w:top w:val="nil"/>
              <w:bottom w:val="nil"/>
            </w:tcBorders>
            <w:shd w:val="clear" w:color="auto" w:fill="auto"/>
            <w:vAlign w:val="center"/>
          </w:tcPr>
          <w:p w14:paraId="32F6B5E9" w14:textId="77777777" w:rsidR="003F62E5" w:rsidRPr="0052013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A36934">
              <w:rPr>
                <w:b/>
                <w:bCs/>
              </w:rPr>
              <w:t>(199</w:t>
            </w:r>
            <w:r>
              <w:rPr>
                <w:b/>
                <w:bCs/>
              </w:rPr>
              <w:t>,</w:t>
            </w:r>
            <w:r w:rsidRPr="00A36934">
              <w:rPr>
                <w:b/>
                <w:bCs/>
              </w:rPr>
              <w:t>911)</w:t>
            </w:r>
          </w:p>
        </w:tc>
        <w:tc>
          <w:tcPr>
            <w:tcW w:w="1179" w:type="dxa"/>
            <w:tcBorders>
              <w:top w:val="nil"/>
              <w:bottom w:val="nil"/>
            </w:tcBorders>
            <w:shd w:val="clear" w:color="auto" w:fill="auto"/>
            <w:vAlign w:val="center"/>
          </w:tcPr>
          <w:p w14:paraId="3DAD71B4" w14:textId="77777777" w:rsidR="003F62E5" w:rsidRPr="0052013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6A04A7">
              <w:rPr>
                <w:b/>
              </w:rPr>
              <w:t>(173</w:t>
            </w:r>
            <w:r>
              <w:rPr>
                <w:b/>
              </w:rPr>
              <w:t>,</w:t>
            </w:r>
            <w:r w:rsidRPr="006A04A7">
              <w:rPr>
                <w:b/>
              </w:rPr>
              <w:t>411)</w:t>
            </w:r>
          </w:p>
        </w:tc>
      </w:tr>
      <w:tr w:rsidR="003F62E5" w:rsidRPr="001D6BE8" w14:paraId="0C344127" w14:textId="77777777" w:rsidTr="008D2B1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69" w:type="dxa"/>
            <w:tcBorders>
              <w:top w:val="nil"/>
              <w:bottom w:val="nil"/>
            </w:tcBorders>
            <w:shd w:val="clear" w:color="auto" w:fill="auto"/>
            <w:vAlign w:val="center"/>
          </w:tcPr>
          <w:p w14:paraId="2985B41A" w14:textId="77777777" w:rsidR="003F62E5" w:rsidRPr="00C806B0" w:rsidRDefault="003F62E5" w:rsidP="008D2B11">
            <w:pPr>
              <w:pStyle w:val="08-Tabelageral"/>
              <w:ind w:left="113"/>
              <w:jc w:val="left"/>
              <w:rPr>
                <w:rFonts w:cs="Arial"/>
                <w:b w:val="0"/>
                <w:szCs w:val="14"/>
              </w:rPr>
            </w:pPr>
            <w:r w:rsidRPr="00C20080">
              <w:rPr>
                <w:b w:val="0"/>
              </w:rPr>
              <w:t>Personnel expenses</w:t>
            </w:r>
          </w:p>
        </w:tc>
        <w:tc>
          <w:tcPr>
            <w:tcW w:w="721" w:type="dxa"/>
            <w:tcBorders>
              <w:top w:val="nil"/>
              <w:bottom w:val="nil"/>
            </w:tcBorders>
            <w:shd w:val="clear" w:color="auto" w:fill="auto"/>
            <w:vAlign w:val="center"/>
          </w:tcPr>
          <w:p w14:paraId="095B017F" w14:textId="77777777" w:rsidR="003F62E5" w:rsidRPr="008121B0"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[10]</w:t>
            </w:r>
          </w:p>
        </w:tc>
        <w:tc>
          <w:tcPr>
            <w:tcW w:w="1491" w:type="dxa"/>
            <w:tcBorders>
              <w:top w:val="nil"/>
              <w:bottom w:val="nil"/>
            </w:tcBorders>
            <w:shd w:val="clear" w:color="auto" w:fill="auto"/>
            <w:vAlign w:val="center"/>
          </w:tcPr>
          <w:p w14:paraId="03551385"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A36934">
              <w:t>(12</w:t>
            </w:r>
            <w:r>
              <w:t>,</w:t>
            </w:r>
            <w:r w:rsidRPr="00A36934">
              <w:t>167)</w:t>
            </w:r>
          </w:p>
        </w:tc>
        <w:tc>
          <w:tcPr>
            <w:tcW w:w="1114" w:type="dxa"/>
            <w:tcBorders>
              <w:top w:val="nil"/>
              <w:bottom w:val="nil"/>
            </w:tcBorders>
            <w:shd w:val="clear" w:color="auto" w:fill="auto"/>
            <w:vAlign w:val="center"/>
          </w:tcPr>
          <w:p w14:paraId="71DA9980"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6A04A7">
              <w:t>(11</w:t>
            </w:r>
            <w:r>
              <w:t>,</w:t>
            </w:r>
            <w:r w:rsidRPr="006A04A7">
              <w:t>602)</w:t>
            </w:r>
          </w:p>
        </w:tc>
        <w:tc>
          <w:tcPr>
            <w:tcW w:w="241" w:type="dxa"/>
            <w:tcBorders>
              <w:top w:val="nil"/>
              <w:bottom w:val="nil"/>
            </w:tcBorders>
            <w:shd w:val="clear" w:color="auto" w:fill="auto"/>
            <w:vAlign w:val="center"/>
          </w:tcPr>
          <w:p w14:paraId="6A3FA894"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1324" w:type="dxa"/>
            <w:tcBorders>
              <w:top w:val="nil"/>
              <w:bottom w:val="nil"/>
            </w:tcBorders>
            <w:shd w:val="clear" w:color="auto" w:fill="auto"/>
            <w:vAlign w:val="center"/>
          </w:tcPr>
          <w:p w14:paraId="273327E2"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A36934">
              <w:t>(63</w:t>
            </w:r>
            <w:r>
              <w:t>,</w:t>
            </w:r>
            <w:r w:rsidRPr="00A36934">
              <w:t>114)</w:t>
            </w:r>
          </w:p>
        </w:tc>
        <w:tc>
          <w:tcPr>
            <w:tcW w:w="1179" w:type="dxa"/>
            <w:tcBorders>
              <w:top w:val="nil"/>
              <w:bottom w:val="nil"/>
            </w:tcBorders>
            <w:shd w:val="clear" w:color="auto" w:fill="auto"/>
            <w:vAlign w:val="center"/>
          </w:tcPr>
          <w:p w14:paraId="708DD514" w14:textId="77777777" w:rsidR="003F62E5" w:rsidRPr="009C62A1"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Cs/>
              </w:rPr>
            </w:pPr>
            <w:r w:rsidRPr="006A04A7">
              <w:t>(63</w:t>
            </w:r>
            <w:r>
              <w:t>,</w:t>
            </w:r>
            <w:r w:rsidRPr="006A04A7">
              <w:t>893)</w:t>
            </w:r>
          </w:p>
        </w:tc>
      </w:tr>
      <w:tr w:rsidR="003F62E5" w:rsidRPr="001D6BE8" w14:paraId="61792566" w14:textId="77777777" w:rsidTr="008D2B1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69" w:type="dxa"/>
            <w:tcBorders>
              <w:top w:val="nil"/>
              <w:bottom w:val="nil"/>
            </w:tcBorders>
            <w:shd w:val="clear" w:color="auto" w:fill="auto"/>
            <w:vAlign w:val="center"/>
          </w:tcPr>
          <w:p w14:paraId="4BB42366" w14:textId="77777777" w:rsidR="003F62E5" w:rsidRPr="00C806B0" w:rsidRDefault="003F62E5" w:rsidP="008D2B11">
            <w:pPr>
              <w:pStyle w:val="08-Tabelageral"/>
              <w:ind w:left="113"/>
              <w:jc w:val="left"/>
              <w:rPr>
                <w:rFonts w:cs="Arial"/>
                <w:b w:val="0"/>
                <w:szCs w:val="14"/>
              </w:rPr>
            </w:pPr>
            <w:r w:rsidRPr="00BA0FFD">
              <w:rPr>
                <w:b w:val="0"/>
              </w:rPr>
              <w:t>Administrative</w:t>
            </w:r>
            <w:r>
              <w:rPr>
                <w:b w:val="0"/>
              </w:rPr>
              <w:t>s</w:t>
            </w:r>
            <w:r w:rsidRPr="00BA0FFD">
              <w:rPr>
                <w:b w:val="0"/>
              </w:rPr>
              <w:t xml:space="preserve"> </w:t>
            </w:r>
            <w:r>
              <w:rPr>
                <w:b w:val="0"/>
              </w:rPr>
              <w:t xml:space="preserve">and sales </w:t>
            </w:r>
            <w:r w:rsidRPr="00BA0FFD">
              <w:rPr>
                <w:b w:val="0"/>
              </w:rPr>
              <w:t>expenses</w:t>
            </w:r>
          </w:p>
        </w:tc>
        <w:tc>
          <w:tcPr>
            <w:tcW w:w="721" w:type="dxa"/>
            <w:tcBorders>
              <w:top w:val="nil"/>
              <w:bottom w:val="nil"/>
            </w:tcBorders>
            <w:shd w:val="clear" w:color="auto" w:fill="auto"/>
            <w:vAlign w:val="center"/>
          </w:tcPr>
          <w:p w14:paraId="58BEDCAA" w14:textId="77777777" w:rsidR="003F62E5" w:rsidRPr="008121B0"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23355">
              <w:t>[11]</w:t>
            </w:r>
          </w:p>
        </w:tc>
        <w:tc>
          <w:tcPr>
            <w:tcW w:w="1491" w:type="dxa"/>
            <w:tcBorders>
              <w:top w:val="nil"/>
              <w:bottom w:val="nil"/>
            </w:tcBorders>
            <w:shd w:val="clear" w:color="auto" w:fill="auto"/>
            <w:vAlign w:val="center"/>
          </w:tcPr>
          <w:p w14:paraId="2D245314"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A36934">
              <w:t>(3</w:t>
            </w:r>
            <w:r>
              <w:t>,</w:t>
            </w:r>
            <w:r w:rsidRPr="00A36934">
              <w:t>152)</w:t>
            </w:r>
          </w:p>
        </w:tc>
        <w:tc>
          <w:tcPr>
            <w:tcW w:w="1114" w:type="dxa"/>
            <w:tcBorders>
              <w:top w:val="nil"/>
              <w:bottom w:val="nil"/>
            </w:tcBorders>
            <w:shd w:val="clear" w:color="auto" w:fill="auto"/>
            <w:vAlign w:val="center"/>
          </w:tcPr>
          <w:p w14:paraId="659400A1"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6A04A7">
              <w:t>(3</w:t>
            </w:r>
            <w:r>
              <w:t>,</w:t>
            </w:r>
            <w:r w:rsidRPr="006A04A7">
              <w:t>096)</w:t>
            </w:r>
          </w:p>
        </w:tc>
        <w:tc>
          <w:tcPr>
            <w:tcW w:w="241" w:type="dxa"/>
            <w:tcBorders>
              <w:top w:val="nil"/>
              <w:bottom w:val="nil"/>
            </w:tcBorders>
            <w:shd w:val="clear" w:color="auto" w:fill="auto"/>
            <w:vAlign w:val="center"/>
          </w:tcPr>
          <w:p w14:paraId="79E8FC92"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1324" w:type="dxa"/>
            <w:tcBorders>
              <w:top w:val="nil"/>
              <w:bottom w:val="nil"/>
            </w:tcBorders>
            <w:shd w:val="clear" w:color="auto" w:fill="auto"/>
            <w:vAlign w:val="center"/>
          </w:tcPr>
          <w:p w14:paraId="7A2E764E"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A36934">
              <w:t>(38</w:t>
            </w:r>
            <w:r>
              <w:t>,</w:t>
            </w:r>
            <w:r w:rsidRPr="00A36934">
              <w:t>266)</w:t>
            </w:r>
          </w:p>
        </w:tc>
        <w:tc>
          <w:tcPr>
            <w:tcW w:w="1179" w:type="dxa"/>
            <w:tcBorders>
              <w:top w:val="nil"/>
              <w:bottom w:val="nil"/>
            </w:tcBorders>
            <w:shd w:val="clear" w:color="auto" w:fill="auto"/>
            <w:vAlign w:val="center"/>
          </w:tcPr>
          <w:p w14:paraId="637D858C" w14:textId="77777777" w:rsidR="003F62E5" w:rsidRPr="009C62A1"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Cs/>
              </w:rPr>
            </w:pPr>
            <w:r w:rsidRPr="006A04A7">
              <w:t>(69</w:t>
            </w:r>
            <w:r>
              <w:t>,</w:t>
            </w:r>
            <w:r w:rsidRPr="006A04A7">
              <w:t>424)</w:t>
            </w:r>
          </w:p>
        </w:tc>
      </w:tr>
      <w:tr w:rsidR="003F62E5" w:rsidRPr="001D6BE8" w14:paraId="223DED88" w14:textId="77777777" w:rsidTr="008D2B1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69" w:type="dxa"/>
            <w:tcBorders>
              <w:top w:val="nil"/>
              <w:bottom w:val="nil"/>
            </w:tcBorders>
            <w:shd w:val="clear" w:color="auto" w:fill="auto"/>
            <w:vAlign w:val="center"/>
          </w:tcPr>
          <w:p w14:paraId="7F9C9637" w14:textId="77777777" w:rsidR="003F62E5" w:rsidRPr="00C806B0" w:rsidRDefault="003F62E5" w:rsidP="008D2B11">
            <w:pPr>
              <w:pStyle w:val="08-Tabelageral"/>
              <w:ind w:left="113"/>
              <w:jc w:val="left"/>
              <w:rPr>
                <w:rFonts w:cs="Arial"/>
                <w:b w:val="0"/>
                <w:szCs w:val="14"/>
              </w:rPr>
            </w:pPr>
            <w:r w:rsidRPr="00BA0FFD">
              <w:rPr>
                <w:b w:val="0"/>
              </w:rPr>
              <w:t>Tax expenses</w:t>
            </w:r>
          </w:p>
        </w:tc>
        <w:tc>
          <w:tcPr>
            <w:tcW w:w="721" w:type="dxa"/>
            <w:tcBorders>
              <w:top w:val="nil"/>
              <w:bottom w:val="nil"/>
            </w:tcBorders>
            <w:shd w:val="clear" w:color="auto" w:fill="auto"/>
            <w:vAlign w:val="center"/>
          </w:tcPr>
          <w:p w14:paraId="353BA5DB" w14:textId="77777777" w:rsidR="003F62E5" w:rsidRPr="008121B0"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[12.c]</w:t>
            </w:r>
          </w:p>
        </w:tc>
        <w:tc>
          <w:tcPr>
            <w:tcW w:w="1491" w:type="dxa"/>
            <w:tcBorders>
              <w:top w:val="nil"/>
              <w:bottom w:val="nil"/>
            </w:tcBorders>
            <w:shd w:val="clear" w:color="auto" w:fill="auto"/>
            <w:vAlign w:val="center"/>
          </w:tcPr>
          <w:p w14:paraId="4C568F5C"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A36934">
              <w:t>(2</w:t>
            </w:r>
            <w:r>
              <w:t>,</w:t>
            </w:r>
            <w:r w:rsidRPr="00A36934">
              <w:t>083)</w:t>
            </w:r>
          </w:p>
        </w:tc>
        <w:tc>
          <w:tcPr>
            <w:tcW w:w="1114" w:type="dxa"/>
            <w:tcBorders>
              <w:top w:val="nil"/>
              <w:bottom w:val="nil"/>
            </w:tcBorders>
            <w:shd w:val="clear" w:color="auto" w:fill="auto"/>
            <w:vAlign w:val="center"/>
          </w:tcPr>
          <w:p w14:paraId="2FC69D3B"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6A04A7">
              <w:t>(3</w:t>
            </w:r>
            <w:r>
              <w:t>,</w:t>
            </w:r>
            <w:r w:rsidRPr="006A04A7">
              <w:t>645)</w:t>
            </w:r>
          </w:p>
        </w:tc>
        <w:tc>
          <w:tcPr>
            <w:tcW w:w="241" w:type="dxa"/>
            <w:tcBorders>
              <w:top w:val="nil"/>
              <w:bottom w:val="nil"/>
            </w:tcBorders>
            <w:shd w:val="clear" w:color="auto" w:fill="auto"/>
            <w:vAlign w:val="center"/>
          </w:tcPr>
          <w:p w14:paraId="718AADFB"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1324" w:type="dxa"/>
            <w:tcBorders>
              <w:top w:val="nil"/>
              <w:bottom w:val="nil"/>
            </w:tcBorders>
            <w:shd w:val="clear" w:color="auto" w:fill="auto"/>
            <w:vAlign w:val="center"/>
          </w:tcPr>
          <w:p w14:paraId="7041764F"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A36934">
              <w:t>(22</w:t>
            </w:r>
            <w:r>
              <w:t>,</w:t>
            </w:r>
            <w:r w:rsidRPr="00A36934">
              <w:t>651)</w:t>
            </w:r>
          </w:p>
        </w:tc>
        <w:tc>
          <w:tcPr>
            <w:tcW w:w="1179" w:type="dxa"/>
            <w:tcBorders>
              <w:top w:val="nil"/>
              <w:bottom w:val="nil"/>
            </w:tcBorders>
            <w:shd w:val="clear" w:color="auto" w:fill="auto"/>
            <w:vAlign w:val="center"/>
          </w:tcPr>
          <w:p w14:paraId="1A64A5EB" w14:textId="77777777" w:rsidR="003F62E5" w:rsidRPr="00146180"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Cs/>
                <w:highlight w:val="yellow"/>
              </w:rPr>
            </w:pPr>
            <w:r w:rsidRPr="006A04A7">
              <w:t>(12</w:t>
            </w:r>
            <w:r>
              <w:t>,</w:t>
            </w:r>
            <w:r w:rsidRPr="006A04A7">
              <w:t>559)</w:t>
            </w:r>
          </w:p>
        </w:tc>
      </w:tr>
      <w:tr w:rsidR="003F62E5" w:rsidRPr="001D6BE8" w14:paraId="5385F82F" w14:textId="77777777" w:rsidTr="008D2B1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69" w:type="dxa"/>
            <w:tcBorders>
              <w:top w:val="nil"/>
              <w:bottom w:val="nil"/>
            </w:tcBorders>
            <w:shd w:val="clear" w:color="auto" w:fill="auto"/>
            <w:vAlign w:val="center"/>
          </w:tcPr>
          <w:p w14:paraId="3CCE46FC" w14:textId="77777777" w:rsidR="003F62E5" w:rsidRPr="00C806B0" w:rsidRDefault="003F62E5" w:rsidP="008D2B11">
            <w:pPr>
              <w:pStyle w:val="08-Tabelageral"/>
              <w:ind w:left="113"/>
              <w:jc w:val="left"/>
              <w:rPr>
                <w:rFonts w:cs="Arial"/>
                <w:b w:val="0"/>
                <w:szCs w:val="14"/>
              </w:rPr>
            </w:pPr>
            <w:r w:rsidRPr="00BA0FFD">
              <w:rPr>
                <w:b w:val="0"/>
              </w:rPr>
              <w:t>Other</w:t>
            </w:r>
          </w:p>
        </w:tc>
        <w:tc>
          <w:tcPr>
            <w:tcW w:w="721" w:type="dxa"/>
            <w:tcBorders>
              <w:top w:val="nil"/>
              <w:bottom w:val="nil"/>
            </w:tcBorders>
            <w:shd w:val="clear" w:color="auto" w:fill="auto"/>
            <w:vAlign w:val="center"/>
          </w:tcPr>
          <w:p w14:paraId="5085FD73" w14:textId="77777777" w:rsidR="003F62E5" w:rsidRPr="008121B0"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23355">
              <w:t>[13]</w:t>
            </w:r>
          </w:p>
        </w:tc>
        <w:tc>
          <w:tcPr>
            <w:tcW w:w="1491" w:type="dxa"/>
            <w:tcBorders>
              <w:top w:val="nil"/>
              <w:bottom w:val="nil"/>
            </w:tcBorders>
            <w:shd w:val="clear" w:color="auto" w:fill="auto"/>
            <w:vAlign w:val="center"/>
          </w:tcPr>
          <w:p w14:paraId="3F58FEB1"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A36934">
              <w:t>8</w:t>
            </w:r>
            <w:r>
              <w:t>,</w:t>
            </w:r>
            <w:r w:rsidRPr="00A36934">
              <w:t>830</w:t>
            </w:r>
          </w:p>
        </w:tc>
        <w:tc>
          <w:tcPr>
            <w:tcW w:w="1114" w:type="dxa"/>
            <w:tcBorders>
              <w:top w:val="nil"/>
              <w:bottom w:val="nil"/>
            </w:tcBorders>
            <w:shd w:val="clear" w:color="auto" w:fill="auto"/>
            <w:vAlign w:val="center"/>
          </w:tcPr>
          <w:p w14:paraId="542FA4F1"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6A04A7">
              <w:t>7</w:t>
            </w:r>
            <w:r>
              <w:t>,</w:t>
            </w:r>
            <w:r w:rsidRPr="006A04A7">
              <w:t>461</w:t>
            </w:r>
          </w:p>
        </w:tc>
        <w:tc>
          <w:tcPr>
            <w:tcW w:w="241" w:type="dxa"/>
            <w:tcBorders>
              <w:top w:val="nil"/>
              <w:bottom w:val="nil"/>
            </w:tcBorders>
            <w:shd w:val="clear" w:color="auto" w:fill="auto"/>
            <w:vAlign w:val="center"/>
          </w:tcPr>
          <w:p w14:paraId="42D786D2"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1324" w:type="dxa"/>
            <w:tcBorders>
              <w:top w:val="nil"/>
              <w:bottom w:val="nil"/>
            </w:tcBorders>
            <w:shd w:val="clear" w:color="auto" w:fill="auto"/>
            <w:vAlign w:val="center"/>
          </w:tcPr>
          <w:p w14:paraId="615BF4E3"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A36934">
              <w:t>(75</w:t>
            </w:r>
            <w:r>
              <w:t>,</w:t>
            </w:r>
            <w:r w:rsidRPr="00A36934">
              <w:t>880)</w:t>
            </w:r>
          </w:p>
        </w:tc>
        <w:tc>
          <w:tcPr>
            <w:tcW w:w="1179" w:type="dxa"/>
            <w:tcBorders>
              <w:top w:val="nil"/>
              <w:bottom w:val="nil"/>
            </w:tcBorders>
            <w:shd w:val="clear" w:color="auto" w:fill="auto"/>
            <w:vAlign w:val="center"/>
          </w:tcPr>
          <w:p w14:paraId="1FCE9710" w14:textId="77777777" w:rsidR="003F62E5" w:rsidRPr="009C62A1"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Cs/>
              </w:rPr>
            </w:pPr>
            <w:r w:rsidRPr="006A04A7">
              <w:t>(27</w:t>
            </w:r>
            <w:r>
              <w:t>,</w:t>
            </w:r>
            <w:r w:rsidRPr="006A04A7">
              <w:t>535)</w:t>
            </w:r>
          </w:p>
        </w:tc>
      </w:tr>
      <w:tr w:rsidR="003F62E5" w:rsidRPr="001D6BE8" w14:paraId="52008473" w14:textId="77777777" w:rsidTr="008D2B11">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569" w:type="dxa"/>
            <w:tcBorders>
              <w:top w:val="nil"/>
              <w:bottom w:val="nil"/>
            </w:tcBorders>
            <w:shd w:val="clear" w:color="auto" w:fill="auto"/>
            <w:vAlign w:val="center"/>
          </w:tcPr>
          <w:p w14:paraId="558F05D4" w14:textId="77777777" w:rsidR="003F62E5" w:rsidRPr="0018575E" w:rsidRDefault="003F62E5" w:rsidP="008D2B11">
            <w:pPr>
              <w:pStyle w:val="08-Tabelageral"/>
              <w:jc w:val="left"/>
              <w:rPr>
                <w:rFonts w:cs="Arial"/>
                <w:szCs w:val="14"/>
                <w:lang w:val="en-US"/>
              </w:rPr>
            </w:pPr>
            <w:r w:rsidRPr="00BD6C7E">
              <w:rPr>
                <w:rFonts w:cs="Arial"/>
                <w:szCs w:val="14"/>
                <w:lang w:val="en-US"/>
              </w:rPr>
              <w:t>INCOME BEFORE FINANCIAL REVENUE AND EXPENSES</w:t>
            </w:r>
          </w:p>
        </w:tc>
        <w:tc>
          <w:tcPr>
            <w:tcW w:w="721" w:type="dxa"/>
            <w:tcBorders>
              <w:top w:val="nil"/>
              <w:bottom w:val="nil"/>
            </w:tcBorders>
            <w:shd w:val="clear" w:color="auto" w:fill="auto"/>
            <w:vAlign w:val="center"/>
          </w:tcPr>
          <w:p w14:paraId="6ADF7F4A" w14:textId="77777777" w:rsidR="003F62E5" w:rsidRPr="0018575E"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c>
          <w:tcPr>
            <w:tcW w:w="1491" w:type="dxa"/>
            <w:tcBorders>
              <w:top w:val="nil"/>
              <w:bottom w:val="nil"/>
            </w:tcBorders>
            <w:shd w:val="clear" w:color="auto" w:fill="auto"/>
            <w:vAlign w:val="center"/>
          </w:tcPr>
          <w:p w14:paraId="1B231B98"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A36934">
              <w:rPr>
                <w:b/>
                <w:bCs/>
              </w:rPr>
              <w:t>3</w:t>
            </w:r>
            <w:r>
              <w:rPr>
                <w:b/>
                <w:bCs/>
              </w:rPr>
              <w:t>,</w:t>
            </w:r>
            <w:r w:rsidRPr="00A36934">
              <w:rPr>
                <w:b/>
                <w:bCs/>
              </w:rPr>
              <w:t>915</w:t>
            </w:r>
            <w:r>
              <w:rPr>
                <w:b/>
                <w:bCs/>
              </w:rPr>
              <w:t>,</w:t>
            </w:r>
            <w:r w:rsidRPr="00A36934">
              <w:rPr>
                <w:b/>
                <w:bCs/>
              </w:rPr>
              <w:t>021</w:t>
            </w:r>
          </w:p>
        </w:tc>
        <w:tc>
          <w:tcPr>
            <w:tcW w:w="1114" w:type="dxa"/>
            <w:tcBorders>
              <w:top w:val="nil"/>
              <w:bottom w:val="nil"/>
            </w:tcBorders>
            <w:shd w:val="clear" w:color="auto" w:fill="auto"/>
            <w:vAlign w:val="center"/>
          </w:tcPr>
          <w:p w14:paraId="2CE6444D"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6A04A7">
              <w:rPr>
                <w:b/>
              </w:rPr>
              <w:t>3</w:t>
            </w:r>
            <w:r>
              <w:rPr>
                <w:b/>
              </w:rPr>
              <w:t>,</w:t>
            </w:r>
            <w:r w:rsidRPr="006A04A7">
              <w:rPr>
                <w:b/>
              </w:rPr>
              <w:t>822</w:t>
            </w:r>
            <w:r>
              <w:rPr>
                <w:b/>
              </w:rPr>
              <w:t>,</w:t>
            </w:r>
            <w:r w:rsidRPr="006A04A7">
              <w:rPr>
                <w:b/>
              </w:rPr>
              <w:t>502</w:t>
            </w:r>
          </w:p>
        </w:tc>
        <w:tc>
          <w:tcPr>
            <w:tcW w:w="241" w:type="dxa"/>
            <w:tcBorders>
              <w:top w:val="nil"/>
              <w:bottom w:val="nil"/>
            </w:tcBorders>
            <w:shd w:val="clear" w:color="auto" w:fill="auto"/>
            <w:vAlign w:val="center"/>
          </w:tcPr>
          <w:p w14:paraId="18D70CA6"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24" w:type="dxa"/>
            <w:tcBorders>
              <w:top w:val="nil"/>
              <w:bottom w:val="nil"/>
            </w:tcBorders>
            <w:shd w:val="clear" w:color="auto" w:fill="auto"/>
            <w:vAlign w:val="center"/>
          </w:tcPr>
          <w:p w14:paraId="0D0D0B82"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A36934">
              <w:rPr>
                <w:b/>
                <w:bCs/>
              </w:rPr>
              <w:t>4</w:t>
            </w:r>
            <w:r>
              <w:rPr>
                <w:b/>
                <w:bCs/>
              </w:rPr>
              <w:t>,</w:t>
            </w:r>
            <w:r w:rsidRPr="00A36934">
              <w:rPr>
                <w:b/>
                <w:bCs/>
              </w:rPr>
              <w:t>932</w:t>
            </w:r>
            <w:r>
              <w:rPr>
                <w:b/>
                <w:bCs/>
              </w:rPr>
              <w:t>,</w:t>
            </w:r>
            <w:r w:rsidRPr="00A36934">
              <w:rPr>
                <w:b/>
                <w:bCs/>
              </w:rPr>
              <w:t>200</w:t>
            </w:r>
          </w:p>
        </w:tc>
        <w:tc>
          <w:tcPr>
            <w:tcW w:w="1179" w:type="dxa"/>
            <w:tcBorders>
              <w:top w:val="nil"/>
              <w:bottom w:val="nil"/>
            </w:tcBorders>
            <w:shd w:val="clear" w:color="auto" w:fill="auto"/>
            <w:vAlign w:val="center"/>
          </w:tcPr>
          <w:p w14:paraId="487F2D7A"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6A04A7">
              <w:rPr>
                <w:b/>
              </w:rPr>
              <w:t>4</w:t>
            </w:r>
            <w:r>
              <w:rPr>
                <w:b/>
              </w:rPr>
              <w:t>,</w:t>
            </w:r>
            <w:r w:rsidRPr="006A04A7">
              <w:rPr>
                <w:b/>
              </w:rPr>
              <w:t>781</w:t>
            </w:r>
            <w:r>
              <w:rPr>
                <w:b/>
              </w:rPr>
              <w:t>,</w:t>
            </w:r>
            <w:r w:rsidRPr="006A04A7">
              <w:rPr>
                <w:b/>
              </w:rPr>
              <w:t>490</w:t>
            </w:r>
          </w:p>
        </w:tc>
      </w:tr>
      <w:tr w:rsidR="003F62E5" w:rsidRPr="001D6BE8" w14:paraId="45E9630C" w14:textId="77777777" w:rsidTr="008D2B1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69" w:type="dxa"/>
            <w:tcBorders>
              <w:top w:val="nil"/>
              <w:bottom w:val="nil"/>
            </w:tcBorders>
            <w:shd w:val="clear" w:color="auto" w:fill="auto"/>
            <w:vAlign w:val="center"/>
          </w:tcPr>
          <w:p w14:paraId="78E61587" w14:textId="77777777" w:rsidR="003F62E5" w:rsidRPr="00C806B0" w:rsidRDefault="003F62E5" w:rsidP="008D2B11">
            <w:pPr>
              <w:pStyle w:val="08-Tabelageral"/>
              <w:jc w:val="left"/>
              <w:rPr>
                <w:rFonts w:cs="Arial"/>
                <w:szCs w:val="14"/>
              </w:rPr>
            </w:pPr>
            <w:r w:rsidRPr="00C87262">
              <w:rPr>
                <w:rFonts w:cs="Arial"/>
                <w:szCs w:val="14"/>
              </w:rPr>
              <w:t>FINANCIAL RESULT</w:t>
            </w:r>
          </w:p>
        </w:tc>
        <w:tc>
          <w:tcPr>
            <w:tcW w:w="721" w:type="dxa"/>
            <w:tcBorders>
              <w:top w:val="nil"/>
              <w:bottom w:val="nil"/>
            </w:tcBorders>
            <w:shd w:val="clear" w:color="auto" w:fill="auto"/>
            <w:vAlign w:val="center"/>
          </w:tcPr>
          <w:p w14:paraId="2DD4CF82" w14:textId="77777777" w:rsidR="003F62E5" w:rsidRPr="0052013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20137">
              <w:rPr>
                <w:b/>
                <w:bCs/>
              </w:rPr>
              <w:t>[14]</w:t>
            </w:r>
          </w:p>
        </w:tc>
        <w:tc>
          <w:tcPr>
            <w:tcW w:w="1491" w:type="dxa"/>
            <w:tcBorders>
              <w:top w:val="nil"/>
              <w:bottom w:val="nil"/>
            </w:tcBorders>
            <w:shd w:val="clear" w:color="auto" w:fill="auto"/>
            <w:vAlign w:val="center"/>
          </w:tcPr>
          <w:p w14:paraId="5829849E" w14:textId="77777777" w:rsidR="003F62E5" w:rsidRPr="0052013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A36934">
              <w:rPr>
                <w:b/>
                <w:bCs/>
              </w:rPr>
              <w:t>22</w:t>
            </w:r>
            <w:r>
              <w:rPr>
                <w:b/>
                <w:bCs/>
              </w:rPr>
              <w:t>,</w:t>
            </w:r>
            <w:r w:rsidRPr="00A36934">
              <w:rPr>
                <w:b/>
                <w:bCs/>
              </w:rPr>
              <w:t>901</w:t>
            </w:r>
          </w:p>
        </w:tc>
        <w:tc>
          <w:tcPr>
            <w:tcW w:w="1114" w:type="dxa"/>
            <w:tcBorders>
              <w:top w:val="nil"/>
              <w:bottom w:val="nil"/>
            </w:tcBorders>
            <w:shd w:val="clear" w:color="auto" w:fill="auto"/>
            <w:vAlign w:val="center"/>
          </w:tcPr>
          <w:p w14:paraId="4BD18BCC" w14:textId="77777777" w:rsidR="003F62E5" w:rsidRPr="0052013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6A04A7">
              <w:rPr>
                <w:b/>
              </w:rPr>
              <w:t>37</w:t>
            </w:r>
            <w:r>
              <w:rPr>
                <w:b/>
              </w:rPr>
              <w:t>,</w:t>
            </w:r>
            <w:r w:rsidRPr="006A04A7">
              <w:rPr>
                <w:b/>
              </w:rPr>
              <w:t>295</w:t>
            </w:r>
          </w:p>
        </w:tc>
        <w:tc>
          <w:tcPr>
            <w:tcW w:w="241" w:type="dxa"/>
            <w:tcBorders>
              <w:top w:val="nil"/>
              <w:bottom w:val="nil"/>
            </w:tcBorders>
            <w:shd w:val="clear" w:color="auto" w:fill="auto"/>
            <w:vAlign w:val="center"/>
          </w:tcPr>
          <w:p w14:paraId="40ECE840" w14:textId="77777777" w:rsidR="003F62E5" w:rsidRPr="0052013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24" w:type="dxa"/>
            <w:tcBorders>
              <w:top w:val="nil"/>
              <w:bottom w:val="nil"/>
            </w:tcBorders>
            <w:shd w:val="clear" w:color="auto" w:fill="auto"/>
            <w:vAlign w:val="center"/>
          </w:tcPr>
          <w:p w14:paraId="5B96C29B" w14:textId="77777777" w:rsidR="003F62E5" w:rsidRPr="0052013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A36934">
              <w:rPr>
                <w:b/>
                <w:bCs/>
              </w:rPr>
              <w:t>147</w:t>
            </w:r>
            <w:r>
              <w:rPr>
                <w:b/>
                <w:bCs/>
              </w:rPr>
              <w:t>,</w:t>
            </w:r>
            <w:r w:rsidRPr="00A36934">
              <w:rPr>
                <w:b/>
                <w:bCs/>
              </w:rPr>
              <w:t>224</w:t>
            </w:r>
          </w:p>
        </w:tc>
        <w:tc>
          <w:tcPr>
            <w:tcW w:w="1179" w:type="dxa"/>
            <w:tcBorders>
              <w:top w:val="nil"/>
              <w:bottom w:val="nil"/>
            </w:tcBorders>
            <w:shd w:val="clear" w:color="auto" w:fill="auto"/>
            <w:vAlign w:val="center"/>
          </w:tcPr>
          <w:p w14:paraId="41B4889A" w14:textId="77777777" w:rsidR="003F62E5" w:rsidRPr="0052013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6A04A7">
              <w:rPr>
                <w:b/>
              </w:rPr>
              <w:t>111</w:t>
            </w:r>
            <w:r>
              <w:rPr>
                <w:b/>
              </w:rPr>
              <w:t>,</w:t>
            </w:r>
            <w:r w:rsidRPr="006A04A7">
              <w:rPr>
                <w:b/>
              </w:rPr>
              <w:t>150</w:t>
            </w:r>
          </w:p>
        </w:tc>
      </w:tr>
      <w:tr w:rsidR="003F62E5" w:rsidRPr="001D6BE8" w14:paraId="48473220" w14:textId="77777777" w:rsidTr="008D2B1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69" w:type="dxa"/>
            <w:tcBorders>
              <w:top w:val="nil"/>
              <w:bottom w:val="nil"/>
            </w:tcBorders>
            <w:shd w:val="clear" w:color="auto" w:fill="auto"/>
            <w:vAlign w:val="center"/>
          </w:tcPr>
          <w:p w14:paraId="25899ACD" w14:textId="77777777" w:rsidR="003F62E5" w:rsidRPr="00C806B0" w:rsidRDefault="003F62E5" w:rsidP="008D2B11">
            <w:pPr>
              <w:pStyle w:val="08-Tabelageral"/>
              <w:ind w:left="113"/>
              <w:jc w:val="left"/>
              <w:rPr>
                <w:rFonts w:cs="Arial"/>
                <w:b w:val="0"/>
                <w:szCs w:val="14"/>
              </w:rPr>
            </w:pPr>
            <w:r w:rsidRPr="00C87262">
              <w:rPr>
                <w:rFonts w:cs="Arial"/>
                <w:b w:val="0"/>
                <w:szCs w:val="14"/>
              </w:rPr>
              <w:t>Financial revenue</w:t>
            </w:r>
          </w:p>
        </w:tc>
        <w:tc>
          <w:tcPr>
            <w:tcW w:w="721" w:type="dxa"/>
            <w:tcBorders>
              <w:top w:val="nil"/>
              <w:bottom w:val="nil"/>
            </w:tcBorders>
            <w:shd w:val="clear" w:color="auto" w:fill="auto"/>
            <w:vAlign w:val="center"/>
          </w:tcPr>
          <w:p w14:paraId="2B048357" w14:textId="77777777" w:rsidR="003F62E5" w:rsidRPr="008121B0"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91" w:type="dxa"/>
            <w:tcBorders>
              <w:top w:val="nil"/>
              <w:bottom w:val="nil"/>
            </w:tcBorders>
            <w:shd w:val="clear" w:color="auto" w:fill="auto"/>
            <w:vAlign w:val="center"/>
          </w:tcPr>
          <w:p w14:paraId="672F646A"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A36934">
              <w:t>26</w:t>
            </w:r>
            <w:r>
              <w:t>,</w:t>
            </w:r>
            <w:r w:rsidRPr="00A36934">
              <w:t>992</w:t>
            </w:r>
          </w:p>
        </w:tc>
        <w:tc>
          <w:tcPr>
            <w:tcW w:w="1114" w:type="dxa"/>
            <w:tcBorders>
              <w:top w:val="nil"/>
              <w:bottom w:val="nil"/>
            </w:tcBorders>
            <w:shd w:val="clear" w:color="auto" w:fill="auto"/>
            <w:vAlign w:val="center"/>
          </w:tcPr>
          <w:p w14:paraId="202C1F1C"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6A04A7">
              <w:t>62</w:t>
            </w:r>
            <w:r>
              <w:t>,</w:t>
            </w:r>
            <w:r w:rsidRPr="006A04A7">
              <w:t>764</w:t>
            </w:r>
          </w:p>
        </w:tc>
        <w:tc>
          <w:tcPr>
            <w:tcW w:w="241" w:type="dxa"/>
            <w:tcBorders>
              <w:top w:val="nil"/>
              <w:bottom w:val="nil"/>
            </w:tcBorders>
            <w:shd w:val="clear" w:color="auto" w:fill="auto"/>
            <w:vAlign w:val="center"/>
          </w:tcPr>
          <w:p w14:paraId="57B23E87"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1324" w:type="dxa"/>
            <w:tcBorders>
              <w:top w:val="nil"/>
              <w:bottom w:val="nil"/>
            </w:tcBorders>
            <w:shd w:val="clear" w:color="auto" w:fill="auto"/>
            <w:vAlign w:val="center"/>
          </w:tcPr>
          <w:p w14:paraId="6C159436"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A36934">
              <w:t>151</w:t>
            </w:r>
            <w:r>
              <w:t>,</w:t>
            </w:r>
            <w:r w:rsidRPr="00A36934">
              <w:t>739</w:t>
            </w:r>
          </w:p>
        </w:tc>
        <w:tc>
          <w:tcPr>
            <w:tcW w:w="1179" w:type="dxa"/>
            <w:tcBorders>
              <w:top w:val="nil"/>
              <w:bottom w:val="nil"/>
            </w:tcBorders>
            <w:shd w:val="clear" w:color="auto" w:fill="auto"/>
            <w:vAlign w:val="center"/>
          </w:tcPr>
          <w:p w14:paraId="12E3CD49" w14:textId="77777777" w:rsidR="003F62E5" w:rsidRPr="009C62A1"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Cs/>
              </w:rPr>
            </w:pPr>
            <w:r w:rsidRPr="006A04A7">
              <w:t>138</w:t>
            </w:r>
            <w:r>
              <w:t>,</w:t>
            </w:r>
            <w:r w:rsidRPr="006A04A7">
              <w:t>657</w:t>
            </w:r>
          </w:p>
        </w:tc>
      </w:tr>
      <w:tr w:rsidR="003F62E5" w:rsidRPr="001D6BE8" w14:paraId="779D8EB0" w14:textId="77777777" w:rsidTr="008D2B1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69" w:type="dxa"/>
            <w:tcBorders>
              <w:top w:val="nil"/>
              <w:bottom w:val="nil"/>
            </w:tcBorders>
            <w:shd w:val="clear" w:color="auto" w:fill="auto"/>
            <w:vAlign w:val="center"/>
          </w:tcPr>
          <w:p w14:paraId="6E5ACFD6" w14:textId="77777777" w:rsidR="003F62E5" w:rsidRPr="00C806B0" w:rsidRDefault="003F62E5" w:rsidP="008D2B11">
            <w:pPr>
              <w:pStyle w:val="08-Tabelageral"/>
              <w:ind w:left="113"/>
              <w:jc w:val="left"/>
              <w:rPr>
                <w:rFonts w:cs="Arial"/>
                <w:b w:val="0"/>
                <w:szCs w:val="14"/>
              </w:rPr>
            </w:pPr>
            <w:r w:rsidRPr="00C87262">
              <w:rPr>
                <w:rFonts w:cs="Arial"/>
                <w:b w:val="0"/>
                <w:szCs w:val="14"/>
              </w:rPr>
              <w:t>Financial expenses</w:t>
            </w:r>
          </w:p>
        </w:tc>
        <w:tc>
          <w:tcPr>
            <w:tcW w:w="721" w:type="dxa"/>
            <w:tcBorders>
              <w:top w:val="nil"/>
              <w:bottom w:val="nil"/>
            </w:tcBorders>
            <w:shd w:val="clear" w:color="auto" w:fill="auto"/>
            <w:vAlign w:val="center"/>
          </w:tcPr>
          <w:p w14:paraId="2CE43942" w14:textId="77777777" w:rsidR="003F62E5" w:rsidRPr="008121B0"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91" w:type="dxa"/>
            <w:tcBorders>
              <w:top w:val="nil"/>
              <w:bottom w:val="nil"/>
            </w:tcBorders>
            <w:shd w:val="clear" w:color="auto" w:fill="auto"/>
            <w:vAlign w:val="center"/>
          </w:tcPr>
          <w:p w14:paraId="4A755DD6"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A36934">
              <w:t>(4</w:t>
            </w:r>
            <w:r>
              <w:t>,</w:t>
            </w:r>
            <w:r w:rsidRPr="00A36934">
              <w:t>091)</w:t>
            </w:r>
          </w:p>
        </w:tc>
        <w:tc>
          <w:tcPr>
            <w:tcW w:w="1114" w:type="dxa"/>
            <w:tcBorders>
              <w:top w:val="nil"/>
              <w:bottom w:val="nil"/>
            </w:tcBorders>
            <w:shd w:val="clear" w:color="auto" w:fill="auto"/>
            <w:vAlign w:val="center"/>
          </w:tcPr>
          <w:p w14:paraId="139DB1D0"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6A04A7">
              <w:t>(25</w:t>
            </w:r>
            <w:r>
              <w:t>,</w:t>
            </w:r>
            <w:r w:rsidRPr="006A04A7">
              <w:t>469)</w:t>
            </w:r>
          </w:p>
        </w:tc>
        <w:tc>
          <w:tcPr>
            <w:tcW w:w="241" w:type="dxa"/>
            <w:tcBorders>
              <w:top w:val="nil"/>
              <w:bottom w:val="nil"/>
            </w:tcBorders>
            <w:shd w:val="clear" w:color="auto" w:fill="auto"/>
            <w:vAlign w:val="center"/>
          </w:tcPr>
          <w:p w14:paraId="23BB2E96"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1324" w:type="dxa"/>
            <w:tcBorders>
              <w:top w:val="nil"/>
              <w:bottom w:val="nil"/>
            </w:tcBorders>
            <w:shd w:val="clear" w:color="auto" w:fill="auto"/>
            <w:vAlign w:val="center"/>
          </w:tcPr>
          <w:p w14:paraId="5EF708E8"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A36934">
              <w:t>(4</w:t>
            </w:r>
            <w:r>
              <w:t>,</w:t>
            </w:r>
            <w:r w:rsidRPr="00A36934">
              <w:t>515)</w:t>
            </w:r>
          </w:p>
        </w:tc>
        <w:tc>
          <w:tcPr>
            <w:tcW w:w="1179" w:type="dxa"/>
            <w:tcBorders>
              <w:top w:val="nil"/>
              <w:bottom w:val="nil"/>
            </w:tcBorders>
            <w:shd w:val="clear" w:color="auto" w:fill="auto"/>
            <w:vAlign w:val="center"/>
          </w:tcPr>
          <w:p w14:paraId="461D9302" w14:textId="77777777" w:rsidR="003F62E5" w:rsidRPr="009C62A1"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Cs/>
              </w:rPr>
            </w:pPr>
            <w:r w:rsidRPr="006A04A7">
              <w:t>(27</w:t>
            </w:r>
            <w:r>
              <w:t>,</w:t>
            </w:r>
            <w:r w:rsidRPr="006A04A7">
              <w:t>507)</w:t>
            </w:r>
          </w:p>
        </w:tc>
      </w:tr>
      <w:tr w:rsidR="003F62E5" w:rsidRPr="001D6BE8" w14:paraId="18D5C638" w14:textId="77777777" w:rsidTr="008D2B11">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569" w:type="dxa"/>
            <w:tcBorders>
              <w:top w:val="nil"/>
              <w:bottom w:val="nil"/>
            </w:tcBorders>
            <w:shd w:val="clear" w:color="auto" w:fill="auto"/>
            <w:vAlign w:val="center"/>
          </w:tcPr>
          <w:p w14:paraId="7277E368" w14:textId="77777777" w:rsidR="003F62E5" w:rsidRPr="0018575E" w:rsidRDefault="003F62E5" w:rsidP="008D2B11">
            <w:pPr>
              <w:pStyle w:val="08-Tabelageral"/>
              <w:jc w:val="left"/>
              <w:rPr>
                <w:rFonts w:cs="Arial"/>
                <w:bCs w:val="0"/>
                <w:szCs w:val="14"/>
                <w:lang w:val="en-US"/>
              </w:rPr>
            </w:pPr>
            <w:r w:rsidRPr="00BD6C7E">
              <w:rPr>
                <w:rFonts w:cs="Arial"/>
                <w:szCs w:val="14"/>
                <w:lang w:val="en-US"/>
              </w:rPr>
              <w:t>INCOME BEFORE TAXES AND EQUITIES</w:t>
            </w:r>
          </w:p>
        </w:tc>
        <w:tc>
          <w:tcPr>
            <w:tcW w:w="721" w:type="dxa"/>
            <w:tcBorders>
              <w:top w:val="nil"/>
              <w:bottom w:val="nil"/>
            </w:tcBorders>
            <w:shd w:val="clear" w:color="auto" w:fill="auto"/>
            <w:vAlign w:val="center"/>
          </w:tcPr>
          <w:p w14:paraId="7C5BF527" w14:textId="77777777" w:rsidR="003F62E5" w:rsidRPr="0018575E"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c>
          <w:tcPr>
            <w:tcW w:w="1491" w:type="dxa"/>
            <w:tcBorders>
              <w:top w:val="nil"/>
              <w:bottom w:val="nil"/>
            </w:tcBorders>
            <w:shd w:val="clear" w:color="auto" w:fill="auto"/>
            <w:vAlign w:val="center"/>
          </w:tcPr>
          <w:p w14:paraId="6ED8DA6B"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A36934">
              <w:rPr>
                <w:b/>
              </w:rPr>
              <w:t>3</w:t>
            </w:r>
            <w:r>
              <w:rPr>
                <w:b/>
              </w:rPr>
              <w:t>,</w:t>
            </w:r>
            <w:r w:rsidRPr="00A36934">
              <w:rPr>
                <w:b/>
              </w:rPr>
              <w:t>937</w:t>
            </w:r>
            <w:r>
              <w:rPr>
                <w:b/>
              </w:rPr>
              <w:t>,</w:t>
            </w:r>
            <w:r w:rsidRPr="00A36934">
              <w:rPr>
                <w:b/>
              </w:rPr>
              <w:t>922</w:t>
            </w:r>
          </w:p>
        </w:tc>
        <w:tc>
          <w:tcPr>
            <w:tcW w:w="1114" w:type="dxa"/>
            <w:tcBorders>
              <w:top w:val="nil"/>
              <w:bottom w:val="nil"/>
            </w:tcBorders>
            <w:shd w:val="clear" w:color="auto" w:fill="auto"/>
            <w:vAlign w:val="center"/>
          </w:tcPr>
          <w:p w14:paraId="10402173"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6A04A7">
              <w:rPr>
                <w:b/>
              </w:rPr>
              <w:t>3</w:t>
            </w:r>
            <w:r>
              <w:rPr>
                <w:b/>
              </w:rPr>
              <w:t>,</w:t>
            </w:r>
            <w:r w:rsidRPr="006A04A7">
              <w:rPr>
                <w:b/>
              </w:rPr>
              <w:t>859</w:t>
            </w:r>
            <w:r>
              <w:rPr>
                <w:b/>
              </w:rPr>
              <w:t>,</w:t>
            </w:r>
            <w:r w:rsidRPr="006A04A7">
              <w:rPr>
                <w:b/>
              </w:rPr>
              <w:t>797</w:t>
            </w:r>
          </w:p>
        </w:tc>
        <w:tc>
          <w:tcPr>
            <w:tcW w:w="241" w:type="dxa"/>
            <w:tcBorders>
              <w:top w:val="nil"/>
              <w:bottom w:val="nil"/>
            </w:tcBorders>
            <w:shd w:val="clear" w:color="auto" w:fill="auto"/>
            <w:vAlign w:val="center"/>
          </w:tcPr>
          <w:p w14:paraId="075005E2"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24" w:type="dxa"/>
            <w:tcBorders>
              <w:top w:val="nil"/>
              <w:bottom w:val="nil"/>
            </w:tcBorders>
            <w:shd w:val="clear" w:color="auto" w:fill="auto"/>
            <w:vAlign w:val="center"/>
          </w:tcPr>
          <w:p w14:paraId="23FE5F0F"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A36934">
              <w:rPr>
                <w:b/>
                <w:bCs/>
              </w:rPr>
              <w:t>5</w:t>
            </w:r>
            <w:r>
              <w:rPr>
                <w:b/>
                <w:bCs/>
              </w:rPr>
              <w:t>,</w:t>
            </w:r>
            <w:r w:rsidRPr="00A36934">
              <w:rPr>
                <w:b/>
                <w:bCs/>
              </w:rPr>
              <w:t>079</w:t>
            </w:r>
            <w:r>
              <w:rPr>
                <w:b/>
                <w:bCs/>
              </w:rPr>
              <w:t>,</w:t>
            </w:r>
            <w:r w:rsidRPr="00A36934">
              <w:rPr>
                <w:b/>
                <w:bCs/>
              </w:rPr>
              <w:t>424</w:t>
            </w:r>
          </w:p>
        </w:tc>
        <w:tc>
          <w:tcPr>
            <w:tcW w:w="1179" w:type="dxa"/>
            <w:tcBorders>
              <w:top w:val="nil"/>
              <w:bottom w:val="nil"/>
            </w:tcBorders>
            <w:shd w:val="clear" w:color="auto" w:fill="auto"/>
            <w:vAlign w:val="center"/>
          </w:tcPr>
          <w:p w14:paraId="70917F83"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6A04A7">
              <w:rPr>
                <w:b/>
              </w:rPr>
              <w:t>4</w:t>
            </w:r>
            <w:r>
              <w:rPr>
                <w:b/>
              </w:rPr>
              <w:t>,</w:t>
            </w:r>
            <w:r w:rsidRPr="006A04A7">
              <w:rPr>
                <w:b/>
              </w:rPr>
              <w:t>892</w:t>
            </w:r>
            <w:r>
              <w:rPr>
                <w:b/>
              </w:rPr>
              <w:t>,</w:t>
            </w:r>
            <w:r w:rsidRPr="006A04A7">
              <w:rPr>
                <w:b/>
              </w:rPr>
              <w:t>640</w:t>
            </w:r>
          </w:p>
        </w:tc>
      </w:tr>
      <w:tr w:rsidR="003F62E5" w:rsidRPr="001D6BE8" w14:paraId="3D64A223" w14:textId="77777777" w:rsidTr="008D2B11">
        <w:trPr>
          <w:cnfStyle w:val="000000100000" w:firstRow="0" w:lastRow="0" w:firstColumn="0" w:lastColumn="0" w:oddVBand="0" w:evenVBand="0" w:oddHBand="1" w:evenHBand="0" w:firstRowFirstColumn="0" w:firstRowLastColumn="0" w:lastRowFirstColumn="0" w:lastRowLastColumn="0"/>
          <w:trHeight w:hRule="exact" w:val="356"/>
          <w:jc w:val="center"/>
        </w:trPr>
        <w:tc>
          <w:tcPr>
            <w:cnfStyle w:val="001000000000" w:firstRow="0" w:lastRow="0" w:firstColumn="1" w:lastColumn="0" w:oddVBand="0" w:evenVBand="0" w:oddHBand="0" w:evenHBand="0" w:firstRowFirstColumn="0" w:firstRowLastColumn="0" w:lastRowFirstColumn="0" w:lastRowLastColumn="0"/>
            <w:tcW w:w="3569" w:type="dxa"/>
            <w:tcBorders>
              <w:top w:val="nil"/>
              <w:bottom w:val="nil"/>
            </w:tcBorders>
            <w:shd w:val="clear" w:color="auto" w:fill="auto"/>
            <w:vAlign w:val="center"/>
          </w:tcPr>
          <w:p w14:paraId="5C220F1C" w14:textId="77777777" w:rsidR="003F62E5" w:rsidRPr="0018575E" w:rsidRDefault="003F62E5" w:rsidP="008D2B11">
            <w:pPr>
              <w:pStyle w:val="08-Tabelageral"/>
              <w:jc w:val="left"/>
              <w:rPr>
                <w:rFonts w:cs="Arial"/>
                <w:bCs w:val="0"/>
                <w:szCs w:val="14"/>
                <w:lang w:val="en-US"/>
              </w:rPr>
            </w:pPr>
            <w:r w:rsidRPr="009C4D96">
              <w:rPr>
                <w:rFonts w:cs="Arial"/>
                <w:szCs w:val="14"/>
                <w:lang w:val="en-US"/>
              </w:rPr>
              <w:t>INCOME TAX AND SOCIAL CONTRIBUTION</w:t>
            </w:r>
          </w:p>
        </w:tc>
        <w:tc>
          <w:tcPr>
            <w:tcW w:w="721" w:type="dxa"/>
            <w:tcBorders>
              <w:top w:val="nil"/>
              <w:bottom w:val="nil"/>
            </w:tcBorders>
            <w:shd w:val="clear" w:color="auto" w:fill="auto"/>
            <w:vAlign w:val="center"/>
          </w:tcPr>
          <w:p w14:paraId="21AA8AED" w14:textId="77777777" w:rsidR="003F62E5" w:rsidRPr="0052013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20137">
              <w:rPr>
                <w:b/>
                <w:bCs/>
              </w:rPr>
              <w:t>[12.a]</w:t>
            </w:r>
          </w:p>
        </w:tc>
        <w:tc>
          <w:tcPr>
            <w:tcW w:w="1491" w:type="dxa"/>
            <w:tcBorders>
              <w:top w:val="nil"/>
              <w:bottom w:val="nil"/>
            </w:tcBorders>
            <w:shd w:val="clear" w:color="auto" w:fill="auto"/>
            <w:vAlign w:val="center"/>
          </w:tcPr>
          <w:p w14:paraId="26A07333" w14:textId="77777777" w:rsidR="003F62E5" w:rsidRPr="006B406F"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A36934">
              <w:rPr>
                <w:b/>
              </w:rPr>
              <w:t>(4</w:t>
            </w:r>
            <w:r>
              <w:rPr>
                <w:b/>
              </w:rPr>
              <w:t>,</w:t>
            </w:r>
            <w:r w:rsidRPr="00A36934">
              <w:rPr>
                <w:b/>
              </w:rPr>
              <w:t>705)</w:t>
            </w:r>
          </w:p>
        </w:tc>
        <w:tc>
          <w:tcPr>
            <w:tcW w:w="1114" w:type="dxa"/>
            <w:tcBorders>
              <w:top w:val="nil"/>
              <w:bottom w:val="nil"/>
            </w:tcBorders>
            <w:shd w:val="clear" w:color="auto" w:fill="auto"/>
            <w:vAlign w:val="center"/>
          </w:tcPr>
          <w:p w14:paraId="747041D8" w14:textId="77777777" w:rsidR="003F62E5" w:rsidRPr="006B406F"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6A04A7">
              <w:rPr>
                <w:b/>
              </w:rPr>
              <w:t>(9</w:t>
            </w:r>
            <w:r>
              <w:rPr>
                <w:b/>
              </w:rPr>
              <w:t>,</w:t>
            </w:r>
            <w:r w:rsidRPr="006A04A7">
              <w:rPr>
                <w:b/>
              </w:rPr>
              <w:t>026)</w:t>
            </w:r>
          </w:p>
        </w:tc>
        <w:tc>
          <w:tcPr>
            <w:tcW w:w="241" w:type="dxa"/>
            <w:tcBorders>
              <w:top w:val="nil"/>
              <w:bottom w:val="nil"/>
            </w:tcBorders>
            <w:shd w:val="clear" w:color="auto" w:fill="auto"/>
            <w:vAlign w:val="center"/>
          </w:tcPr>
          <w:p w14:paraId="119ADEE7" w14:textId="77777777" w:rsidR="003F62E5" w:rsidRPr="006B406F"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24" w:type="dxa"/>
            <w:tcBorders>
              <w:top w:val="nil"/>
              <w:bottom w:val="nil"/>
            </w:tcBorders>
            <w:shd w:val="clear" w:color="auto" w:fill="auto"/>
            <w:vAlign w:val="center"/>
          </w:tcPr>
          <w:p w14:paraId="7D65F8E4" w14:textId="77777777" w:rsidR="003F62E5" w:rsidRPr="006B406F"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A36934">
              <w:rPr>
                <w:b/>
              </w:rPr>
              <w:t>(1</w:t>
            </w:r>
            <w:r>
              <w:rPr>
                <w:b/>
              </w:rPr>
              <w:t>,</w:t>
            </w:r>
            <w:r w:rsidRPr="00A36934">
              <w:rPr>
                <w:b/>
              </w:rPr>
              <w:t>146</w:t>
            </w:r>
            <w:r>
              <w:rPr>
                <w:b/>
              </w:rPr>
              <w:t>,</w:t>
            </w:r>
            <w:r w:rsidRPr="00A36934">
              <w:rPr>
                <w:b/>
              </w:rPr>
              <w:t>207)</w:t>
            </w:r>
          </w:p>
        </w:tc>
        <w:tc>
          <w:tcPr>
            <w:tcW w:w="1179" w:type="dxa"/>
            <w:tcBorders>
              <w:top w:val="nil"/>
              <w:bottom w:val="nil"/>
            </w:tcBorders>
            <w:shd w:val="clear" w:color="auto" w:fill="auto"/>
            <w:vAlign w:val="center"/>
          </w:tcPr>
          <w:p w14:paraId="4C0A2CC7" w14:textId="77777777" w:rsidR="003F62E5" w:rsidRPr="006B406F"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6A04A7">
              <w:rPr>
                <w:b/>
              </w:rPr>
              <w:t>(1</w:t>
            </w:r>
            <w:r>
              <w:rPr>
                <w:b/>
              </w:rPr>
              <w:t>,</w:t>
            </w:r>
            <w:r w:rsidRPr="006A04A7">
              <w:rPr>
                <w:b/>
              </w:rPr>
              <w:t>041</w:t>
            </w:r>
            <w:r>
              <w:rPr>
                <w:b/>
              </w:rPr>
              <w:t>,</w:t>
            </w:r>
            <w:r w:rsidRPr="006A04A7">
              <w:rPr>
                <w:b/>
              </w:rPr>
              <w:t>869)</w:t>
            </w:r>
          </w:p>
        </w:tc>
      </w:tr>
      <w:tr w:rsidR="003F62E5" w:rsidRPr="001D6BE8" w14:paraId="498C35E9" w14:textId="77777777" w:rsidTr="008D2B11">
        <w:trPr>
          <w:trHeight w:hRule="exact" w:val="356"/>
          <w:jc w:val="center"/>
        </w:trPr>
        <w:tc>
          <w:tcPr>
            <w:cnfStyle w:val="001000000000" w:firstRow="0" w:lastRow="0" w:firstColumn="1" w:lastColumn="0" w:oddVBand="0" w:evenVBand="0" w:oddHBand="0" w:evenHBand="0" w:firstRowFirstColumn="0" w:firstRowLastColumn="0" w:lastRowFirstColumn="0" w:lastRowLastColumn="0"/>
            <w:tcW w:w="3569" w:type="dxa"/>
            <w:tcBorders>
              <w:top w:val="nil"/>
              <w:bottom w:val="nil"/>
            </w:tcBorders>
            <w:shd w:val="clear" w:color="auto" w:fill="auto"/>
            <w:vAlign w:val="center"/>
          </w:tcPr>
          <w:p w14:paraId="58ACFC5E" w14:textId="77777777" w:rsidR="003F62E5" w:rsidRPr="00216889" w:rsidRDefault="003F62E5" w:rsidP="008D2B11">
            <w:pPr>
              <w:pStyle w:val="08-Tabelageral"/>
              <w:jc w:val="left"/>
              <w:rPr>
                <w:rFonts w:cs="Arial"/>
                <w:szCs w:val="14"/>
              </w:rPr>
            </w:pPr>
          </w:p>
        </w:tc>
        <w:tc>
          <w:tcPr>
            <w:tcW w:w="721" w:type="dxa"/>
            <w:tcBorders>
              <w:top w:val="nil"/>
              <w:bottom w:val="nil"/>
            </w:tcBorders>
            <w:shd w:val="clear" w:color="auto" w:fill="auto"/>
            <w:vAlign w:val="center"/>
          </w:tcPr>
          <w:p w14:paraId="7F5A9250" w14:textId="77777777" w:rsidR="003F62E5" w:rsidRPr="008121B0"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91" w:type="dxa"/>
            <w:tcBorders>
              <w:top w:val="nil"/>
              <w:bottom w:val="nil"/>
            </w:tcBorders>
            <w:shd w:val="clear" w:color="auto" w:fill="auto"/>
            <w:vAlign w:val="center"/>
          </w:tcPr>
          <w:p w14:paraId="50AC040B"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1114" w:type="dxa"/>
            <w:tcBorders>
              <w:top w:val="nil"/>
              <w:bottom w:val="nil"/>
            </w:tcBorders>
            <w:shd w:val="clear" w:color="auto" w:fill="auto"/>
            <w:vAlign w:val="center"/>
          </w:tcPr>
          <w:p w14:paraId="7223F2EF" w14:textId="77777777" w:rsidR="003F62E5" w:rsidRPr="00483B7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241" w:type="dxa"/>
            <w:tcBorders>
              <w:top w:val="nil"/>
              <w:bottom w:val="nil"/>
            </w:tcBorders>
            <w:shd w:val="clear" w:color="auto" w:fill="auto"/>
            <w:vAlign w:val="center"/>
          </w:tcPr>
          <w:p w14:paraId="682BABF7"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1324" w:type="dxa"/>
            <w:tcBorders>
              <w:top w:val="nil"/>
              <w:bottom w:val="nil"/>
            </w:tcBorders>
            <w:shd w:val="clear" w:color="auto" w:fill="auto"/>
            <w:vAlign w:val="center"/>
          </w:tcPr>
          <w:p w14:paraId="6E71075B"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1179" w:type="dxa"/>
            <w:tcBorders>
              <w:top w:val="nil"/>
              <w:bottom w:val="nil"/>
            </w:tcBorders>
            <w:shd w:val="clear" w:color="auto" w:fill="auto"/>
            <w:vAlign w:val="center"/>
          </w:tcPr>
          <w:p w14:paraId="01342C18" w14:textId="77777777" w:rsidR="003F62E5" w:rsidRPr="009C62A1"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Cs/>
              </w:rPr>
            </w:pPr>
          </w:p>
        </w:tc>
      </w:tr>
      <w:tr w:rsidR="003F62E5" w:rsidRPr="009C4D96" w14:paraId="0DDEA522" w14:textId="77777777" w:rsidTr="008D2B1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69" w:type="dxa"/>
            <w:tcBorders>
              <w:top w:val="nil"/>
              <w:bottom w:val="nil"/>
            </w:tcBorders>
            <w:shd w:val="clear" w:color="auto" w:fill="auto"/>
            <w:vAlign w:val="center"/>
          </w:tcPr>
          <w:p w14:paraId="22FD1765" w14:textId="77777777" w:rsidR="003F62E5" w:rsidRPr="00C806B0" w:rsidRDefault="003F62E5" w:rsidP="008D2B11">
            <w:pPr>
              <w:pStyle w:val="08-Tabelageral"/>
              <w:jc w:val="left"/>
              <w:rPr>
                <w:rFonts w:cs="Arial"/>
                <w:bCs w:val="0"/>
                <w:szCs w:val="14"/>
              </w:rPr>
            </w:pPr>
            <w:r>
              <w:rPr>
                <w:rFonts w:cs="Arial"/>
                <w:szCs w:val="14"/>
              </w:rPr>
              <w:t>NET INCOME</w:t>
            </w:r>
          </w:p>
        </w:tc>
        <w:tc>
          <w:tcPr>
            <w:tcW w:w="721" w:type="dxa"/>
            <w:tcBorders>
              <w:top w:val="nil"/>
              <w:bottom w:val="nil"/>
            </w:tcBorders>
            <w:shd w:val="clear" w:color="auto" w:fill="auto"/>
            <w:vAlign w:val="center"/>
          </w:tcPr>
          <w:p w14:paraId="62774446" w14:textId="77777777" w:rsidR="003F62E5" w:rsidRPr="009C4D96"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91" w:type="dxa"/>
            <w:tcBorders>
              <w:top w:val="nil"/>
              <w:bottom w:val="nil"/>
            </w:tcBorders>
            <w:shd w:val="clear" w:color="auto" w:fill="auto"/>
            <w:vAlign w:val="center"/>
          </w:tcPr>
          <w:p w14:paraId="14830F51" w14:textId="77777777" w:rsidR="003F62E5" w:rsidRPr="001563D0"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A36934">
              <w:rPr>
                <w:b/>
              </w:rPr>
              <w:t>3</w:t>
            </w:r>
            <w:r>
              <w:rPr>
                <w:b/>
              </w:rPr>
              <w:t>,</w:t>
            </w:r>
            <w:r w:rsidRPr="00A36934">
              <w:rPr>
                <w:b/>
              </w:rPr>
              <w:t>933</w:t>
            </w:r>
            <w:r>
              <w:rPr>
                <w:b/>
              </w:rPr>
              <w:t>,</w:t>
            </w:r>
            <w:r w:rsidRPr="00A36934">
              <w:rPr>
                <w:b/>
              </w:rPr>
              <w:t>217</w:t>
            </w:r>
          </w:p>
        </w:tc>
        <w:tc>
          <w:tcPr>
            <w:tcW w:w="1114" w:type="dxa"/>
            <w:tcBorders>
              <w:top w:val="nil"/>
              <w:bottom w:val="nil"/>
            </w:tcBorders>
            <w:shd w:val="clear" w:color="auto" w:fill="auto"/>
            <w:vAlign w:val="center"/>
          </w:tcPr>
          <w:p w14:paraId="02EF60C2" w14:textId="77777777" w:rsidR="003F62E5" w:rsidRPr="001563D0"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6A04A7">
              <w:rPr>
                <w:b/>
              </w:rPr>
              <w:t>3</w:t>
            </w:r>
            <w:r>
              <w:rPr>
                <w:b/>
              </w:rPr>
              <w:t>,</w:t>
            </w:r>
            <w:r w:rsidRPr="006A04A7">
              <w:rPr>
                <w:b/>
              </w:rPr>
              <w:t>850</w:t>
            </w:r>
            <w:r>
              <w:rPr>
                <w:b/>
              </w:rPr>
              <w:t>,</w:t>
            </w:r>
            <w:r w:rsidRPr="006A04A7">
              <w:rPr>
                <w:b/>
              </w:rPr>
              <w:t>771</w:t>
            </w:r>
          </w:p>
        </w:tc>
        <w:tc>
          <w:tcPr>
            <w:tcW w:w="241" w:type="dxa"/>
            <w:tcBorders>
              <w:top w:val="nil"/>
              <w:bottom w:val="nil"/>
            </w:tcBorders>
            <w:shd w:val="clear" w:color="auto" w:fill="auto"/>
            <w:vAlign w:val="center"/>
          </w:tcPr>
          <w:p w14:paraId="345FAD25" w14:textId="77777777" w:rsidR="003F62E5" w:rsidRPr="001563D0"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24" w:type="dxa"/>
            <w:tcBorders>
              <w:top w:val="nil"/>
              <w:bottom w:val="nil"/>
            </w:tcBorders>
            <w:shd w:val="clear" w:color="auto" w:fill="auto"/>
            <w:vAlign w:val="center"/>
          </w:tcPr>
          <w:p w14:paraId="558246E6" w14:textId="77777777" w:rsidR="003F62E5" w:rsidRPr="001563D0"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A36934">
              <w:rPr>
                <w:b/>
                <w:bCs/>
              </w:rPr>
              <w:t>3</w:t>
            </w:r>
            <w:r>
              <w:rPr>
                <w:b/>
                <w:bCs/>
              </w:rPr>
              <w:t>,</w:t>
            </w:r>
            <w:r w:rsidRPr="00A36934">
              <w:rPr>
                <w:b/>
                <w:bCs/>
              </w:rPr>
              <w:t>933</w:t>
            </w:r>
            <w:r>
              <w:rPr>
                <w:b/>
                <w:bCs/>
              </w:rPr>
              <w:t>,</w:t>
            </w:r>
            <w:r w:rsidRPr="00A36934">
              <w:rPr>
                <w:b/>
                <w:bCs/>
              </w:rPr>
              <w:t>217</w:t>
            </w:r>
          </w:p>
        </w:tc>
        <w:tc>
          <w:tcPr>
            <w:tcW w:w="1179" w:type="dxa"/>
            <w:tcBorders>
              <w:top w:val="nil"/>
              <w:bottom w:val="nil"/>
            </w:tcBorders>
            <w:shd w:val="clear" w:color="auto" w:fill="auto"/>
            <w:vAlign w:val="center"/>
          </w:tcPr>
          <w:p w14:paraId="01E6C9F6" w14:textId="77777777" w:rsidR="003F62E5" w:rsidRPr="001563D0"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6A04A7">
              <w:rPr>
                <w:b/>
                <w:bCs/>
              </w:rPr>
              <w:t>3</w:t>
            </w:r>
            <w:r>
              <w:rPr>
                <w:b/>
                <w:bCs/>
              </w:rPr>
              <w:t>,</w:t>
            </w:r>
            <w:r w:rsidRPr="006A04A7">
              <w:rPr>
                <w:b/>
                <w:bCs/>
              </w:rPr>
              <w:t>850</w:t>
            </w:r>
            <w:r>
              <w:rPr>
                <w:b/>
                <w:bCs/>
              </w:rPr>
              <w:t>,</w:t>
            </w:r>
            <w:r w:rsidRPr="006A04A7">
              <w:rPr>
                <w:b/>
                <w:bCs/>
              </w:rPr>
              <w:t>771</w:t>
            </w:r>
          </w:p>
        </w:tc>
      </w:tr>
      <w:tr w:rsidR="003F62E5" w:rsidRPr="007F63F2" w14:paraId="1CA4860F" w14:textId="77777777" w:rsidTr="008D2B1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69" w:type="dxa"/>
            <w:tcBorders>
              <w:top w:val="nil"/>
              <w:bottom w:val="single" w:sz="2" w:space="0" w:color="1F4E79" w:themeColor="accent1" w:themeShade="80"/>
            </w:tcBorders>
            <w:shd w:val="clear" w:color="auto" w:fill="auto"/>
            <w:vAlign w:val="center"/>
          </w:tcPr>
          <w:p w14:paraId="3171B6C3" w14:textId="77777777" w:rsidR="003F62E5" w:rsidRPr="007F63F2" w:rsidRDefault="003F62E5" w:rsidP="008D2B11">
            <w:pPr>
              <w:pStyle w:val="08-Tabelageral"/>
              <w:jc w:val="left"/>
              <w:rPr>
                <w:rFonts w:cs="Arial"/>
                <w:bCs w:val="0"/>
                <w:szCs w:val="14"/>
              </w:rPr>
            </w:pPr>
          </w:p>
        </w:tc>
        <w:tc>
          <w:tcPr>
            <w:tcW w:w="721" w:type="dxa"/>
            <w:tcBorders>
              <w:top w:val="nil"/>
              <w:bottom w:val="single" w:sz="2" w:space="0" w:color="1F4E79" w:themeColor="accent1" w:themeShade="80"/>
            </w:tcBorders>
            <w:shd w:val="clear" w:color="auto" w:fill="auto"/>
            <w:vAlign w:val="center"/>
          </w:tcPr>
          <w:p w14:paraId="727D242A" w14:textId="77777777" w:rsidR="003F62E5" w:rsidRPr="007F63F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91" w:type="dxa"/>
            <w:tcBorders>
              <w:top w:val="nil"/>
              <w:bottom w:val="single" w:sz="2" w:space="0" w:color="1F4E79" w:themeColor="accent1" w:themeShade="80"/>
            </w:tcBorders>
            <w:shd w:val="clear" w:color="auto" w:fill="auto"/>
            <w:vAlign w:val="center"/>
          </w:tcPr>
          <w:p w14:paraId="45E14A7B" w14:textId="77777777" w:rsidR="003F62E5" w:rsidRPr="007F63F2"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1114" w:type="dxa"/>
            <w:tcBorders>
              <w:top w:val="nil"/>
              <w:bottom w:val="single" w:sz="2" w:space="0" w:color="1F4E79" w:themeColor="accent1" w:themeShade="80"/>
            </w:tcBorders>
            <w:shd w:val="clear" w:color="auto" w:fill="auto"/>
            <w:vAlign w:val="center"/>
          </w:tcPr>
          <w:p w14:paraId="6EF327D3" w14:textId="77777777" w:rsidR="003F62E5" w:rsidRPr="007F63F2"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241" w:type="dxa"/>
            <w:tcBorders>
              <w:top w:val="nil"/>
              <w:bottom w:val="single" w:sz="2" w:space="0" w:color="1F4E79" w:themeColor="accent1" w:themeShade="80"/>
            </w:tcBorders>
            <w:shd w:val="clear" w:color="auto" w:fill="auto"/>
            <w:vAlign w:val="center"/>
          </w:tcPr>
          <w:p w14:paraId="014BAD03" w14:textId="77777777" w:rsidR="003F62E5" w:rsidRPr="007F63F2"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1324" w:type="dxa"/>
            <w:tcBorders>
              <w:top w:val="nil"/>
              <w:bottom w:val="single" w:sz="2" w:space="0" w:color="1F4E79" w:themeColor="accent1" w:themeShade="80"/>
            </w:tcBorders>
            <w:shd w:val="clear" w:color="auto" w:fill="auto"/>
            <w:vAlign w:val="center"/>
          </w:tcPr>
          <w:p w14:paraId="4F38FA2C" w14:textId="77777777" w:rsidR="003F62E5" w:rsidRPr="007F63F2"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1179" w:type="dxa"/>
            <w:tcBorders>
              <w:top w:val="nil"/>
              <w:bottom w:val="single" w:sz="2" w:space="0" w:color="1F4E79" w:themeColor="accent1" w:themeShade="80"/>
            </w:tcBorders>
            <w:shd w:val="clear" w:color="auto" w:fill="auto"/>
            <w:vAlign w:val="center"/>
          </w:tcPr>
          <w:p w14:paraId="57E238A9" w14:textId="77777777" w:rsidR="003F62E5" w:rsidRPr="007F63F2"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p>
        </w:tc>
      </w:tr>
      <w:tr w:rsidR="003F62E5" w:rsidRPr="001D6BE8" w14:paraId="63C70F02" w14:textId="77777777" w:rsidTr="008D2B1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69" w:type="dxa"/>
            <w:tcBorders>
              <w:top w:val="single" w:sz="2" w:space="0" w:color="1F4E79" w:themeColor="accent1" w:themeShade="80"/>
              <w:bottom w:val="nil"/>
            </w:tcBorders>
            <w:shd w:val="clear" w:color="auto" w:fill="auto"/>
            <w:vAlign w:val="center"/>
          </w:tcPr>
          <w:p w14:paraId="6EB7BF0B" w14:textId="77777777" w:rsidR="003F62E5" w:rsidRPr="00C806B0" w:rsidRDefault="003F62E5" w:rsidP="008D2B11">
            <w:pPr>
              <w:pStyle w:val="08-Tabelageral"/>
              <w:jc w:val="left"/>
              <w:rPr>
                <w:rFonts w:cs="Arial"/>
                <w:b w:val="0"/>
                <w:szCs w:val="14"/>
              </w:rPr>
            </w:pPr>
            <w:r w:rsidRPr="00C87262">
              <w:rPr>
                <w:rFonts w:cs="Arial"/>
                <w:b w:val="0"/>
                <w:szCs w:val="14"/>
              </w:rPr>
              <w:t>Number of shares</w:t>
            </w:r>
          </w:p>
        </w:tc>
        <w:tc>
          <w:tcPr>
            <w:tcW w:w="721" w:type="dxa"/>
            <w:tcBorders>
              <w:top w:val="single" w:sz="2" w:space="0" w:color="1F4E79" w:themeColor="accent1" w:themeShade="80"/>
              <w:bottom w:val="nil"/>
            </w:tcBorders>
            <w:shd w:val="clear" w:color="auto" w:fill="auto"/>
            <w:vAlign w:val="center"/>
          </w:tcPr>
          <w:p w14:paraId="1A2901C8"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448AA">
              <w:t>[25.a]</w:t>
            </w:r>
          </w:p>
        </w:tc>
        <w:tc>
          <w:tcPr>
            <w:tcW w:w="1491" w:type="dxa"/>
            <w:tcBorders>
              <w:top w:val="single" w:sz="2" w:space="0" w:color="1F4E79" w:themeColor="accent1" w:themeShade="80"/>
              <w:bottom w:val="nil"/>
            </w:tcBorders>
            <w:shd w:val="clear" w:color="auto" w:fill="auto"/>
            <w:vAlign w:val="center"/>
          </w:tcPr>
          <w:p w14:paraId="32362801"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F261B2">
              <w:t>2</w:t>
            </w:r>
            <w:r>
              <w:t>,</w:t>
            </w:r>
            <w:r w:rsidRPr="00F261B2">
              <w:t>000</w:t>
            </w:r>
            <w:r>
              <w:t>,</w:t>
            </w:r>
            <w:r w:rsidRPr="00F261B2">
              <w:t>000</w:t>
            </w:r>
            <w:r>
              <w:t>,</w:t>
            </w:r>
            <w:r w:rsidRPr="00F261B2">
              <w:t>000</w:t>
            </w:r>
          </w:p>
        </w:tc>
        <w:tc>
          <w:tcPr>
            <w:tcW w:w="1114" w:type="dxa"/>
            <w:tcBorders>
              <w:top w:val="single" w:sz="2" w:space="0" w:color="1F4E79" w:themeColor="accent1" w:themeShade="80"/>
              <w:bottom w:val="nil"/>
            </w:tcBorders>
            <w:shd w:val="clear" w:color="auto" w:fill="auto"/>
            <w:vAlign w:val="center"/>
          </w:tcPr>
          <w:p w14:paraId="62A979BD"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6A04A7">
              <w:t>2</w:t>
            </w:r>
            <w:r>
              <w:t>,</w:t>
            </w:r>
            <w:r w:rsidRPr="006A04A7">
              <w:t>000</w:t>
            </w:r>
            <w:r>
              <w:t>,</w:t>
            </w:r>
            <w:r w:rsidRPr="006A04A7">
              <w:t>000</w:t>
            </w:r>
            <w:r>
              <w:t>,</w:t>
            </w:r>
            <w:r w:rsidRPr="006A04A7">
              <w:t>000</w:t>
            </w:r>
          </w:p>
        </w:tc>
        <w:tc>
          <w:tcPr>
            <w:tcW w:w="241" w:type="dxa"/>
            <w:tcBorders>
              <w:top w:val="single" w:sz="2" w:space="0" w:color="1F4E79" w:themeColor="accent1" w:themeShade="80"/>
              <w:bottom w:val="nil"/>
            </w:tcBorders>
            <w:shd w:val="clear" w:color="auto" w:fill="auto"/>
            <w:vAlign w:val="center"/>
          </w:tcPr>
          <w:p w14:paraId="1AB03D86"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1324" w:type="dxa"/>
            <w:tcBorders>
              <w:top w:val="single" w:sz="2" w:space="0" w:color="1F4E79" w:themeColor="accent1" w:themeShade="80"/>
              <w:bottom w:val="nil"/>
            </w:tcBorders>
            <w:shd w:val="clear" w:color="auto" w:fill="auto"/>
            <w:vAlign w:val="center"/>
          </w:tcPr>
          <w:p w14:paraId="76350CCD"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F261B2">
              <w:t>2</w:t>
            </w:r>
            <w:r>
              <w:t>,</w:t>
            </w:r>
            <w:r w:rsidRPr="00F261B2">
              <w:t>000</w:t>
            </w:r>
            <w:r>
              <w:t>,</w:t>
            </w:r>
            <w:r w:rsidRPr="00F261B2">
              <w:t>000</w:t>
            </w:r>
            <w:r>
              <w:t>,</w:t>
            </w:r>
            <w:r w:rsidRPr="00F261B2">
              <w:t>000</w:t>
            </w:r>
          </w:p>
        </w:tc>
        <w:tc>
          <w:tcPr>
            <w:tcW w:w="1179" w:type="dxa"/>
            <w:tcBorders>
              <w:top w:val="single" w:sz="2" w:space="0" w:color="1F4E79" w:themeColor="accent1" w:themeShade="80"/>
              <w:bottom w:val="nil"/>
            </w:tcBorders>
            <w:shd w:val="clear" w:color="auto" w:fill="auto"/>
            <w:vAlign w:val="center"/>
          </w:tcPr>
          <w:p w14:paraId="6C390D7B" w14:textId="77777777" w:rsidR="003F62E5" w:rsidRPr="009C62A1"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Cs/>
              </w:rPr>
            </w:pPr>
            <w:r w:rsidRPr="006A04A7">
              <w:t>2</w:t>
            </w:r>
            <w:r>
              <w:t>,</w:t>
            </w:r>
            <w:r w:rsidRPr="006A04A7">
              <w:t>000</w:t>
            </w:r>
            <w:r>
              <w:t>,</w:t>
            </w:r>
            <w:r w:rsidRPr="006A04A7">
              <w:t>000</w:t>
            </w:r>
            <w:r>
              <w:t>,</w:t>
            </w:r>
            <w:r w:rsidRPr="006A04A7">
              <w:t>000</w:t>
            </w:r>
          </w:p>
        </w:tc>
      </w:tr>
      <w:tr w:rsidR="003F62E5" w:rsidRPr="001D6BE8" w14:paraId="45730A3B" w14:textId="77777777" w:rsidTr="008D2B11">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569" w:type="dxa"/>
            <w:tcBorders>
              <w:top w:val="nil"/>
              <w:bottom w:val="nil"/>
            </w:tcBorders>
            <w:shd w:val="clear" w:color="auto" w:fill="auto"/>
            <w:vAlign w:val="center"/>
          </w:tcPr>
          <w:p w14:paraId="6697AC25" w14:textId="77777777" w:rsidR="003F62E5" w:rsidRPr="0018575E" w:rsidRDefault="003F62E5" w:rsidP="008D2B11">
            <w:pPr>
              <w:pStyle w:val="08-Tabelageral"/>
              <w:jc w:val="left"/>
              <w:rPr>
                <w:rFonts w:cs="Arial"/>
                <w:b w:val="0"/>
                <w:szCs w:val="14"/>
                <w:lang w:val="en-US"/>
              </w:rPr>
            </w:pPr>
            <w:r w:rsidRPr="00BD6C7E">
              <w:rPr>
                <w:rFonts w:cs="Arial"/>
                <w:b w:val="0"/>
                <w:szCs w:val="14"/>
                <w:lang w:val="en-US"/>
              </w:rPr>
              <w:t>Weighted average number of shares - basic and diluted</w:t>
            </w:r>
          </w:p>
        </w:tc>
        <w:tc>
          <w:tcPr>
            <w:tcW w:w="721" w:type="dxa"/>
            <w:tcBorders>
              <w:top w:val="nil"/>
              <w:bottom w:val="nil"/>
            </w:tcBorders>
            <w:shd w:val="clear" w:color="auto" w:fill="auto"/>
            <w:vAlign w:val="center"/>
          </w:tcPr>
          <w:p w14:paraId="63B40146"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448AA">
              <w:t>[25.c]</w:t>
            </w:r>
          </w:p>
        </w:tc>
        <w:tc>
          <w:tcPr>
            <w:tcW w:w="1491" w:type="dxa"/>
            <w:tcBorders>
              <w:top w:val="nil"/>
              <w:bottom w:val="nil"/>
            </w:tcBorders>
            <w:shd w:val="clear" w:color="auto" w:fill="auto"/>
            <w:vAlign w:val="center"/>
          </w:tcPr>
          <w:p w14:paraId="0BA1C19C"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F261B2">
              <w:t xml:space="preserve">     1</w:t>
            </w:r>
            <w:r>
              <w:t>,</w:t>
            </w:r>
            <w:r w:rsidRPr="00F261B2">
              <w:t>996</w:t>
            </w:r>
            <w:r>
              <w:t>,</w:t>
            </w:r>
            <w:r w:rsidRPr="00F261B2">
              <w:t>672</w:t>
            </w:r>
            <w:r>
              <w:t>,</w:t>
            </w:r>
            <w:r w:rsidRPr="00F261B2">
              <w:t>230</w:t>
            </w:r>
          </w:p>
        </w:tc>
        <w:tc>
          <w:tcPr>
            <w:tcW w:w="1114" w:type="dxa"/>
            <w:tcBorders>
              <w:top w:val="nil"/>
              <w:bottom w:val="nil"/>
            </w:tcBorders>
            <w:shd w:val="clear" w:color="auto" w:fill="auto"/>
            <w:vAlign w:val="center"/>
          </w:tcPr>
          <w:p w14:paraId="578D35B8"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6A04A7">
              <w:t>1</w:t>
            </w:r>
            <w:r>
              <w:t>,</w:t>
            </w:r>
            <w:r w:rsidRPr="006A04A7">
              <w:t>996</w:t>
            </w:r>
            <w:r>
              <w:t>,</w:t>
            </w:r>
            <w:r w:rsidRPr="006A04A7">
              <w:t>626</w:t>
            </w:r>
            <w:r>
              <w:t>,</w:t>
            </w:r>
            <w:r w:rsidRPr="006A04A7">
              <w:t>255</w:t>
            </w:r>
          </w:p>
        </w:tc>
        <w:tc>
          <w:tcPr>
            <w:tcW w:w="241" w:type="dxa"/>
            <w:tcBorders>
              <w:top w:val="nil"/>
              <w:bottom w:val="nil"/>
            </w:tcBorders>
            <w:shd w:val="clear" w:color="auto" w:fill="auto"/>
            <w:vAlign w:val="center"/>
          </w:tcPr>
          <w:p w14:paraId="5F52A896"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1324" w:type="dxa"/>
            <w:tcBorders>
              <w:top w:val="nil"/>
              <w:bottom w:val="nil"/>
            </w:tcBorders>
            <w:shd w:val="clear" w:color="auto" w:fill="auto"/>
            <w:vAlign w:val="center"/>
          </w:tcPr>
          <w:p w14:paraId="011A6D0B"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F261B2">
              <w:t xml:space="preserve">      1</w:t>
            </w:r>
            <w:r>
              <w:t>,</w:t>
            </w:r>
            <w:r w:rsidRPr="00F261B2">
              <w:t>996</w:t>
            </w:r>
            <w:r>
              <w:t>,</w:t>
            </w:r>
            <w:r w:rsidRPr="00F261B2">
              <w:t>672</w:t>
            </w:r>
            <w:r>
              <w:t>,</w:t>
            </w:r>
            <w:r w:rsidRPr="00F261B2">
              <w:t>230</w:t>
            </w:r>
          </w:p>
        </w:tc>
        <w:tc>
          <w:tcPr>
            <w:tcW w:w="1179" w:type="dxa"/>
            <w:tcBorders>
              <w:top w:val="nil"/>
              <w:bottom w:val="nil"/>
            </w:tcBorders>
            <w:shd w:val="clear" w:color="auto" w:fill="auto"/>
            <w:vAlign w:val="center"/>
          </w:tcPr>
          <w:p w14:paraId="6DD5FDB5" w14:textId="77777777" w:rsidR="003F62E5" w:rsidRPr="009C62A1"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Cs/>
              </w:rPr>
            </w:pPr>
            <w:r w:rsidRPr="006A04A7">
              <w:t>1</w:t>
            </w:r>
            <w:r>
              <w:t>,</w:t>
            </w:r>
            <w:r w:rsidRPr="006A04A7">
              <w:t>996</w:t>
            </w:r>
            <w:r>
              <w:t>,</w:t>
            </w:r>
            <w:r w:rsidRPr="006A04A7">
              <w:t>626</w:t>
            </w:r>
            <w:r>
              <w:t>,</w:t>
            </w:r>
            <w:r w:rsidRPr="006A04A7">
              <w:t>255</w:t>
            </w:r>
          </w:p>
        </w:tc>
      </w:tr>
      <w:tr w:rsidR="003F62E5" w:rsidRPr="003E7906" w14:paraId="3F5107A2" w14:textId="77777777" w:rsidTr="008D2B1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69" w:type="dxa"/>
            <w:tcBorders>
              <w:top w:val="nil"/>
              <w:bottom w:val="single" w:sz="2" w:space="0" w:color="1F4E79" w:themeColor="accent1" w:themeShade="80"/>
            </w:tcBorders>
            <w:shd w:val="clear" w:color="auto" w:fill="auto"/>
            <w:vAlign w:val="center"/>
          </w:tcPr>
          <w:p w14:paraId="695C5A04" w14:textId="77777777" w:rsidR="003F62E5" w:rsidRPr="0018575E" w:rsidRDefault="003F62E5" w:rsidP="008D2B11">
            <w:pPr>
              <w:pStyle w:val="08-Tabelageral"/>
              <w:jc w:val="left"/>
              <w:rPr>
                <w:rFonts w:cs="Arial"/>
                <w:b w:val="0"/>
                <w:bCs w:val="0"/>
                <w:szCs w:val="14"/>
                <w:lang w:val="en-US"/>
              </w:rPr>
            </w:pPr>
            <w:r w:rsidRPr="00BD6C7E">
              <w:rPr>
                <w:rFonts w:cs="Arial"/>
                <w:b w:val="0"/>
                <w:lang w:val="en-US"/>
              </w:rPr>
              <w:t>Basic and diluted earnings per share (R$)</w:t>
            </w:r>
          </w:p>
        </w:tc>
        <w:tc>
          <w:tcPr>
            <w:tcW w:w="721" w:type="dxa"/>
            <w:tcBorders>
              <w:top w:val="nil"/>
              <w:bottom w:val="single" w:sz="2" w:space="0" w:color="1F4E79" w:themeColor="accent1" w:themeShade="80"/>
            </w:tcBorders>
            <w:shd w:val="clear" w:color="auto" w:fill="auto"/>
            <w:vAlign w:val="center"/>
          </w:tcPr>
          <w:p w14:paraId="16F62A77" w14:textId="77777777" w:rsidR="003F62E5" w:rsidRPr="003E7906"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448AA">
              <w:t>[25.c]</w:t>
            </w:r>
          </w:p>
        </w:tc>
        <w:tc>
          <w:tcPr>
            <w:tcW w:w="1491" w:type="dxa"/>
            <w:tcBorders>
              <w:top w:val="nil"/>
              <w:bottom w:val="single" w:sz="2" w:space="0" w:color="1F4E79" w:themeColor="accent1" w:themeShade="80"/>
            </w:tcBorders>
            <w:shd w:val="clear" w:color="auto" w:fill="auto"/>
            <w:vAlign w:val="center"/>
          </w:tcPr>
          <w:p w14:paraId="7CC7D6FE" w14:textId="77777777" w:rsidR="003F62E5" w:rsidRPr="003E7906"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F261B2">
              <w:t>1</w:t>
            </w:r>
            <w:r>
              <w:t>.</w:t>
            </w:r>
            <w:r w:rsidRPr="00F261B2">
              <w:t>97</w:t>
            </w:r>
          </w:p>
        </w:tc>
        <w:tc>
          <w:tcPr>
            <w:tcW w:w="1114" w:type="dxa"/>
            <w:tcBorders>
              <w:top w:val="nil"/>
              <w:bottom w:val="single" w:sz="2" w:space="0" w:color="1F4E79" w:themeColor="accent1" w:themeShade="80"/>
            </w:tcBorders>
            <w:shd w:val="clear" w:color="auto" w:fill="auto"/>
          </w:tcPr>
          <w:p w14:paraId="198FBE38" w14:textId="77777777" w:rsidR="003F62E5" w:rsidRPr="003E7906"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6A04A7">
              <w:t>1</w:t>
            </w:r>
            <w:r>
              <w:t>.</w:t>
            </w:r>
            <w:r w:rsidRPr="006A04A7">
              <w:t>93</w:t>
            </w:r>
          </w:p>
        </w:tc>
        <w:tc>
          <w:tcPr>
            <w:tcW w:w="241" w:type="dxa"/>
            <w:tcBorders>
              <w:top w:val="nil"/>
              <w:bottom w:val="single" w:sz="2" w:space="0" w:color="1F4E79" w:themeColor="accent1" w:themeShade="80"/>
            </w:tcBorders>
            <w:shd w:val="clear" w:color="auto" w:fill="auto"/>
            <w:vAlign w:val="center"/>
          </w:tcPr>
          <w:p w14:paraId="3A812C35" w14:textId="77777777" w:rsidR="003F62E5" w:rsidRPr="003E7906"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1324" w:type="dxa"/>
            <w:tcBorders>
              <w:top w:val="nil"/>
              <w:bottom w:val="single" w:sz="2" w:space="0" w:color="1F4E79" w:themeColor="accent1" w:themeShade="80"/>
            </w:tcBorders>
            <w:shd w:val="clear" w:color="auto" w:fill="auto"/>
            <w:vAlign w:val="center"/>
          </w:tcPr>
          <w:p w14:paraId="0889BA22" w14:textId="77777777" w:rsidR="003F62E5" w:rsidRPr="003E7906"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F261B2">
              <w:t>1</w:t>
            </w:r>
            <w:r>
              <w:t>.</w:t>
            </w:r>
            <w:r w:rsidRPr="00F261B2">
              <w:t>97</w:t>
            </w:r>
          </w:p>
        </w:tc>
        <w:tc>
          <w:tcPr>
            <w:tcW w:w="1179" w:type="dxa"/>
            <w:tcBorders>
              <w:top w:val="nil"/>
              <w:bottom w:val="single" w:sz="2" w:space="0" w:color="1F4E79" w:themeColor="accent1" w:themeShade="80"/>
            </w:tcBorders>
            <w:shd w:val="clear" w:color="auto" w:fill="auto"/>
          </w:tcPr>
          <w:p w14:paraId="26B66BC4" w14:textId="77777777" w:rsidR="003F62E5" w:rsidRPr="003E7906"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6A04A7">
              <w:t>1</w:t>
            </w:r>
            <w:r>
              <w:t>.</w:t>
            </w:r>
            <w:r w:rsidRPr="006A04A7">
              <w:t>93</w:t>
            </w:r>
          </w:p>
        </w:tc>
      </w:tr>
    </w:tbl>
    <w:p w14:paraId="229EABFE" w14:textId="77777777" w:rsidR="003F62E5" w:rsidRDefault="003F62E5" w:rsidP="008D2B11">
      <w:pPr>
        <w:rPr>
          <w:rFonts w:cs="Arial"/>
          <w:sz w:val="14"/>
          <w:szCs w:val="14"/>
          <w:lang w:val="en-US"/>
        </w:rPr>
      </w:pPr>
      <w:r w:rsidRPr="007E0F9F">
        <w:rPr>
          <w:rFonts w:cs="Arial"/>
          <w:sz w:val="14"/>
          <w:szCs w:val="14"/>
          <w:lang w:val="en-US"/>
        </w:rPr>
        <w:t>The accompanying notes are an integral part of these financial statements.</w:t>
      </w:r>
    </w:p>
    <w:p w14:paraId="3C38F675" w14:textId="77777777" w:rsidR="003F62E5" w:rsidRPr="00F7230A" w:rsidRDefault="003F62E5" w:rsidP="008D2B11">
      <w:pPr>
        <w:rPr>
          <w:lang w:val="en-US" w:eastAsia="pt-BR"/>
        </w:rPr>
      </w:pPr>
    </w:p>
    <w:p w14:paraId="7053AF68" w14:textId="77777777" w:rsidR="003F62E5" w:rsidRPr="00BD6C7E" w:rsidRDefault="003F62E5" w:rsidP="00AF3549">
      <w:pPr>
        <w:pStyle w:val="02-TtulodeNota"/>
        <w:rPr>
          <w:lang w:val="en-US"/>
        </w:rPr>
      </w:pPr>
      <w:bookmarkStart w:id="4" w:name="_Toc95113215"/>
      <w:r w:rsidRPr="00AF3549">
        <w:rPr>
          <w:color w:val="1F4E79" w:themeColor="accent1" w:themeShade="80"/>
          <w:lang w:val="en-US"/>
        </w:rPr>
        <w:t>STATEMENT OF COMPREHENSIVE INCOME</w:t>
      </w:r>
      <w:bookmarkEnd w:id="4"/>
    </w:p>
    <w:p w14:paraId="557D1EDE" w14:textId="77777777" w:rsidR="003F62E5" w:rsidRPr="000A5535" w:rsidRDefault="003F62E5" w:rsidP="008D2B11">
      <w:pPr>
        <w:pStyle w:val="01-TtulodeNota"/>
        <w:spacing w:after="0"/>
        <w:jc w:val="right"/>
        <w:rPr>
          <w:sz w:val="14"/>
          <w:szCs w:val="14"/>
          <w:lang w:val="en-US"/>
        </w:rPr>
      </w:pPr>
    </w:p>
    <w:p w14:paraId="3C160EAE" w14:textId="77777777" w:rsidR="003F62E5" w:rsidRPr="000A5535" w:rsidRDefault="003F62E5" w:rsidP="008D2B11">
      <w:pPr>
        <w:pStyle w:val="01-TtulodeNota"/>
        <w:spacing w:before="0" w:after="0"/>
        <w:jc w:val="right"/>
        <w:rPr>
          <w:sz w:val="14"/>
          <w:szCs w:val="14"/>
          <w:lang w:val="en-US"/>
        </w:rPr>
      </w:pPr>
      <w:r w:rsidRPr="000A5535">
        <w:rPr>
          <w:sz w:val="14"/>
          <w:szCs w:val="14"/>
          <w:lang w:val="en-US"/>
        </w:rPr>
        <w:t>R$ thousand</w:t>
      </w:r>
    </w:p>
    <w:tbl>
      <w:tblPr>
        <w:tblStyle w:val="TabeladeLista6Colorida-nfase5"/>
        <w:tblW w:w="9639" w:type="dxa"/>
        <w:jc w:val="center"/>
        <w:tblLook w:val="04A0" w:firstRow="1" w:lastRow="0" w:firstColumn="1" w:lastColumn="0" w:noHBand="0" w:noVBand="1"/>
      </w:tblPr>
      <w:tblGrid>
        <w:gridCol w:w="3625"/>
        <w:gridCol w:w="732"/>
        <w:gridCol w:w="1367"/>
        <w:gridCol w:w="1131"/>
        <w:gridCol w:w="244"/>
        <w:gridCol w:w="1344"/>
        <w:gridCol w:w="1196"/>
      </w:tblGrid>
      <w:tr w:rsidR="003F62E5" w14:paraId="41961D76" w14:textId="77777777" w:rsidTr="008D2B1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625" w:type="dxa"/>
            <w:tcBorders>
              <w:top w:val="single" w:sz="2" w:space="0" w:color="1F4E79" w:themeColor="accent1" w:themeShade="80"/>
              <w:bottom w:val="nil"/>
            </w:tcBorders>
            <w:shd w:val="clear" w:color="auto" w:fill="auto"/>
            <w:vAlign w:val="center"/>
          </w:tcPr>
          <w:p w14:paraId="353DEF7F" w14:textId="77777777" w:rsidR="003F62E5" w:rsidRPr="0018575E" w:rsidRDefault="003F62E5" w:rsidP="008D2B11">
            <w:pPr>
              <w:jc w:val="center"/>
              <w:rPr>
                <w:rFonts w:cs="Arial"/>
                <w:b w:val="0"/>
                <w:szCs w:val="18"/>
                <w:lang w:val="en-US"/>
              </w:rPr>
            </w:pPr>
          </w:p>
        </w:tc>
        <w:tc>
          <w:tcPr>
            <w:tcW w:w="732" w:type="dxa"/>
            <w:tcBorders>
              <w:top w:val="single" w:sz="2" w:space="0" w:color="1F4E79" w:themeColor="accent1" w:themeShade="80"/>
              <w:bottom w:val="nil"/>
            </w:tcBorders>
            <w:shd w:val="clear" w:color="auto" w:fill="auto"/>
            <w:vAlign w:val="center"/>
          </w:tcPr>
          <w:p w14:paraId="24199D27" w14:textId="77777777" w:rsidR="003F62E5" w:rsidRPr="0018575E"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2498" w:type="dxa"/>
            <w:gridSpan w:val="2"/>
            <w:tcBorders>
              <w:top w:val="single" w:sz="2" w:space="0" w:color="1F4E79" w:themeColor="accent1" w:themeShade="80"/>
              <w:bottom w:val="single" w:sz="2" w:space="0" w:color="1F4E79" w:themeColor="accent1" w:themeShade="80"/>
            </w:tcBorders>
            <w:shd w:val="clear" w:color="auto" w:fill="auto"/>
            <w:vAlign w:val="center"/>
          </w:tcPr>
          <w:p w14:paraId="05AE959F" w14:textId="77777777" w:rsidR="003F62E5" w:rsidRPr="001D6BE8"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r w:rsidRPr="000A5535">
              <w:rPr>
                <w:rFonts w:cs="Arial"/>
                <w:sz w:val="14"/>
                <w:szCs w:val="18"/>
              </w:rPr>
              <w:t>Parent</w:t>
            </w:r>
          </w:p>
        </w:tc>
        <w:tc>
          <w:tcPr>
            <w:tcW w:w="244" w:type="dxa"/>
            <w:tcBorders>
              <w:top w:val="single" w:sz="2" w:space="0" w:color="1F4E79" w:themeColor="accent1" w:themeShade="80"/>
              <w:bottom w:val="nil"/>
            </w:tcBorders>
            <w:shd w:val="clear" w:color="auto" w:fill="auto"/>
            <w:vAlign w:val="center"/>
          </w:tcPr>
          <w:p w14:paraId="15AEADEF" w14:textId="77777777" w:rsidR="003F62E5" w:rsidRPr="0038031F"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b w:val="0"/>
                <w:bCs w:val="0"/>
                <w:szCs w:val="18"/>
              </w:rPr>
            </w:pPr>
          </w:p>
        </w:tc>
        <w:tc>
          <w:tcPr>
            <w:tcW w:w="2540" w:type="dxa"/>
            <w:gridSpan w:val="2"/>
            <w:tcBorders>
              <w:top w:val="single" w:sz="2" w:space="0" w:color="1F4E79" w:themeColor="accent1" w:themeShade="80"/>
              <w:bottom w:val="single" w:sz="2" w:space="0" w:color="1F4E79" w:themeColor="accent1" w:themeShade="80"/>
            </w:tcBorders>
            <w:shd w:val="clear" w:color="auto" w:fill="auto"/>
            <w:vAlign w:val="center"/>
          </w:tcPr>
          <w:p w14:paraId="69537400" w14:textId="77777777" w:rsidR="003F62E5" w:rsidRPr="0038031F"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768B6">
              <w:rPr>
                <w:rFonts w:cs="Arial"/>
                <w:sz w:val="14"/>
                <w:szCs w:val="18"/>
              </w:rPr>
              <w:t>Consolidated</w:t>
            </w:r>
          </w:p>
        </w:tc>
      </w:tr>
      <w:tr w:rsidR="003F62E5" w:rsidRPr="001D6BE8" w14:paraId="3AB04E10" w14:textId="77777777" w:rsidTr="008D2B11">
        <w:trPr>
          <w:cnfStyle w:val="000000100000" w:firstRow="0" w:lastRow="0" w:firstColumn="0" w:lastColumn="0" w:oddVBand="0" w:evenVBand="0" w:oddHBand="1" w:evenHBand="0" w:firstRowFirstColumn="0" w:firstRowLastColumn="0" w:lastRowFirstColumn="0" w:lastRowLastColumn="0"/>
          <w:trHeight w:hRule="exact" w:val="467"/>
          <w:jc w:val="center"/>
        </w:trPr>
        <w:tc>
          <w:tcPr>
            <w:cnfStyle w:val="001000000000" w:firstRow="0" w:lastRow="0" w:firstColumn="1" w:lastColumn="0" w:oddVBand="0" w:evenVBand="0" w:oddHBand="0" w:evenHBand="0" w:firstRowFirstColumn="0" w:firstRowLastColumn="0" w:lastRowFirstColumn="0" w:lastRowLastColumn="0"/>
            <w:tcW w:w="3625" w:type="dxa"/>
            <w:tcBorders>
              <w:top w:val="nil"/>
              <w:bottom w:val="single" w:sz="2" w:space="0" w:color="1F4E79" w:themeColor="accent1" w:themeShade="80"/>
            </w:tcBorders>
            <w:shd w:val="clear" w:color="auto" w:fill="auto"/>
            <w:vAlign w:val="center"/>
          </w:tcPr>
          <w:p w14:paraId="36F4FC34" w14:textId="77777777" w:rsidR="003F62E5" w:rsidRPr="001D6BE8" w:rsidRDefault="003F62E5" w:rsidP="008D2B11">
            <w:pPr>
              <w:pStyle w:val="08-Tabelageral"/>
              <w:jc w:val="left"/>
              <w:rPr>
                <w:rFonts w:cs="Arial"/>
                <w:b w:val="0"/>
              </w:rPr>
            </w:pPr>
          </w:p>
        </w:tc>
        <w:tc>
          <w:tcPr>
            <w:tcW w:w="732" w:type="dxa"/>
            <w:tcBorders>
              <w:top w:val="nil"/>
              <w:bottom w:val="single" w:sz="2" w:space="0" w:color="1F4E79" w:themeColor="accent1" w:themeShade="80"/>
            </w:tcBorders>
            <w:shd w:val="clear" w:color="auto" w:fill="auto"/>
            <w:vAlign w:val="center"/>
          </w:tcPr>
          <w:p w14:paraId="6F7C238A" w14:textId="77777777" w:rsidR="003F62E5" w:rsidRPr="001D6BE8"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367" w:type="dxa"/>
            <w:tcBorders>
              <w:top w:val="single" w:sz="2" w:space="0" w:color="1F4E79" w:themeColor="accent1" w:themeShade="80"/>
              <w:bottom w:val="single" w:sz="2" w:space="0" w:color="1F4E79" w:themeColor="accent1" w:themeShade="80"/>
            </w:tcBorders>
            <w:shd w:val="clear" w:color="auto" w:fill="auto"/>
            <w:vAlign w:val="center"/>
          </w:tcPr>
          <w:p w14:paraId="086C5E5F" w14:textId="77777777" w:rsidR="003F62E5" w:rsidRPr="00845360"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rPr>
              <w:t>2021</w:t>
            </w:r>
          </w:p>
        </w:tc>
        <w:tc>
          <w:tcPr>
            <w:tcW w:w="1131" w:type="dxa"/>
            <w:tcBorders>
              <w:top w:val="single" w:sz="2" w:space="0" w:color="1F4E79" w:themeColor="accent1" w:themeShade="80"/>
              <w:bottom w:val="single" w:sz="2" w:space="0" w:color="1F4E79" w:themeColor="accent1" w:themeShade="80"/>
            </w:tcBorders>
            <w:shd w:val="clear" w:color="auto" w:fill="auto"/>
            <w:vAlign w:val="center"/>
          </w:tcPr>
          <w:p w14:paraId="406D1217" w14:textId="77777777" w:rsidR="003F62E5" w:rsidRPr="00845360"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rPr>
              <w:t>2020</w:t>
            </w:r>
          </w:p>
        </w:tc>
        <w:tc>
          <w:tcPr>
            <w:tcW w:w="244" w:type="dxa"/>
            <w:tcBorders>
              <w:top w:val="nil"/>
              <w:bottom w:val="single" w:sz="2" w:space="0" w:color="1F4E79" w:themeColor="accent1" w:themeShade="80"/>
            </w:tcBorders>
            <w:shd w:val="clear" w:color="auto" w:fill="auto"/>
            <w:vAlign w:val="center"/>
          </w:tcPr>
          <w:p w14:paraId="335BE34F" w14:textId="77777777" w:rsidR="003F62E5" w:rsidRPr="001D6BE8" w:rsidRDefault="003F62E5" w:rsidP="008D2B11">
            <w:pPr>
              <w:pStyle w:val="08-Tabelageral"/>
              <w:ind w:left="34"/>
              <w:cnfStyle w:val="000000100000" w:firstRow="0" w:lastRow="0" w:firstColumn="0" w:lastColumn="0" w:oddVBand="0" w:evenVBand="0" w:oddHBand="1" w:evenHBand="0" w:firstRowFirstColumn="0" w:firstRowLastColumn="0" w:lastRowFirstColumn="0" w:lastRowLastColumn="0"/>
              <w:rPr>
                <w:rFonts w:cs="Arial"/>
                <w:b/>
              </w:rPr>
            </w:pPr>
          </w:p>
        </w:tc>
        <w:tc>
          <w:tcPr>
            <w:tcW w:w="1344" w:type="dxa"/>
            <w:tcBorders>
              <w:top w:val="single" w:sz="2" w:space="0" w:color="1F4E79" w:themeColor="accent1" w:themeShade="80"/>
              <w:bottom w:val="single" w:sz="2" w:space="0" w:color="1F4E79" w:themeColor="accent1" w:themeShade="80"/>
            </w:tcBorders>
            <w:shd w:val="clear" w:color="auto" w:fill="auto"/>
            <w:vAlign w:val="center"/>
          </w:tcPr>
          <w:p w14:paraId="672C1734" w14:textId="77777777" w:rsidR="003F62E5" w:rsidRPr="00422A75"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rPr>
              <w:t>2021</w:t>
            </w:r>
          </w:p>
        </w:tc>
        <w:tc>
          <w:tcPr>
            <w:tcW w:w="1196" w:type="dxa"/>
            <w:tcBorders>
              <w:top w:val="single" w:sz="2" w:space="0" w:color="1F4E79" w:themeColor="accent1" w:themeShade="80"/>
              <w:bottom w:val="single" w:sz="2" w:space="0" w:color="1F4E79" w:themeColor="accent1" w:themeShade="80"/>
            </w:tcBorders>
            <w:shd w:val="clear" w:color="auto" w:fill="auto"/>
            <w:vAlign w:val="center"/>
          </w:tcPr>
          <w:p w14:paraId="21830700" w14:textId="77777777" w:rsidR="003F62E5" w:rsidRPr="00422A75"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rPr>
              <w:t>2020</w:t>
            </w:r>
          </w:p>
        </w:tc>
      </w:tr>
      <w:tr w:rsidR="003F62E5" w:rsidRPr="001D6BE8" w14:paraId="557DB519" w14:textId="77777777" w:rsidTr="008D2B1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625" w:type="dxa"/>
            <w:tcBorders>
              <w:top w:val="single" w:sz="2" w:space="0" w:color="1F4E79" w:themeColor="accent1" w:themeShade="80"/>
              <w:bottom w:val="nil"/>
            </w:tcBorders>
            <w:shd w:val="clear" w:color="auto" w:fill="auto"/>
            <w:vAlign w:val="center"/>
          </w:tcPr>
          <w:p w14:paraId="18AF8518" w14:textId="77777777" w:rsidR="003F62E5" w:rsidRPr="00C806B0" w:rsidRDefault="003F62E5" w:rsidP="008D2B11">
            <w:pPr>
              <w:pStyle w:val="08-Tabelageral"/>
              <w:jc w:val="left"/>
              <w:rPr>
                <w:rFonts w:cs="Arial"/>
                <w:bCs w:val="0"/>
                <w:szCs w:val="14"/>
              </w:rPr>
            </w:pPr>
            <w:r>
              <w:rPr>
                <w:rFonts w:cs="Arial"/>
                <w:szCs w:val="14"/>
              </w:rPr>
              <w:t>NET INCOME</w:t>
            </w:r>
          </w:p>
        </w:tc>
        <w:tc>
          <w:tcPr>
            <w:tcW w:w="732" w:type="dxa"/>
            <w:tcBorders>
              <w:top w:val="single" w:sz="2" w:space="0" w:color="1F4E79" w:themeColor="accent1" w:themeShade="80"/>
              <w:bottom w:val="nil"/>
            </w:tcBorders>
            <w:shd w:val="clear" w:color="auto" w:fill="auto"/>
            <w:vAlign w:val="center"/>
          </w:tcPr>
          <w:p w14:paraId="2091B5EC" w14:textId="77777777" w:rsidR="003F62E5" w:rsidRPr="00C806B0" w:rsidRDefault="003F62E5" w:rsidP="008D2B11">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67" w:type="dxa"/>
            <w:tcBorders>
              <w:top w:val="single" w:sz="2" w:space="0" w:color="1F4E79" w:themeColor="accent1" w:themeShade="80"/>
              <w:bottom w:val="nil"/>
            </w:tcBorders>
            <w:shd w:val="clear" w:color="auto" w:fill="auto"/>
            <w:vAlign w:val="center"/>
          </w:tcPr>
          <w:p w14:paraId="10FCEE29"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2417C3">
              <w:rPr>
                <w:b/>
                <w:bCs/>
              </w:rPr>
              <w:t>3</w:t>
            </w:r>
            <w:r>
              <w:rPr>
                <w:b/>
                <w:bCs/>
              </w:rPr>
              <w:t>,</w:t>
            </w:r>
            <w:r w:rsidRPr="002417C3">
              <w:rPr>
                <w:b/>
                <w:bCs/>
              </w:rPr>
              <w:t>933</w:t>
            </w:r>
            <w:r>
              <w:rPr>
                <w:b/>
                <w:bCs/>
              </w:rPr>
              <w:t>,</w:t>
            </w:r>
            <w:r w:rsidRPr="002417C3">
              <w:rPr>
                <w:b/>
                <w:bCs/>
              </w:rPr>
              <w:t>217</w:t>
            </w:r>
          </w:p>
        </w:tc>
        <w:tc>
          <w:tcPr>
            <w:tcW w:w="1131" w:type="dxa"/>
            <w:tcBorders>
              <w:top w:val="single" w:sz="2" w:space="0" w:color="1F4E79" w:themeColor="accent1" w:themeShade="80"/>
              <w:bottom w:val="nil"/>
            </w:tcBorders>
            <w:shd w:val="clear" w:color="auto" w:fill="auto"/>
            <w:vAlign w:val="center"/>
          </w:tcPr>
          <w:p w14:paraId="5249630D"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C31C06">
              <w:rPr>
                <w:rFonts w:cs="Arial"/>
                <w:b/>
                <w:szCs w:val="14"/>
              </w:rPr>
              <w:t>3</w:t>
            </w:r>
            <w:r>
              <w:rPr>
                <w:rFonts w:cs="Arial"/>
                <w:b/>
                <w:szCs w:val="14"/>
              </w:rPr>
              <w:t>,</w:t>
            </w:r>
            <w:r w:rsidRPr="00C31C06">
              <w:rPr>
                <w:rFonts w:cs="Arial"/>
                <w:b/>
                <w:szCs w:val="14"/>
              </w:rPr>
              <w:t>850</w:t>
            </w:r>
            <w:r>
              <w:rPr>
                <w:rFonts w:cs="Arial"/>
                <w:b/>
                <w:szCs w:val="14"/>
              </w:rPr>
              <w:t>,</w:t>
            </w:r>
            <w:r w:rsidRPr="00C31C06">
              <w:rPr>
                <w:rFonts w:cs="Arial"/>
                <w:b/>
                <w:szCs w:val="14"/>
              </w:rPr>
              <w:t>771</w:t>
            </w:r>
          </w:p>
        </w:tc>
        <w:tc>
          <w:tcPr>
            <w:tcW w:w="244" w:type="dxa"/>
            <w:tcBorders>
              <w:top w:val="single" w:sz="2" w:space="0" w:color="1F4E79" w:themeColor="accent1" w:themeShade="80"/>
              <w:bottom w:val="nil"/>
            </w:tcBorders>
            <w:shd w:val="clear" w:color="auto" w:fill="auto"/>
            <w:vAlign w:val="center"/>
          </w:tcPr>
          <w:p w14:paraId="6469C07D"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44" w:type="dxa"/>
            <w:tcBorders>
              <w:top w:val="single" w:sz="2" w:space="0" w:color="1F4E79" w:themeColor="accent1" w:themeShade="80"/>
              <w:bottom w:val="nil"/>
            </w:tcBorders>
            <w:shd w:val="clear" w:color="auto" w:fill="auto"/>
            <w:vAlign w:val="center"/>
          </w:tcPr>
          <w:p w14:paraId="480A6249"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2417C3">
              <w:rPr>
                <w:b/>
                <w:bCs/>
              </w:rPr>
              <w:t>3</w:t>
            </w:r>
            <w:r>
              <w:rPr>
                <w:b/>
                <w:bCs/>
              </w:rPr>
              <w:t>,</w:t>
            </w:r>
            <w:r w:rsidRPr="002417C3">
              <w:rPr>
                <w:b/>
                <w:bCs/>
              </w:rPr>
              <w:t>933</w:t>
            </w:r>
            <w:r>
              <w:rPr>
                <w:b/>
                <w:bCs/>
              </w:rPr>
              <w:t>,</w:t>
            </w:r>
            <w:r w:rsidRPr="002417C3">
              <w:rPr>
                <w:b/>
                <w:bCs/>
              </w:rPr>
              <w:t>217</w:t>
            </w:r>
          </w:p>
        </w:tc>
        <w:tc>
          <w:tcPr>
            <w:tcW w:w="1196" w:type="dxa"/>
            <w:tcBorders>
              <w:top w:val="single" w:sz="2" w:space="0" w:color="1F4E79" w:themeColor="accent1" w:themeShade="80"/>
              <w:bottom w:val="nil"/>
            </w:tcBorders>
            <w:shd w:val="clear" w:color="auto" w:fill="auto"/>
            <w:vAlign w:val="center"/>
          </w:tcPr>
          <w:p w14:paraId="5169736B" w14:textId="77777777" w:rsidR="003F62E5" w:rsidRPr="0052013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C31C06">
              <w:rPr>
                <w:rFonts w:cs="Arial"/>
                <w:b/>
                <w:szCs w:val="14"/>
              </w:rPr>
              <w:t>3</w:t>
            </w:r>
            <w:r>
              <w:rPr>
                <w:rFonts w:cs="Arial"/>
                <w:b/>
                <w:szCs w:val="14"/>
              </w:rPr>
              <w:t>,</w:t>
            </w:r>
            <w:r w:rsidRPr="00C31C06">
              <w:rPr>
                <w:rFonts w:cs="Arial"/>
                <w:b/>
                <w:szCs w:val="14"/>
              </w:rPr>
              <w:t>850</w:t>
            </w:r>
            <w:r>
              <w:rPr>
                <w:rFonts w:cs="Arial"/>
                <w:b/>
                <w:szCs w:val="14"/>
              </w:rPr>
              <w:t>,</w:t>
            </w:r>
            <w:r w:rsidRPr="00C31C06">
              <w:rPr>
                <w:rFonts w:cs="Arial"/>
                <w:b/>
                <w:szCs w:val="14"/>
              </w:rPr>
              <w:t>771</w:t>
            </w:r>
          </w:p>
        </w:tc>
      </w:tr>
      <w:tr w:rsidR="003F62E5" w:rsidRPr="001D6BE8" w14:paraId="3AB28128" w14:textId="77777777" w:rsidTr="008D2B11">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625" w:type="dxa"/>
            <w:tcBorders>
              <w:top w:val="nil"/>
              <w:bottom w:val="nil"/>
            </w:tcBorders>
            <w:shd w:val="clear" w:color="auto" w:fill="auto"/>
            <w:vAlign w:val="center"/>
          </w:tcPr>
          <w:p w14:paraId="52996921" w14:textId="77777777" w:rsidR="003F62E5" w:rsidRPr="0018575E" w:rsidRDefault="003F62E5" w:rsidP="008D2B11">
            <w:pPr>
              <w:pStyle w:val="08-Tabelageral"/>
              <w:ind w:left="113"/>
              <w:jc w:val="left"/>
              <w:rPr>
                <w:rFonts w:cs="Arial"/>
                <w:b w:val="0"/>
                <w:szCs w:val="14"/>
                <w:lang w:val="en-US"/>
              </w:rPr>
            </w:pPr>
            <w:r w:rsidRPr="007560DA">
              <w:rPr>
                <w:rFonts w:cs="Arial"/>
                <w:szCs w:val="14"/>
                <w:lang w:val="en-US"/>
              </w:rPr>
              <w:t>Share of comprehensive income Investments in Equity Holdings</w:t>
            </w:r>
          </w:p>
        </w:tc>
        <w:tc>
          <w:tcPr>
            <w:tcW w:w="732" w:type="dxa"/>
            <w:tcBorders>
              <w:top w:val="nil"/>
              <w:bottom w:val="nil"/>
            </w:tcBorders>
            <w:shd w:val="clear" w:color="auto" w:fill="auto"/>
            <w:vAlign w:val="center"/>
          </w:tcPr>
          <w:p w14:paraId="62630A27" w14:textId="77777777" w:rsidR="003F62E5" w:rsidRPr="00C806B0"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b/>
                <w:szCs w:val="14"/>
              </w:rPr>
              <w:t>[09.a]</w:t>
            </w:r>
          </w:p>
        </w:tc>
        <w:tc>
          <w:tcPr>
            <w:tcW w:w="1367" w:type="dxa"/>
            <w:tcBorders>
              <w:top w:val="nil"/>
              <w:bottom w:val="nil"/>
            </w:tcBorders>
            <w:shd w:val="clear" w:color="auto" w:fill="auto"/>
            <w:vAlign w:val="center"/>
          </w:tcPr>
          <w:p w14:paraId="0C895AFB"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2417C3">
              <w:rPr>
                <w:b/>
                <w:bCs/>
              </w:rPr>
              <w:t>(171</w:t>
            </w:r>
            <w:r>
              <w:rPr>
                <w:b/>
                <w:bCs/>
              </w:rPr>
              <w:t>,</w:t>
            </w:r>
            <w:r w:rsidRPr="002417C3">
              <w:rPr>
                <w:b/>
                <w:bCs/>
              </w:rPr>
              <w:t>346)</w:t>
            </w:r>
          </w:p>
        </w:tc>
        <w:tc>
          <w:tcPr>
            <w:tcW w:w="1131" w:type="dxa"/>
            <w:tcBorders>
              <w:top w:val="nil"/>
              <w:bottom w:val="nil"/>
            </w:tcBorders>
            <w:shd w:val="clear" w:color="auto" w:fill="auto"/>
            <w:vAlign w:val="center"/>
          </w:tcPr>
          <w:p w14:paraId="0C73F660"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2417C3">
              <w:rPr>
                <w:rFonts w:cs="Arial"/>
                <w:b/>
                <w:bCs/>
                <w:szCs w:val="14"/>
              </w:rPr>
              <w:t>(15</w:t>
            </w:r>
            <w:r>
              <w:rPr>
                <w:rFonts w:cs="Arial"/>
                <w:b/>
                <w:bCs/>
                <w:szCs w:val="14"/>
              </w:rPr>
              <w:t>,</w:t>
            </w:r>
            <w:r w:rsidRPr="002417C3">
              <w:rPr>
                <w:rFonts w:cs="Arial"/>
                <w:b/>
                <w:bCs/>
                <w:szCs w:val="14"/>
              </w:rPr>
              <w:t>569)</w:t>
            </w:r>
          </w:p>
        </w:tc>
        <w:tc>
          <w:tcPr>
            <w:tcW w:w="244" w:type="dxa"/>
            <w:tcBorders>
              <w:top w:val="nil"/>
              <w:bottom w:val="nil"/>
            </w:tcBorders>
            <w:shd w:val="clear" w:color="auto" w:fill="auto"/>
            <w:vAlign w:val="center"/>
          </w:tcPr>
          <w:p w14:paraId="57BF7446"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1344" w:type="dxa"/>
            <w:tcBorders>
              <w:top w:val="nil"/>
              <w:bottom w:val="nil"/>
            </w:tcBorders>
            <w:shd w:val="clear" w:color="auto" w:fill="auto"/>
            <w:vAlign w:val="center"/>
          </w:tcPr>
          <w:p w14:paraId="66DC927F"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2417C3">
              <w:rPr>
                <w:b/>
                <w:bCs/>
              </w:rPr>
              <w:t>(171</w:t>
            </w:r>
            <w:r>
              <w:rPr>
                <w:b/>
                <w:bCs/>
              </w:rPr>
              <w:t>,</w:t>
            </w:r>
            <w:r w:rsidRPr="002417C3">
              <w:rPr>
                <w:b/>
                <w:bCs/>
              </w:rPr>
              <w:t>346)</w:t>
            </w:r>
          </w:p>
        </w:tc>
        <w:tc>
          <w:tcPr>
            <w:tcW w:w="1196" w:type="dxa"/>
            <w:tcBorders>
              <w:top w:val="nil"/>
              <w:bottom w:val="nil"/>
            </w:tcBorders>
            <w:shd w:val="clear" w:color="auto" w:fill="auto"/>
            <w:vAlign w:val="center"/>
          </w:tcPr>
          <w:p w14:paraId="36ECEFA6" w14:textId="77777777" w:rsidR="003F62E5" w:rsidRPr="009C62A1"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Cs/>
              </w:rPr>
            </w:pPr>
            <w:r w:rsidRPr="00C31C06">
              <w:rPr>
                <w:rFonts w:cs="Arial"/>
                <w:b/>
                <w:szCs w:val="14"/>
              </w:rPr>
              <w:t>(15</w:t>
            </w:r>
            <w:r>
              <w:rPr>
                <w:rFonts w:cs="Arial"/>
                <w:b/>
                <w:szCs w:val="14"/>
              </w:rPr>
              <w:t>,</w:t>
            </w:r>
            <w:r w:rsidRPr="00C31C06">
              <w:rPr>
                <w:rFonts w:cs="Arial"/>
                <w:b/>
                <w:szCs w:val="14"/>
              </w:rPr>
              <w:t>569)</w:t>
            </w:r>
          </w:p>
        </w:tc>
      </w:tr>
      <w:tr w:rsidR="003F62E5" w:rsidRPr="001D6BE8" w14:paraId="08E6CDD8" w14:textId="77777777" w:rsidTr="008D2B11">
        <w:trPr>
          <w:trHeight w:hRule="exact" w:val="188"/>
          <w:jc w:val="center"/>
        </w:trPr>
        <w:tc>
          <w:tcPr>
            <w:cnfStyle w:val="001000000000" w:firstRow="0" w:lastRow="0" w:firstColumn="1" w:lastColumn="0" w:oddVBand="0" w:evenVBand="0" w:oddHBand="0" w:evenHBand="0" w:firstRowFirstColumn="0" w:firstRowLastColumn="0" w:lastRowFirstColumn="0" w:lastRowLastColumn="0"/>
            <w:tcW w:w="3625" w:type="dxa"/>
            <w:tcBorders>
              <w:top w:val="nil"/>
              <w:bottom w:val="nil"/>
            </w:tcBorders>
            <w:shd w:val="clear" w:color="auto" w:fill="auto"/>
            <w:vAlign w:val="center"/>
          </w:tcPr>
          <w:p w14:paraId="6D11AACE" w14:textId="77777777" w:rsidR="003F62E5" w:rsidRPr="0018575E" w:rsidRDefault="003F62E5" w:rsidP="008D2B11">
            <w:pPr>
              <w:pStyle w:val="08-Tabelageral"/>
              <w:ind w:left="113"/>
              <w:jc w:val="left"/>
              <w:rPr>
                <w:rFonts w:cs="Arial"/>
                <w:b w:val="0"/>
                <w:szCs w:val="14"/>
                <w:lang w:val="en-US"/>
              </w:rPr>
            </w:pPr>
            <w:r w:rsidRPr="00BD6C7E">
              <w:rPr>
                <w:rFonts w:cs="Arial"/>
                <w:b w:val="0"/>
                <w:szCs w:val="14"/>
                <w:lang w:val="en-US"/>
              </w:rPr>
              <w:t>Gains/(losses) on financial assets available for sale</w:t>
            </w:r>
          </w:p>
        </w:tc>
        <w:tc>
          <w:tcPr>
            <w:tcW w:w="732" w:type="dxa"/>
            <w:tcBorders>
              <w:top w:val="nil"/>
              <w:bottom w:val="nil"/>
            </w:tcBorders>
            <w:shd w:val="clear" w:color="auto" w:fill="auto"/>
            <w:vAlign w:val="center"/>
          </w:tcPr>
          <w:p w14:paraId="59D2816B" w14:textId="77777777" w:rsidR="003F62E5" w:rsidRPr="0018575E"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lang w:val="en-US"/>
              </w:rPr>
            </w:pPr>
          </w:p>
        </w:tc>
        <w:tc>
          <w:tcPr>
            <w:tcW w:w="1367" w:type="dxa"/>
            <w:tcBorders>
              <w:top w:val="nil"/>
              <w:bottom w:val="nil"/>
            </w:tcBorders>
            <w:shd w:val="clear" w:color="auto" w:fill="auto"/>
            <w:vAlign w:val="center"/>
          </w:tcPr>
          <w:p w14:paraId="7BBBC4F4" w14:textId="77777777" w:rsidR="003F62E5" w:rsidRPr="00F5625F"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7315BA">
              <w:t>(285</w:t>
            </w:r>
            <w:r>
              <w:t>,</w:t>
            </w:r>
            <w:r w:rsidRPr="007315BA">
              <w:t>578)</w:t>
            </w:r>
          </w:p>
        </w:tc>
        <w:tc>
          <w:tcPr>
            <w:tcW w:w="1131" w:type="dxa"/>
            <w:tcBorders>
              <w:top w:val="nil"/>
              <w:bottom w:val="nil"/>
            </w:tcBorders>
            <w:shd w:val="clear" w:color="auto" w:fill="auto"/>
            <w:vAlign w:val="center"/>
          </w:tcPr>
          <w:p w14:paraId="6D7FB1BC" w14:textId="77777777" w:rsidR="003F62E5" w:rsidRPr="00F5625F"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C31C06">
              <w:rPr>
                <w:rFonts w:cs="Arial"/>
              </w:rPr>
              <w:t>(25</w:t>
            </w:r>
            <w:r>
              <w:rPr>
                <w:rFonts w:cs="Arial"/>
              </w:rPr>
              <w:t>,</w:t>
            </w:r>
            <w:r w:rsidRPr="00C31C06">
              <w:rPr>
                <w:rFonts w:cs="Arial"/>
              </w:rPr>
              <w:t>950)</w:t>
            </w:r>
          </w:p>
        </w:tc>
        <w:tc>
          <w:tcPr>
            <w:tcW w:w="244" w:type="dxa"/>
            <w:tcBorders>
              <w:top w:val="nil"/>
              <w:bottom w:val="nil"/>
            </w:tcBorders>
            <w:shd w:val="clear" w:color="auto" w:fill="auto"/>
            <w:vAlign w:val="center"/>
          </w:tcPr>
          <w:p w14:paraId="56D2651E" w14:textId="77777777" w:rsidR="003F62E5" w:rsidRPr="00C806B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1344" w:type="dxa"/>
            <w:tcBorders>
              <w:top w:val="nil"/>
              <w:bottom w:val="nil"/>
            </w:tcBorders>
            <w:shd w:val="clear" w:color="auto" w:fill="auto"/>
            <w:vAlign w:val="center"/>
          </w:tcPr>
          <w:p w14:paraId="607E186C" w14:textId="77777777" w:rsidR="003F62E5" w:rsidRPr="00F5625F"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t>(</w:t>
            </w:r>
            <w:r w:rsidRPr="007315BA">
              <w:t>285</w:t>
            </w:r>
            <w:r>
              <w:t>,</w:t>
            </w:r>
            <w:r w:rsidRPr="007315BA">
              <w:t>578</w:t>
            </w:r>
            <w:r>
              <w:t>)</w:t>
            </w:r>
          </w:p>
        </w:tc>
        <w:tc>
          <w:tcPr>
            <w:tcW w:w="1196" w:type="dxa"/>
            <w:tcBorders>
              <w:top w:val="nil"/>
              <w:bottom w:val="nil"/>
            </w:tcBorders>
            <w:shd w:val="clear" w:color="auto" w:fill="auto"/>
            <w:vAlign w:val="center"/>
          </w:tcPr>
          <w:p w14:paraId="607BCFFC" w14:textId="77777777" w:rsidR="003F62E5" w:rsidRPr="00F5625F"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C31C06">
              <w:rPr>
                <w:rFonts w:cs="Arial"/>
              </w:rPr>
              <w:t>(25</w:t>
            </w:r>
            <w:r>
              <w:rPr>
                <w:rFonts w:cs="Arial"/>
              </w:rPr>
              <w:t>,</w:t>
            </w:r>
            <w:r w:rsidRPr="00C31C06">
              <w:rPr>
                <w:rFonts w:cs="Arial"/>
              </w:rPr>
              <w:t>950)</w:t>
            </w:r>
          </w:p>
        </w:tc>
      </w:tr>
      <w:tr w:rsidR="003F62E5" w:rsidRPr="001D6BE8" w14:paraId="075D844D" w14:textId="77777777" w:rsidTr="008D2B11">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625" w:type="dxa"/>
            <w:tcBorders>
              <w:top w:val="nil"/>
              <w:bottom w:val="nil"/>
            </w:tcBorders>
            <w:shd w:val="clear" w:color="auto" w:fill="auto"/>
            <w:vAlign w:val="center"/>
          </w:tcPr>
          <w:p w14:paraId="19737C09" w14:textId="77777777" w:rsidR="003F62E5" w:rsidRPr="00C20080" w:rsidRDefault="003F62E5" w:rsidP="008D2B11">
            <w:pPr>
              <w:pStyle w:val="08-Tabelageral"/>
              <w:ind w:left="113"/>
              <w:jc w:val="left"/>
              <w:rPr>
                <w:rFonts w:cs="Arial"/>
                <w:b w:val="0"/>
                <w:szCs w:val="14"/>
              </w:rPr>
            </w:pPr>
            <w:r w:rsidRPr="0095260E">
              <w:rPr>
                <w:rFonts w:cs="Arial"/>
                <w:b w:val="0"/>
                <w:szCs w:val="14"/>
              </w:rPr>
              <w:t>Tax effect</w:t>
            </w:r>
          </w:p>
        </w:tc>
        <w:tc>
          <w:tcPr>
            <w:tcW w:w="732" w:type="dxa"/>
            <w:tcBorders>
              <w:top w:val="nil"/>
              <w:bottom w:val="nil"/>
            </w:tcBorders>
            <w:shd w:val="clear" w:color="auto" w:fill="auto"/>
            <w:vAlign w:val="center"/>
          </w:tcPr>
          <w:p w14:paraId="7E6A3151" w14:textId="77777777" w:rsidR="003F62E5" w:rsidRPr="00823355"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367" w:type="dxa"/>
            <w:tcBorders>
              <w:top w:val="nil"/>
              <w:bottom w:val="nil"/>
            </w:tcBorders>
            <w:shd w:val="clear" w:color="auto" w:fill="auto"/>
            <w:vAlign w:val="center"/>
          </w:tcPr>
          <w:p w14:paraId="4AF2FEA4" w14:textId="77777777" w:rsidR="003F62E5" w:rsidRPr="00F5625F"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7315BA">
              <w:rPr>
                <w:bCs/>
              </w:rPr>
              <w:t>114</w:t>
            </w:r>
            <w:r>
              <w:rPr>
                <w:bCs/>
              </w:rPr>
              <w:t>,</w:t>
            </w:r>
            <w:r w:rsidRPr="007315BA">
              <w:rPr>
                <w:bCs/>
              </w:rPr>
              <w:t>232</w:t>
            </w:r>
          </w:p>
        </w:tc>
        <w:tc>
          <w:tcPr>
            <w:tcW w:w="1131" w:type="dxa"/>
            <w:tcBorders>
              <w:top w:val="nil"/>
              <w:bottom w:val="nil"/>
            </w:tcBorders>
            <w:shd w:val="clear" w:color="auto" w:fill="auto"/>
            <w:vAlign w:val="center"/>
          </w:tcPr>
          <w:p w14:paraId="671FAA20" w14:textId="77777777" w:rsidR="003F62E5" w:rsidRPr="00F5625F"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2417C3">
              <w:rPr>
                <w:rFonts w:cs="Arial"/>
                <w:bCs/>
              </w:rPr>
              <w:t>10</w:t>
            </w:r>
            <w:r>
              <w:rPr>
                <w:rFonts w:cs="Arial"/>
                <w:bCs/>
              </w:rPr>
              <w:t>,</w:t>
            </w:r>
            <w:r w:rsidRPr="002417C3">
              <w:rPr>
                <w:rFonts w:cs="Arial"/>
                <w:bCs/>
              </w:rPr>
              <w:t>381</w:t>
            </w:r>
          </w:p>
        </w:tc>
        <w:tc>
          <w:tcPr>
            <w:tcW w:w="244" w:type="dxa"/>
            <w:tcBorders>
              <w:top w:val="nil"/>
              <w:bottom w:val="nil"/>
            </w:tcBorders>
            <w:shd w:val="clear" w:color="auto" w:fill="auto"/>
            <w:vAlign w:val="center"/>
          </w:tcPr>
          <w:p w14:paraId="44CE7194" w14:textId="77777777" w:rsidR="003F62E5" w:rsidRPr="00C806B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1344" w:type="dxa"/>
            <w:tcBorders>
              <w:top w:val="nil"/>
              <w:bottom w:val="nil"/>
            </w:tcBorders>
            <w:shd w:val="clear" w:color="auto" w:fill="auto"/>
            <w:vAlign w:val="center"/>
          </w:tcPr>
          <w:p w14:paraId="3EE82072" w14:textId="77777777" w:rsidR="003F62E5" w:rsidRPr="00F5625F"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7315BA">
              <w:rPr>
                <w:bCs/>
              </w:rPr>
              <w:t>114</w:t>
            </w:r>
            <w:r>
              <w:rPr>
                <w:bCs/>
              </w:rPr>
              <w:t>,</w:t>
            </w:r>
            <w:r w:rsidRPr="007315BA">
              <w:rPr>
                <w:bCs/>
              </w:rPr>
              <w:t>232</w:t>
            </w:r>
          </w:p>
        </w:tc>
        <w:tc>
          <w:tcPr>
            <w:tcW w:w="1196" w:type="dxa"/>
            <w:tcBorders>
              <w:top w:val="nil"/>
              <w:bottom w:val="nil"/>
            </w:tcBorders>
            <w:shd w:val="clear" w:color="auto" w:fill="auto"/>
            <w:vAlign w:val="center"/>
          </w:tcPr>
          <w:p w14:paraId="6A317B8B" w14:textId="77777777" w:rsidR="003F62E5" w:rsidRPr="00F5625F"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C10938">
              <w:rPr>
                <w:rFonts w:cs="Arial"/>
              </w:rPr>
              <w:t>10</w:t>
            </w:r>
            <w:r>
              <w:rPr>
                <w:rFonts w:cs="Arial"/>
              </w:rPr>
              <w:t>,</w:t>
            </w:r>
            <w:r w:rsidRPr="00C10938">
              <w:rPr>
                <w:rFonts w:cs="Arial"/>
              </w:rPr>
              <w:t>381</w:t>
            </w:r>
          </w:p>
        </w:tc>
      </w:tr>
      <w:tr w:rsidR="003F62E5" w:rsidRPr="003E7906" w14:paraId="301BCE62" w14:textId="77777777" w:rsidTr="008D2B1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625" w:type="dxa"/>
            <w:tcBorders>
              <w:top w:val="nil"/>
              <w:bottom w:val="single" w:sz="2" w:space="0" w:color="8EAADB" w:themeColor="accent5" w:themeTint="99"/>
            </w:tcBorders>
            <w:shd w:val="clear" w:color="auto" w:fill="auto"/>
            <w:vAlign w:val="center"/>
          </w:tcPr>
          <w:p w14:paraId="29A93AAB" w14:textId="77777777" w:rsidR="003F62E5" w:rsidRPr="003E7906" w:rsidRDefault="003F62E5" w:rsidP="008D2B11">
            <w:pPr>
              <w:pStyle w:val="08-Tabelageral"/>
              <w:jc w:val="left"/>
              <w:rPr>
                <w:rFonts w:cs="Arial"/>
                <w:b w:val="0"/>
                <w:bCs w:val="0"/>
                <w:szCs w:val="14"/>
              </w:rPr>
            </w:pPr>
            <w:r w:rsidRPr="0095260E">
              <w:rPr>
                <w:rFonts w:cs="Arial"/>
                <w:szCs w:val="14"/>
              </w:rPr>
              <w:t>TOTAL COMPREHENSIVE INCOME</w:t>
            </w:r>
          </w:p>
        </w:tc>
        <w:tc>
          <w:tcPr>
            <w:tcW w:w="732" w:type="dxa"/>
            <w:tcBorders>
              <w:top w:val="nil"/>
              <w:bottom w:val="single" w:sz="2" w:space="0" w:color="1F4E79" w:themeColor="accent1" w:themeShade="80"/>
            </w:tcBorders>
            <w:shd w:val="clear" w:color="auto" w:fill="auto"/>
            <w:vAlign w:val="center"/>
          </w:tcPr>
          <w:p w14:paraId="5C3C6A8A" w14:textId="77777777" w:rsidR="003F62E5" w:rsidRPr="003E7906"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67" w:type="dxa"/>
            <w:tcBorders>
              <w:top w:val="nil"/>
              <w:bottom w:val="single" w:sz="2" w:space="0" w:color="1F4E79" w:themeColor="accent1" w:themeShade="80"/>
            </w:tcBorders>
            <w:shd w:val="clear" w:color="auto" w:fill="auto"/>
            <w:vAlign w:val="center"/>
          </w:tcPr>
          <w:p w14:paraId="14D027B9" w14:textId="77777777" w:rsidR="003F62E5" w:rsidRPr="003E7906"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2417C3">
              <w:rPr>
                <w:b/>
                <w:bCs/>
              </w:rPr>
              <w:t>3</w:t>
            </w:r>
            <w:r>
              <w:rPr>
                <w:b/>
                <w:bCs/>
              </w:rPr>
              <w:t>,</w:t>
            </w:r>
            <w:r w:rsidRPr="002417C3">
              <w:rPr>
                <w:b/>
                <w:bCs/>
              </w:rPr>
              <w:t>761</w:t>
            </w:r>
            <w:r>
              <w:rPr>
                <w:b/>
                <w:bCs/>
              </w:rPr>
              <w:t>,</w:t>
            </w:r>
            <w:r w:rsidRPr="002417C3">
              <w:rPr>
                <w:b/>
                <w:bCs/>
              </w:rPr>
              <w:t>871</w:t>
            </w:r>
          </w:p>
        </w:tc>
        <w:tc>
          <w:tcPr>
            <w:tcW w:w="1131" w:type="dxa"/>
            <w:tcBorders>
              <w:top w:val="nil"/>
              <w:bottom w:val="single" w:sz="4" w:space="0" w:color="1F4E79" w:themeColor="accent1" w:themeShade="80"/>
            </w:tcBorders>
            <w:shd w:val="clear" w:color="auto" w:fill="auto"/>
            <w:vAlign w:val="center"/>
          </w:tcPr>
          <w:p w14:paraId="109093CA" w14:textId="77777777" w:rsidR="003F62E5" w:rsidRPr="003E7906"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2417C3">
              <w:rPr>
                <w:rFonts w:cs="Arial"/>
                <w:b/>
                <w:bCs/>
                <w:szCs w:val="14"/>
              </w:rPr>
              <w:t>3</w:t>
            </w:r>
            <w:r>
              <w:rPr>
                <w:rFonts w:cs="Arial"/>
                <w:b/>
                <w:bCs/>
                <w:szCs w:val="14"/>
              </w:rPr>
              <w:t>,</w:t>
            </w:r>
            <w:r w:rsidRPr="002417C3">
              <w:rPr>
                <w:rFonts w:cs="Arial"/>
                <w:b/>
                <w:bCs/>
                <w:szCs w:val="14"/>
              </w:rPr>
              <w:t>835</w:t>
            </w:r>
            <w:r>
              <w:rPr>
                <w:rFonts w:cs="Arial"/>
                <w:b/>
                <w:bCs/>
                <w:szCs w:val="14"/>
              </w:rPr>
              <w:t>,</w:t>
            </w:r>
            <w:r w:rsidRPr="002417C3">
              <w:rPr>
                <w:rFonts w:cs="Arial"/>
                <w:b/>
                <w:bCs/>
                <w:szCs w:val="14"/>
              </w:rPr>
              <w:t>202</w:t>
            </w:r>
          </w:p>
        </w:tc>
        <w:tc>
          <w:tcPr>
            <w:tcW w:w="244" w:type="dxa"/>
            <w:tcBorders>
              <w:top w:val="nil"/>
              <w:bottom w:val="single" w:sz="2" w:space="0" w:color="1F4E79" w:themeColor="accent1" w:themeShade="80"/>
            </w:tcBorders>
            <w:shd w:val="clear" w:color="auto" w:fill="auto"/>
            <w:vAlign w:val="center"/>
          </w:tcPr>
          <w:p w14:paraId="15826CF9" w14:textId="77777777" w:rsidR="003F62E5" w:rsidRPr="003E7906"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1344" w:type="dxa"/>
            <w:tcBorders>
              <w:top w:val="nil"/>
              <w:bottom w:val="single" w:sz="2" w:space="0" w:color="1F4E79" w:themeColor="accent1" w:themeShade="80"/>
            </w:tcBorders>
            <w:shd w:val="clear" w:color="auto" w:fill="auto"/>
            <w:vAlign w:val="center"/>
          </w:tcPr>
          <w:p w14:paraId="479B55F6" w14:textId="77777777" w:rsidR="003F62E5" w:rsidRPr="003E7906"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2417C3">
              <w:rPr>
                <w:b/>
                <w:bCs/>
              </w:rPr>
              <w:t>3</w:t>
            </w:r>
            <w:r>
              <w:rPr>
                <w:b/>
                <w:bCs/>
              </w:rPr>
              <w:t>,</w:t>
            </w:r>
            <w:r w:rsidRPr="002417C3">
              <w:rPr>
                <w:b/>
                <w:bCs/>
              </w:rPr>
              <w:t>761</w:t>
            </w:r>
            <w:r>
              <w:rPr>
                <w:b/>
                <w:bCs/>
              </w:rPr>
              <w:t>,</w:t>
            </w:r>
            <w:r w:rsidRPr="002417C3">
              <w:rPr>
                <w:b/>
                <w:bCs/>
              </w:rPr>
              <w:t>871</w:t>
            </w:r>
          </w:p>
        </w:tc>
        <w:tc>
          <w:tcPr>
            <w:tcW w:w="1196" w:type="dxa"/>
            <w:tcBorders>
              <w:top w:val="nil"/>
              <w:bottom w:val="single" w:sz="4" w:space="0" w:color="1F4E79" w:themeColor="accent1" w:themeShade="80"/>
            </w:tcBorders>
            <w:shd w:val="clear" w:color="auto" w:fill="auto"/>
            <w:vAlign w:val="center"/>
          </w:tcPr>
          <w:p w14:paraId="2D3D9F7A" w14:textId="77777777" w:rsidR="003F62E5" w:rsidRPr="003E7906"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C10938">
              <w:rPr>
                <w:rFonts w:cs="Arial"/>
                <w:b/>
                <w:bCs/>
                <w:szCs w:val="14"/>
              </w:rPr>
              <w:t>3</w:t>
            </w:r>
            <w:r>
              <w:rPr>
                <w:rFonts w:cs="Arial"/>
                <w:b/>
                <w:bCs/>
                <w:szCs w:val="14"/>
              </w:rPr>
              <w:t>,</w:t>
            </w:r>
            <w:r w:rsidRPr="00C10938">
              <w:rPr>
                <w:rFonts w:cs="Arial"/>
                <w:b/>
                <w:bCs/>
                <w:szCs w:val="14"/>
              </w:rPr>
              <w:t>835</w:t>
            </w:r>
            <w:r>
              <w:rPr>
                <w:rFonts w:cs="Arial"/>
                <w:b/>
                <w:bCs/>
                <w:szCs w:val="14"/>
              </w:rPr>
              <w:t>,</w:t>
            </w:r>
            <w:r w:rsidRPr="00C10938">
              <w:rPr>
                <w:rFonts w:cs="Arial"/>
                <w:b/>
                <w:bCs/>
                <w:szCs w:val="14"/>
              </w:rPr>
              <w:t>202</w:t>
            </w:r>
          </w:p>
        </w:tc>
      </w:tr>
    </w:tbl>
    <w:p w14:paraId="35C94EE2" w14:textId="77777777" w:rsidR="003F62E5" w:rsidRDefault="003F62E5" w:rsidP="008D2B11">
      <w:pPr>
        <w:rPr>
          <w:rFonts w:cs="Arial"/>
          <w:sz w:val="14"/>
          <w:szCs w:val="14"/>
          <w:lang w:val="en-US"/>
        </w:rPr>
      </w:pPr>
      <w:r w:rsidRPr="007E0F9F">
        <w:rPr>
          <w:rFonts w:cs="Arial"/>
          <w:sz w:val="14"/>
          <w:szCs w:val="14"/>
          <w:lang w:val="en-US"/>
        </w:rPr>
        <w:t>The accompanying notes are an integral part of these financial statements.</w:t>
      </w:r>
    </w:p>
    <w:p w14:paraId="06E4004F" w14:textId="77777777" w:rsidR="003F62E5" w:rsidRDefault="003F62E5" w:rsidP="008D2B11">
      <w:pPr>
        <w:rPr>
          <w:rFonts w:cs="Arial"/>
          <w:sz w:val="14"/>
          <w:szCs w:val="14"/>
          <w:lang w:val="en-US"/>
        </w:rPr>
        <w:sectPr w:rsidR="003F62E5" w:rsidSect="001C4FC5">
          <w:headerReference w:type="even" r:id="rId13"/>
          <w:footerReference w:type="even" r:id="rId14"/>
          <w:footerReference w:type="default" r:id="rId15"/>
          <w:headerReference w:type="first" r:id="rId16"/>
          <w:footerReference w:type="first" r:id="rId17"/>
          <w:type w:val="continuous"/>
          <w:pgSz w:w="11906" w:h="16838" w:code="9"/>
          <w:pgMar w:top="1134" w:right="1134" w:bottom="851" w:left="1134" w:header="851" w:footer="284" w:gutter="0"/>
          <w:cols w:space="708"/>
          <w:docGrid w:linePitch="360"/>
        </w:sectPr>
      </w:pPr>
    </w:p>
    <w:p w14:paraId="73EC7FC2" w14:textId="77777777" w:rsidR="003F62E5" w:rsidRPr="0085215B" w:rsidRDefault="003F62E5" w:rsidP="0085215B">
      <w:pPr>
        <w:pStyle w:val="02-TtulodeNota"/>
        <w:rPr>
          <w:color w:val="1F4E79" w:themeColor="accent1" w:themeShade="80"/>
        </w:rPr>
      </w:pPr>
      <w:bookmarkStart w:id="5" w:name="_Toc28866214"/>
      <w:bookmarkStart w:id="6" w:name="_Toc95113216"/>
      <w:r w:rsidRPr="0085215B">
        <w:rPr>
          <w:color w:val="1F4E79" w:themeColor="accent1" w:themeShade="80"/>
        </w:rPr>
        <w:lastRenderedPageBreak/>
        <w:t>BALANCE SHEET</w:t>
      </w:r>
      <w:bookmarkEnd w:id="5"/>
      <w:bookmarkEnd w:id="6"/>
    </w:p>
    <w:p w14:paraId="52EE23FF" w14:textId="77777777" w:rsidR="003F62E5" w:rsidRPr="0004323A" w:rsidRDefault="003F62E5" w:rsidP="008D2B11">
      <w:pPr>
        <w:pStyle w:val="01-TtulodeNota"/>
        <w:spacing w:before="0" w:after="0"/>
        <w:jc w:val="right"/>
        <w:rPr>
          <w:sz w:val="12"/>
          <w:szCs w:val="12"/>
        </w:rPr>
      </w:pPr>
      <w:r w:rsidRPr="00433D91">
        <w:rPr>
          <w:sz w:val="14"/>
          <w:szCs w:val="12"/>
        </w:rPr>
        <w:t>R$</w:t>
      </w:r>
      <w:r w:rsidRPr="00C27294">
        <w:rPr>
          <w:sz w:val="12"/>
          <w:szCs w:val="12"/>
        </w:rPr>
        <w:t xml:space="preserve"> </w:t>
      </w:r>
      <w:r w:rsidRPr="00433D91">
        <w:rPr>
          <w:sz w:val="14"/>
          <w:szCs w:val="12"/>
        </w:rPr>
        <w:t>thousand</w:t>
      </w:r>
    </w:p>
    <w:tbl>
      <w:tblPr>
        <w:tblStyle w:val="TabeladeLista6Colorida-nfase5"/>
        <w:tblW w:w="9711" w:type="dxa"/>
        <w:jc w:val="center"/>
        <w:tblLayout w:type="fixed"/>
        <w:tblLook w:val="04A0" w:firstRow="1" w:lastRow="0" w:firstColumn="1" w:lastColumn="0" w:noHBand="0" w:noVBand="1"/>
      </w:tblPr>
      <w:tblGrid>
        <w:gridCol w:w="4253"/>
        <w:gridCol w:w="709"/>
        <w:gridCol w:w="1134"/>
        <w:gridCol w:w="1134"/>
        <w:gridCol w:w="283"/>
        <w:gridCol w:w="1134"/>
        <w:gridCol w:w="1064"/>
      </w:tblGrid>
      <w:tr w:rsidR="003F62E5" w14:paraId="2D5EC4C5" w14:textId="77777777" w:rsidTr="008D2B1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14E7C47B" w14:textId="77777777" w:rsidR="003F62E5" w:rsidRPr="001D6BE8" w:rsidRDefault="003F62E5" w:rsidP="008D2B11">
            <w:pPr>
              <w:jc w:val="center"/>
              <w:rPr>
                <w:rFonts w:cs="Arial"/>
                <w:b w:val="0"/>
                <w:szCs w:val="18"/>
              </w:rPr>
            </w:pPr>
          </w:p>
        </w:tc>
        <w:tc>
          <w:tcPr>
            <w:tcW w:w="709" w:type="dxa"/>
            <w:tcBorders>
              <w:top w:val="single" w:sz="2" w:space="0" w:color="1F4E79" w:themeColor="accent1" w:themeShade="80"/>
              <w:bottom w:val="nil"/>
            </w:tcBorders>
            <w:shd w:val="clear" w:color="auto" w:fill="auto"/>
            <w:vAlign w:val="center"/>
          </w:tcPr>
          <w:p w14:paraId="1A696A2B" w14:textId="77777777" w:rsidR="003F62E5" w:rsidRPr="001D6BE8"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1F4E79" w:themeColor="accent1" w:themeShade="80"/>
              <w:bottom w:val="single" w:sz="2" w:space="0" w:color="1F4E79" w:themeColor="accent1" w:themeShade="80"/>
            </w:tcBorders>
            <w:shd w:val="clear" w:color="auto" w:fill="auto"/>
            <w:vAlign w:val="center"/>
          </w:tcPr>
          <w:p w14:paraId="591AB209" w14:textId="77777777" w:rsidR="003F62E5" w:rsidRPr="0038031F"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C27294">
              <w:rPr>
                <w:rFonts w:cs="Arial"/>
                <w:sz w:val="14"/>
                <w:szCs w:val="18"/>
              </w:rPr>
              <w:t>Parent</w:t>
            </w:r>
          </w:p>
        </w:tc>
        <w:tc>
          <w:tcPr>
            <w:tcW w:w="283" w:type="dxa"/>
            <w:tcBorders>
              <w:top w:val="single" w:sz="2" w:space="0" w:color="1F4E79" w:themeColor="accent1" w:themeShade="80"/>
              <w:bottom w:val="nil"/>
            </w:tcBorders>
            <w:shd w:val="clear" w:color="auto" w:fill="auto"/>
            <w:vAlign w:val="center"/>
          </w:tcPr>
          <w:p w14:paraId="702CE8DF" w14:textId="77777777" w:rsidR="003F62E5" w:rsidRPr="001D6BE8"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98" w:type="dxa"/>
            <w:gridSpan w:val="2"/>
            <w:tcBorders>
              <w:top w:val="single" w:sz="2" w:space="0" w:color="1F4E79" w:themeColor="accent1" w:themeShade="80"/>
              <w:bottom w:val="single" w:sz="2" w:space="0" w:color="1F4E79" w:themeColor="accent1" w:themeShade="80"/>
            </w:tcBorders>
            <w:shd w:val="clear" w:color="auto" w:fill="auto"/>
            <w:vAlign w:val="center"/>
          </w:tcPr>
          <w:p w14:paraId="05EE988B" w14:textId="77777777" w:rsidR="003F62E5" w:rsidRPr="0038031F"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C27294">
              <w:rPr>
                <w:rFonts w:cs="Arial"/>
                <w:sz w:val="14"/>
                <w:szCs w:val="18"/>
              </w:rPr>
              <w:t>Consolidated</w:t>
            </w:r>
          </w:p>
        </w:tc>
      </w:tr>
      <w:tr w:rsidR="003F62E5" w:rsidRPr="001D6BE8" w14:paraId="67B25B49" w14:textId="77777777" w:rsidTr="008D2B11">
        <w:trPr>
          <w:cnfStyle w:val="000000100000" w:firstRow="0" w:lastRow="0" w:firstColumn="0" w:lastColumn="0" w:oddVBand="0" w:evenVBand="0" w:oddHBand="1" w:evenHBand="0" w:firstRowFirstColumn="0" w:firstRowLastColumn="0" w:lastRowFirstColumn="0" w:lastRowLastColumn="0"/>
          <w:trHeight w:hRule="exact" w:val="354"/>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27AF7CDB" w14:textId="77777777" w:rsidR="003F62E5" w:rsidRPr="001D6BE8" w:rsidRDefault="003F62E5" w:rsidP="008D2B11">
            <w:pPr>
              <w:pStyle w:val="08-Tabelageral"/>
              <w:jc w:val="left"/>
              <w:rPr>
                <w:rFonts w:cs="Arial"/>
                <w:b w:val="0"/>
              </w:rPr>
            </w:pPr>
          </w:p>
        </w:tc>
        <w:tc>
          <w:tcPr>
            <w:tcW w:w="709" w:type="dxa"/>
            <w:tcBorders>
              <w:top w:val="nil"/>
              <w:bottom w:val="single" w:sz="2" w:space="0" w:color="1F4E79" w:themeColor="accent1" w:themeShade="80"/>
            </w:tcBorders>
            <w:shd w:val="clear" w:color="auto" w:fill="auto"/>
            <w:vAlign w:val="center"/>
          </w:tcPr>
          <w:p w14:paraId="12559562" w14:textId="77777777" w:rsidR="003F62E5" w:rsidRPr="001D6BE8" w:rsidRDefault="003F62E5"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78509070" w14:textId="77777777" w:rsidR="003F62E5" w:rsidRPr="001D6BE8"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85AE5">
              <w:rPr>
                <w:rFonts w:cs="Arial"/>
                <w:b/>
              </w:rPr>
              <w:t>Dec 31, 202</w:t>
            </w:r>
            <w:r>
              <w:rPr>
                <w:rFonts w:cs="Arial"/>
                <w:b/>
              </w:rPr>
              <w:t>1</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45C20F99" w14:textId="77777777" w:rsidR="003F62E5" w:rsidRPr="001D6BE8"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Dec 31, 2020</w:t>
            </w:r>
          </w:p>
        </w:tc>
        <w:tc>
          <w:tcPr>
            <w:tcW w:w="283" w:type="dxa"/>
            <w:tcBorders>
              <w:top w:val="nil"/>
              <w:bottom w:val="single" w:sz="2" w:space="0" w:color="1F4E79" w:themeColor="accent1" w:themeShade="80"/>
            </w:tcBorders>
            <w:shd w:val="clear" w:color="auto" w:fill="auto"/>
            <w:vAlign w:val="center"/>
          </w:tcPr>
          <w:p w14:paraId="40DD449D" w14:textId="77777777" w:rsidR="003F62E5" w:rsidRPr="001D6BE8"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039E0152" w14:textId="77777777" w:rsidR="003F62E5" w:rsidRPr="001D6BE8"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85AE5">
              <w:rPr>
                <w:b/>
              </w:rPr>
              <w:t>Dec 31, 202</w:t>
            </w:r>
            <w:r>
              <w:rPr>
                <w:b/>
              </w:rPr>
              <w:t>1</w:t>
            </w:r>
          </w:p>
        </w:tc>
        <w:tc>
          <w:tcPr>
            <w:tcW w:w="1064" w:type="dxa"/>
            <w:tcBorders>
              <w:top w:val="single" w:sz="2" w:space="0" w:color="1F4E79" w:themeColor="accent1" w:themeShade="80"/>
              <w:bottom w:val="single" w:sz="2" w:space="0" w:color="1F4E79" w:themeColor="accent1" w:themeShade="80"/>
            </w:tcBorders>
            <w:shd w:val="clear" w:color="auto" w:fill="auto"/>
            <w:vAlign w:val="center"/>
          </w:tcPr>
          <w:p w14:paraId="5FA568CD" w14:textId="77777777" w:rsidR="003F62E5" w:rsidRPr="001D6BE8"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Dec 31, 2020</w:t>
            </w:r>
          </w:p>
        </w:tc>
      </w:tr>
      <w:tr w:rsidR="003F62E5" w:rsidRPr="001D6BE8" w14:paraId="7A919379" w14:textId="77777777" w:rsidTr="008D2B1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4064DF0E" w14:textId="77777777" w:rsidR="003F62E5" w:rsidRPr="00CD3714" w:rsidRDefault="003F62E5" w:rsidP="008D2B11">
            <w:pPr>
              <w:pStyle w:val="08-Tabelageral"/>
              <w:jc w:val="left"/>
              <w:rPr>
                <w:rFonts w:cs="Arial"/>
                <w:szCs w:val="14"/>
              </w:rPr>
            </w:pPr>
            <w:r w:rsidRPr="00C27294">
              <w:rPr>
                <w:rFonts w:cs="Arial"/>
                <w:szCs w:val="14"/>
              </w:rPr>
              <w:t>CURRENT ASSETS</w:t>
            </w:r>
          </w:p>
        </w:tc>
        <w:tc>
          <w:tcPr>
            <w:tcW w:w="709" w:type="dxa"/>
            <w:tcBorders>
              <w:top w:val="single" w:sz="2" w:space="0" w:color="1F4E79" w:themeColor="accent1" w:themeShade="80"/>
              <w:bottom w:val="nil"/>
            </w:tcBorders>
            <w:shd w:val="clear" w:color="auto" w:fill="auto"/>
            <w:vAlign w:val="center"/>
          </w:tcPr>
          <w:p w14:paraId="78CDE643" w14:textId="77777777" w:rsidR="003F62E5" w:rsidRPr="006B5975" w:rsidRDefault="003F62E5" w:rsidP="008D2B11">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single" w:sz="2" w:space="0" w:color="1F4E79" w:themeColor="accent1" w:themeShade="80"/>
              <w:bottom w:val="nil"/>
            </w:tcBorders>
            <w:shd w:val="clear" w:color="auto" w:fill="auto"/>
            <w:vAlign w:val="center"/>
          </w:tcPr>
          <w:p w14:paraId="0E0791CD" w14:textId="77777777" w:rsidR="003F62E5" w:rsidRPr="005808D9"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590483">
              <w:rPr>
                <w:rFonts w:cs="Arial"/>
                <w:b/>
                <w:szCs w:val="14"/>
              </w:rPr>
              <w:t>1</w:t>
            </w:r>
            <w:r>
              <w:rPr>
                <w:rFonts w:cs="Arial"/>
                <w:b/>
                <w:szCs w:val="14"/>
              </w:rPr>
              <w:t>,</w:t>
            </w:r>
            <w:r w:rsidRPr="00590483">
              <w:rPr>
                <w:rFonts w:cs="Arial"/>
                <w:b/>
                <w:szCs w:val="14"/>
              </w:rPr>
              <w:t>956</w:t>
            </w:r>
            <w:r>
              <w:rPr>
                <w:rFonts w:cs="Arial"/>
                <w:b/>
                <w:szCs w:val="14"/>
              </w:rPr>
              <w:t>,</w:t>
            </w:r>
            <w:r w:rsidRPr="00590483">
              <w:rPr>
                <w:rFonts w:cs="Arial"/>
                <w:b/>
                <w:szCs w:val="14"/>
              </w:rPr>
              <w:t>417</w:t>
            </w:r>
          </w:p>
        </w:tc>
        <w:tc>
          <w:tcPr>
            <w:tcW w:w="1134" w:type="dxa"/>
            <w:tcBorders>
              <w:top w:val="single" w:sz="2" w:space="0" w:color="1F4E79" w:themeColor="accent1" w:themeShade="80"/>
              <w:bottom w:val="nil"/>
            </w:tcBorders>
            <w:shd w:val="clear" w:color="auto" w:fill="auto"/>
            <w:vAlign w:val="center"/>
          </w:tcPr>
          <w:p w14:paraId="537129E2" w14:textId="77777777" w:rsidR="003F62E5" w:rsidRPr="005808D9"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C35B7F">
              <w:rPr>
                <w:b/>
                <w:bCs/>
              </w:rPr>
              <w:t>1</w:t>
            </w:r>
            <w:r>
              <w:rPr>
                <w:b/>
                <w:bCs/>
              </w:rPr>
              <w:t>,</w:t>
            </w:r>
            <w:r w:rsidRPr="00C35B7F">
              <w:rPr>
                <w:b/>
                <w:bCs/>
              </w:rPr>
              <w:t>279</w:t>
            </w:r>
            <w:r>
              <w:rPr>
                <w:b/>
                <w:bCs/>
              </w:rPr>
              <w:t>,</w:t>
            </w:r>
            <w:r w:rsidRPr="00C35B7F">
              <w:rPr>
                <w:b/>
                <w:bCs/>
              </w:rPr>
              <w:t>341</w:t>
            </w:r>
          </w:p>
        </w:tc>
        <w:tc>
          <w:tcPr>
            <w:tcW w:w="283" w:type="dxa"/>
            <w:tcBorders>
              <w:top w:val="single" w:sz="2" w:space="0" w:color="1F4E79" w:themeColor="accent1" w:themeShade="80"/>
              <w:bottom w:val="nil"/>
            </w:tcBorders>
            <w:shd w:val="clear" w:color="auto" w:fill="auto"/>
            <w:vAlign w:val="center"/>
          </w:tcPr>
          <w:p w14:paraId="376096B9" w14:textId="77777777" w:rsidR="003F62E5" w:rsidRPr="005808D9"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single" w:sz="2" w:space="0" w:color="1F4E79" w:themeColor="accent1" w:themeShade="80"/>
              <w:bottom w:val="nil"/>
            </w:tcBorders>
            <w:shd w:val="clear" w:color="auto" w:fill="auto"/>
            <w:vAlign w:val="center"/>
          </w:tcPr>
          <w:p w14:paraId="0F8305F6" w14:textId="77777777" w:rsidR="003F62E5" w:rsidRPr="005808D9"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590483">
              <w:rPr>
                <w:rFonts w:cs="Arial"/>
                <w:b/>
                <w:bCs/>
                <w:szCs w:val="14"/>
              </w:rPr>
              <w:t>5</w:t>
            </w:r>
            <w:r>
              <w:rPr>
                <w:rFonts w:cs="Arial"/>
                <w:b/>
                <w:bCs/>
                <w:szCs w:val="14"/>
              </w:rPr>
              <w:t>,</w:t>
            </w:r>
            <w:r w:rsidRPr="00590483">
              <w:rPr>
                <w:rFonts w:cs="Arial"/>
                <w:b/>
                <w:bCs/>
                <w:szCs w:val="14"/>
              </w:rPr>
              <w:t>125</w:t>
            </w:r>
            <w:r>
              <w:rPr>
                <w:rFonts w:cs="Arial"/>
                <w:b/>
                <w:bCs/>
                <w:szCs w:val="14"/>
              </w:rPr>
              <w:t>,</w:t>
            </w:r>
            <w:r w:rsidRPr="00590483">
              <w:rPr>
                <w:rFonts w:cs="Arial"/>
                <w:b/>
                <w:bCs/>
                <w:szCs w:val="14"/>
              </w:rPr>
              <w:t>631</w:t>
            </w:r>
          </w:p>
        </w:tc>
        <w:tc>
          <w:tcPr>
            <w:tcW w:w="1064" w:type="dxa"/>
            <w:tcBorders>
              <w:top w:val="single" w:sz="2" w:space="0" w:color="1F4E79" w:themeColor="accent1" w:themeShade="80"/>
              <w:bottom w:val="nil"/>
            </w:tcBorders>
            <w:shd w:val="clear" w:color="auto" w:fill="auto"/>
            <w:vAlign w:val="center"/>
          </w:tcPr>
          <w:p w14:paraId="30885E2C" w14:textId="77777777" w:rsidR="003F62E5" w:rsidRPr="005808D9"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C35B7F">
              <w:rPr>
                <w:b/>
                <w:bCs/>
              </w:rPr>
              <w:t>3</w:t>
            </w:r>
            <w:r>
              <w:rPr>
                <w:b/>
                <w:bCs/>
              </w:rPr>
              <w:t>,</w:t>
            </w:r>
            <w:r w:rsidRPr="00C35B7F">
              <w:rPr>
                <w:b/>
                <w:bCs/>
              </w:rPr>
              <w:t>618</w:t>
            </w:r>
            <w:r>
              <w:rPr>
                <w:b/>
                <w:bCs/>
              </w:rPr>
              <w:t>,</w:t>
            </w:r>
            <w:r w:rsidRPr="00C35B7F">
              <w:rPr>
                <w:b/>
                <w:bCs/>
              </w:rPr>
              <w:t>881</w:t>
            </w:r>
          </w:p>
        </w:tc>
      </w:tr>
      <w:tr w:rsidR="003F62E5" w:rsidRPr="001D6BE8" w14:paraId="15D2BA86"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DD392D3" w14:textId="77777777" w:rsidR="003F62E5" w:rsidRPr="0038031F" w:rsidRDefault="003F62E5" w:rsidP="008D2B11">
            <w:pPr>
              <w:pStyle w:val="08-Tabelageral"/>
              <w:ind w:left="113"/>
              <w:jc w:val="left"/>
              <w:rPr>
                <w:rFonts w:cs="Arial"/>
                <w:b w:val="0"/>
                <w:szCs w:val="14"/>
              </w:rPr>
            </w:pPr>
            <w:r w:rsidRPr="00C27294">
              <w:rPr>
                <w:rFonts w:cs="Arial"/>
                <w:b w:val="0"/>
                <w:szCs w:val="14"/>
              </w:rPr>
              <w:t>Cash and cash equivalents</w:t>
            </w:r>
          </w:p>
        </w:tc>
        <w:tc>
          <w:tcPr>
            <w:tcW w:w="709" w:type="dxa"/>
            <w:tcBorders>
              <w:top w:val="nil"/>
              <w:bottom w:val="nil"/>
            </w:tcBorders>
            <w:shd w:val="clear" w:color="auto" w:fill="auto"/>
            <w:vAlign w:val="center"/>
          </w:tcPr>
          <w:p w14:paraId="78B48AE1"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031868">
              <w:t>[15]</w:t>
            </w:r>
          </w:p>
        </w:tc>
        <w:tc>
          <w:tcPr>
            <w:tcW w:w="1134" w:type="dxa"/>
            <w:tcBorders>
              <w:top w:val="nil"/>
              <w:bottom w:val="nil"/>
            </w:tcBorders>
            <w:shd w:val="clear" w:color="auto" w:fill="auto"/>
            <w:vAlign w:val="center"/>
          </w:tcPr>
          <w:p w14:paraId="4140DEF6" w14:textId="77777777" w:rsidR="003F62E5" w:rsidRPr="00350BA7"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590483">
              <w:rPr>
                <w:rFonts w:cs="Arial"/>
                <w:szCs w:val="14"/>
              </w:rPr>
              <w:t>369</w:t>
            </w:r>
            <w:r>
              <w:rPr>
                <w:rFonts w:cs="Arial"/>
                <w:szCs w:val="14"/>
              </w:rPr>
              <w:t>,</w:t>
            </w:r>
            <w:r w:rsidRPr="00590483">
              <w:rPr>
                <w:rFonts w:cs="Arial"/>
                <w:szCs w:val="14"/>
              </w:rPr>
              <w:t>342</w:t>
            </w:r>
          </w:p>
        </w:tc>
        <w:tc>
          <w:tcPr>
            <w:tcW w:w="1134" w:type="dxa"/>
            <w:tcBorders>
              <w:top w:val="nil"/>
              <w:bottom w:val="nil"/>
            </w:tcBorders>
            <w:shd w:val="clear" w:color="auto" w:fill="auto"/>
            <w:vAlign w:val="center"/>
          </w:tcPr>
          <w:p w14:paraId="70B65BB4"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243EAC">
              <w:t>208</w:t>
            </w:r>
            <w:r>
              <w:t>,</w:t>
            </w:r>
            <w:r w:rsidRPr="00243EAC">
              <w:t>893</w:t>
            </w:r>
          </w:p>
        </w:tc>
        <w:tc>
          <w:tcPr>
            <w:tcW w:w="283" w:type="dxa"/>
            <w:tcBorders>
              <w:top w:val="nil"/>
              <w:bottom w:val="nil"/>
            </w:tcBorders>
            <w:shd w:val="clear" w:color="auto" w:fill="auto"/>
            <w:vAlign w:val="center"/>
          </w:tcPr>
          <w:p w14:paraId="1EE90E84" w14:textId="77777777" w:rsidR="003F62E5" w:rsidRPr="00350BA7"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DDE96D2" w14:textId="77777777" w:rsidR="003F62E5" w:rsidRPr="00350BA7"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590483">
              <w:rPr>
                <w:rFonts w:cs="Arial"/>
                <w:szCs w:val="14"/>
              </w:rPr>
              <w:t>4</w:t>
            </w:r>
            <w:r>
              <w:rPr>
                <w:rFonts w:cs="Arial"/>
                <w:szCs w:val="14"/>
              </w:rPr>
              <w:t>,</w:t>
            </w:r>
            <w:r w:rsidRPr="00590483">
              <w:rPr>
                <w:rFonts w:cs="Arial"/>
                <w:szCs w:val="14"/>
              </w:rPr>
              <w:t>090</w:t>
            </w:r>
            <w:r>
              <w:rPr>
                <w:rFonts w:cs="Arial"/>
                <w:szCs w:val="14"/>
              </w:rPr>
              <w:t>,</w:t>
            </w:r>
            <w:r w:rsidRPr="00590483">
              <w:rPr>
                <w:rFonts w:cs="Arial"/>
                <w:szCs w:val="14"/>
              </w:rPr>
              <w:t>561</w:t>
            </w:r>
          </w:p>
        </w:tc>
        <w:tc>
          <w:tcPr>
            <w:tcW w:w="1064" w:type="dxa"/>
            <w:tcBorders>
              <w:top w:val="nil"/>
              <w:bottom w:val="nil"/>
            </w:tcBorders>
            <w:shd w:val="clear" w:color="auto" w:fill="auto"/>
            <w:vAlign w:val="center"/>
          </w:tcPr>
          <w:p w14:paraId="0F4CF153"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BA1820">
              <w:t>2</w:t>
            </w:r>
            <w:r>
              <w:t>,</w:t>
            </w:r>
            <w:r w:rsidRPr="00BA1820">
              <w:t>195</w:t>
            </w:r>
            <w:r>
              <w:t>,</w:t>
            </w:r>
            <w:r w:rsidRPr="00BA1820">
              <w:t>445</w:t>
            </w:r>
          </w:p>
        </w:tc>
      </w:tr>
      <w:tr w:rsidR="003F62E5" w:rsidRPr="001D6BE8" w14:paraId="63732EFE"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04A5117" w14:textId="77777777" w:rsidR="003F62E5" w:rsidRPr="00BD6C7E" w:rsidRDefault="003F62E5" w:rsidP="008D2B11">
            <w:pPr>
              <w:pStyle w:val="08-Tabelageral"/>
              <w:ind w:left="113"/>
              <w:jc w:val="left"/>
              <w:rPr>
                <w:rFonts w:cs="Arial"/>
                <w:b w:val="0"/>
                <w:szCs w:val="14"/>
                <w:lang w:val="en-US"/>
              </w:rPr>
            </w:pPr>
            <w:r w:rsidRPr="00BD6C7E">
              <w:rPr>
                <w:rFonts w:cs="Arial"/>
                <w:b w:val="0"/>
                <w:szCs w:val="14"/>
                <w:lang w:val="en-US"/>
              </w:rPr>
              <w:t>Financial assets measured at amortized cost</w:t>
            </w:r>
          </w:p>
        </w:tc>
        <w:tc>
          <w:tcPr>
            <w:tcW w:w="709" w:type="dxa"/>
            <w:tcBorders>
              <w:top w:val="nil"/>
              <w:bottom w:val="nil"/>
            </w:tcBorders>
            <w:shd w:val="clear" w:color="auto" w:fill="auto"/>
            <w:vAlign w:val="center"/>
          </w:tcPr>
          <w:p w14:paraId="4E15B1DA"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031868">
              <w:t>[16.b]</w:t>
            </w:r>
          </w:p>
        </w:tc>
        <w:tc>
          <w:tcPr>
            <w:tcW w:w="1134" w:type="dxa"/>
            <w:tcBorders>
              <w:top w:val="nil"/>
              <w:bottom w:val="nil"/>
            </w:tcBorders>
            <w:shd w:val="clear" w:color="auto" w:fill="auto"/>
            <w:vAlign w:val="center"/>
          </w:tcPr>
          <w:p w14:paraId="3154D183" w14:textId="77777777" w:rsidR="003F62E5" w:rsidRPr="00350BA7"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1DF655D9"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243EAC">
              <w:t>--</w:t>
            </w:r>
          </w:p>
        </w:tc>
        <w:tc>
          <w:tcPr>
            <w:tcW w:w="283" w:type="dxa"/>
            <w:tcBorders>
              <w:top w:val="nil"/>
              <w:bottom w:val="nil"/>
            </w:tcBorders>
            <w:shd w:val="clear" w:color="auto" w:fill="auto"/>
            <w:vAlign w:val="center"/>
          </w:tcPr>
          <w:p w14:paraId="0E4835B5" w14:textId="77777777" w:rsidR="003F62E5" w:rsidRPr="00350BA7"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3412C5C" w14:textId="77777777" w:rsidR="003F62E5" w:rsidRPr="00350BA7"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064" w:type="dxa"/>
            <w:tcBorders>
              <w:top w:val="nil"/>
              <w:bottom w:val="nil"/>
            </w:tcBorders>
            <w:shd w:val="clear" w:color="auto" w:fill="auto"/>
            <w:vAlign w:val="center"/>
          </w:tcPr>
          <w:p w14:paraId="764F8376"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BA1820">
              <w:t>245</w:t>
            </w:r>
            <w:r>
              <w:t>,</w:t>
            </w:r>
            <w:r w:rsidRPr="00BA1820">
              <w:t>101</w:t>
            </w:r>
          </w:p>
        </w:tc>
      </w:tr>
      <w:tr w:rsidR="003F62E5" w:rsidRPr="001D6BE8" w14:paraId="0193C2C7"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4DEB10C" w14:textId="77777777" w:rsidR="003F62E5" w:rsidRPr="00BD6C7E" w:rsidRDefault="003F62E5" w:rsidP="008D2B11">
            <w:pPr>
              <w:pStyle w:val="08-Tabelageral"/>
              <w:ind w:left="113"/>
              <w:jc w:val="left"/>
              <w:rPr>
                <w:rFonts w:cs="Arial"/>
                <w:b w:val="0"/>
                <w:szCs w:val="14"/>
                <w:lang w:val="en-US"/>
              </w:rPr>
            </w:pPr>
            <w:r w:rsidRPr="00BD6C7E">
              <w:rPr>
                <w:rFonts w:cs="Arial"/>
                <w:b w:val="0"/>
                <w:szCs w:val="14"/>
                <w:lang w:val="en-US"/>
              </w:rPr>
              <w:t>Dividends/interest on equity receivable</w:t>
            </w:r>
          </w:p>
        </w:tc>
        <w:tc>
          <w:tcPr>
            <w:tcW w:w="709" w:type="dxa"/>
            <w:tcBorders>
              <w:top w:val="nil"/>
              <w:bottom w:val="nil"/>
            </w:tcBorders>
            <w:shd w:val="clear" w:color="auto" w:fill="auto"/>
            <w:vAlign w:val="center"/>
          </w:tcPr>
          <w:p w14:paraId="7E3AECFA"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031868">
              <w:t>[17]</w:t>
            </w:r>
          </w:p>
        </w:tc>
        <w:tc>
          <w:tcPr>
            <w:tcW w:w="1134" w:type="dxa"/>
            <w:tcBorders>
              <w:top w:val="nil"/>
              <w:bottom w:val="nil"/>
            </w:tcBorders>
            <w:shd w:val="clear" w:color="auto" w:fill="auto"/>
            <w:vAlign w:val="center"/>
          </w:tcPr>
          <w:p w14:paraId="35A227EF"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90483">
              <w:rPr>
                <w:rFonts w:cs="Arial"/>
                <w:szCs w:val="14"/>
              </w:rPr>
              <w:t>1</w:t>
            </w:r>
            <w:r>
              <w:rPr>
                <w:rFonts w:cs="Arial"/>
                <w:szCs w:val="14"/>
              </w:rPr>
              <w:t>,</w:t>
            </w:r>
            <w:r w:rsidRPr="00590483">
              <w:rPr>
                <w:rFonts w:cs="Arial"/>
                <w:szCs w:val="14"/>
              </w:rPr>
              <w:t>572</w:t>
            </w:r>
            <w:r>
              <w:rPr>
                <w:rFonts w:cs="Arial"/>
                <w:szCs w:val="14"/>
              </w:rPr>
              <w:t>,</w:t>
            </w:r>
            <w:r w:rsidRPr="00590483">
              <w:rPr>
                <w:rFonts w:cs="Arial"/>
                <w:szCs w:val="14"/>
              </w:rPr>
              <w:t>428</w:t>
            </w:r>
          </w:p>
        </w:tc>
        <w:tc>
          <w:tcPr>
            <w:tcW w:w="1134" w:type="dxa"/>
            <w:tcBorders>
              <w:top w:val="nil"/>
              <w:bottom w:val="nil"/>
            </w:tcBorders>
            <w:shd w:val="clear" w:color="auto" w:fill="auto"/>
            <w:vAlign w:val="center"/>
          </w:tcPr>
          <w:p w14:paraId="28E2D212"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243EAC">
              <w:t>1</w:t>
            </w:r>
            <w:r>
              <w:t>,</w:t>
            </w:r>
            <w:r w:rsidRPr="00243EAC">
              <w:t>060</w:t>
            </w:r>
            <w:r>
              <w:t>,</w:t>
            </w:r>
            <w:r w:rsidRPr="00243EAC">
              <w:t>278</w:t>
            </w:r>
          </w:p>
        </w:tc>
        <w:tc>
          <w:tcPr>
            <w:tcW w:w="283" w:type="dxa"/>
            <w:tcBorders>
              <w:top w:val="nil"/>
              <w:bottom w:val="nil"/>
            </w:tcBorders>
            <w:shd w:val="clear" w:color="auto" w:fill="auto"/>
            <w:vAlign w:val="center"/>
          </w:tcPr>
          <w:p w14:paraId="20A1B2A4"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64EF698"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90483">
              <w:rPr>
                <w:rFonts w:cs="Arial"/>
                <w:szCs w:val="14"/>
              </w:rPr>
              <w:t>1</w:t>
            </w:r>
            <w:r>
              <w:rPr>
                <w:rFonts w:cs="Arial"/>
                <w:szCs w:val="14"/>
              </w:rPr>
              <w:t>,</w:t>
            </w:r>
            <w:r w:rsidRPr="00590483">
              <w:rPr>
                <w:rFonts w:cs="Arial"/>
                <w:szCs w:val="14"/>
              </w:rPr>
              <w:t>648</w:t>
            </w:r>
          </w:p>
        </w:tc>
        <w:tc>
          <w:tcPr>
            <w:tcW w:w="1064" w:type="dxa"/>
            <w:tcBorders>
              <w:top w:val="nil"/>
              <w:bottom w:val="nil"/>
            </w:tcBorders>
            <w:shd w:val="clear" w:color="auto" w:fill="auto"/>
            <w:vAlign w:val="center"/>
          </w:tcPr>
          <w:p w14:paraId="4E572E30"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BA1820">
              <w:t>--</w:t>
            </w:r>
          </w:p>
        </w:tc>
      </w:tr>
      <w:tr w:rsidR="003F62E5" w:rsidRPr="001D6BE8" w14:paraId="2EFCEC1A"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CA40FE1" w14:textId="77777777" w:rsidR="003F62E5" w:rsidRPr="00C27294" w:rsidRDefault="003F62E5" w:rsidP="008D2B11">
            <w:pPr>
              <w:pStyle w:val="08-Tabelageral"/>
              <w:ind w:left="113"/>
              <w:jc w:val="left"/>
              <w:rPr>
                <w:rFonts w:cs="Arial"/>
                <w:szCs w:val="14"/>
              </w:rPr>
            </w:pPr>
            <w:r w:rsidRPr="002E2354">
              <w:rPr>
                <w:b w:val="0"/>
                <w:bCs w:val="0"/>
              </w:rPr>
              <w:t>Current tax assets</w:t>
            </w:r>
          </w:p>
        </w:tc>
        <w:tc>
          <w:tcPr>
            <w:tcW w:w="709" w:type="dxa"/>
            <w:tcBorders>
              <w:top w:val="nil"/>
              <w:bottom w:val="nil"/>
            </w:tcBorders>
            <w:shd w:val="clear" w:color="auto" w:fill="auto"/>
            <w:vAlign w:val="center"/>
          </w:tcPr>
          <w:p w14:paraId="5D01FE6F" w14:textId="77777777" w:rsidR="003F62E5" w:rsidRPr="00031868"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2E2354">
              <w:t>[12.d]</w:t>
            </w:r>
          </w:p>
        </w:tc>
        <w:tc>
          <w:tcPr>
            <w:tcW w:w="1134" w:type="dxa"/>
            <w:tcBorders>
              <w:top w:val="nil"/>
              <w:bottom w:val="nil"/>
            </w:tcBorders>
            <w:shd w:val="clear" w:color="auto" w:fill="auto"/>
            <w:vAlign w:val="center"/>
          </w:tcPr>
          <w:p w14:paraId="308AC98C"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90483">
              <w:rPr>
                <w:rFonts w:cs="Arial"/>
                <w:szCs w:val="14"/>
              </w:rPr>
              <w:t>1</w:t>
            </w:r>
            <w:r>
              <w:rPr>
                <w:rFonts w:cs="Arial"/>
                <w:szCs w:val="14"/>
              </w:rPr>
              <w:t>,</w:t>
            </w:r>
            <w:r w:rsidRPr="00590483">
              <w:rPr>
                <w:rFonts w:cs="Arial"/>
                <w:szCs w:val="14"/>
              </w:rPr>
              <w:t>928</w:t>
            </w:r>
          </w:p>
        </w:tc>
        <w:tc>
          <w:tcPr>
            <w:tcW w:w="1134" w:type="dxa"/>
            <w:tcBorders>
              <w:top w:val="nil"/>
              <w:bottom w:val="nil"/>
            </w:tcBorders>
            <w:shd w:val="clear" w:color="auto" w:fill="auto"/>
            <w:vAlign w:val="center"/>
          </w:tcPr>
          <w:p w14:paraId="5762BA27" w14:textId="77777777" w:rsidR="003F62E5" w:rsidRPr="00243EAC"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243EAC">
              <w:t>--</w:t>
            </w:r>
          </w:p>
        </w:tc>
        <w:tc>
          <w:tcPr>
            <w:tcW w:w="283" w:type="dxa"/>
            <w:tcBorders>
              <w:top w:val="nil"/>
              <w:bottom w:val="nil"/>
            </w:tcBorders>
            <w:shd w:val="clear" w:color="auto" w:fill="auto"/>
            <w:vAlign w:val="center"/>
          </w:tcPr>
          <w:p w14:paraId="018C5026"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EEB7D72"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90483">
              <w:rPr>
                <w:rFonts w:cs="Arial"/>
                <w:szCs w:val="14"/>
              </w:rPr>
              <w:t>1</w:t>
            </w:r>
            <w:r>
              <w:rPr>
                <w:rFonts w:cs="Arial"/>
                <w:szCs w:val="14"/>
              </w:rPr>
              <w:t>,</w:t>
            </w:r>
            <w:r w:rsidRPr="00590483">
              <w:rPr>
                <w:rFonts w:cs="Arial"/>
                <w:szCs w:val="14"/>
              </w:rPr>
              <w:t>928</w:t>
            </w:r>
          </w:p>
        </w:tc>
        <w:tc>
          <w:tcPr>
            <w:tcW w:w="1064" w:type="dxa"/>
            <w:tcBorders>
              <w:top w:val="nil"/>
              <w:bottom w:val="nil"/>
            </w:tcBorders>
            <w:shd w:val="clear" w:color="auto" w:fill="auto"/>
            <w:vAlign w:val="center"/>
          </w:tcPr>
          <w:p w14:paraId="2B386EBC" w14:textId="77777777" w:rsidR="003F62E5" w:rsidRPr="00BA182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t>--</w:t>
            </w:r>
          </w:p>
        </w:tc>
      </w:tr>
      <w:tr w:rsidR="003F62E5" w:rsidRPr="001D6BE8" w14:paraId="7765C5B3"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7FA7810" w14:textId="77777777" w:rsidR="003F62E5" w:rsidRPr="0038031F" w:rsidRDefault="003F62E5" w:rsidP="008D2B11">
            <w:pPr>
              <w:pStyle w:val="08-Tabelageral"/>
              <w:ind w:left="113"/>
              <w:jc w:val="left"/>
              <w:rPr>
                <w:rFonts w:cs="Arial"/>
                <w:b w:val="0"/>
                <w:szCs w:val="14"/>
              </w:rPr>
            </w:pPr>
            <w:r w:rsidRPr="00C27294">
              <w:rPr>
                <w:rFonts w:cs="Arial"/>
                <w:b w:val="0"/>
                <w:szCs w:val="14"/>
              </w:rPr>
              <w:t>Commissions receivable</w:t>
            </w:r>
          </w:p>
        </w:tc>
        <w:tc>
          <w:tcPr>
            <w:tcW w:w="709" w:type="dxa"/>
            <w:tcBorders>
              <w:top w:val="nil"/>
              <w:bottom w:val="nil"/>
            </w:tcBorders>
            <w:shd w:val="clear" w:color="auto" w:fill="auto"/>
            <w:vAlign w:val="center"/>
          </w:tcPr>
          <w:p w14:paraId="1EDCD6C1"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031868">
              <w:t>[18]</w:t>
            </w:r>
          </w:p>
        </w:tc>
        <w:tc>
          <w:tcPr>
            <w:tcW w:w="1134" w:type="dxa"/>
            <w:tcBorders>
              <w:top w:val="nil"/>
              <w:bottom w:val="nil"/>
            </w:tcBorders>
            <w:shd w:val="clear" w:color="auto" w:fill="auto"/>
            <w:vAlign w:val="center"/>
          </w:tcPr>
          <w:p w14:paraId="192774E5"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19BC334F"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243EAC">
              <w:t>--</w:t>
            </w:r>
          </w:p>
        </w:tc>
        <w:tc>
          <w:tcPr>
            <w:tcW w:w="283" w:type="dxa"/>
            <w:tcBorders>
              <w:top w:val="nil"/>
              <w:bottom w:val="nil"/>
            </w:tcBorders>
            <w:shd w:val="clear" w:color="auto" w:fill="auto"/>
            <w:vAlign w:val="center"/>
          </w:tcPr>
          <w:p w14:paraId="6409276D"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E3A769C"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90483">
              <w:rPr>
                <w:rFonts w:cs="Arial"/>
                <w:szCs w:val="14"/>
              </w:rPr>
              <w:t>1</w:t>
            </w:r>
            <w:r>
              <w:rPr>
                <w:rFonts w:cs="Arial"/>
                <w:szCs w:val="14"/>
              </w:rPr>
              <w:t>,</w:t>
            </w:r>
            <w:r w:rsidRPr="00590483">
              <w:rPr>
                <w:rFonts w:cs="Arial"/>
                <w:szCs w:val="14"/>
              </w:rPr>
              <w:t>026</w:t>
            </w:r>
            <w:r>
              <w:rPr>
                <w:rFonts w:cs="Arial"/>
                <w:szCs w:val="14"/>
              </w:rPr>
              <w:t>,</w:t>
            </w:r>
            <w:r w:rsidRPr="00590483">
              <w:rPr>
                <w:rFonts w:cs="Arial"/>
                <w:szCs w:val="14"/>
              </w:rPr>
              <w:t>158</w:t>
            </w:r>
          </w:p>
        </w:tc>
        <w:tc>
          <w:tcPr>
            <w:tcW w:w="1064" w:type="dxa"/>
            <w:tcBorders>
              <w:top w:val="nil"/>
              <w:bottom w:val="nil"/>
            </w:tcBorders>
            <w:shd w:val="clear" w:color="auto" w:fill="auto"/>
            <w:vAlign w:val="center"/>
          </w:tcPr>
          <w:p w14:paraId="33E51BBC"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BA1820">
              <w:t>1</w:t>
            </w:r>
            <w:r>
              <w:t>,</w:t>
            </w:r>
            <w:r w:rsidRPr="00BA1820">
              <w:t>173</w:t>
            </w:r>
            <w:r>
              <w:t>,</w:t>
            </w:r>
            <w:r w:rsidRPr="00BA1820">
              <w:t>988</w:t>
            </w:r>
          </w:p>
        </w:tc>
      </w:tr>
      <w:tr w:rsidR="003F62E5" w:rsidRPr="001D6BE8" w14:paraId="2C556D16"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65E4C08" w14:textId="77777777" w:rsidR="003F62E5" w:rsidRPr="0038031F" w:rsidRDefault="003F62E5" w:rsidP="008D2B11">
            <w:pPr>
              <w:pStyle w:val="08-Tabelageral"/>
              <w:ind w:left="113"/>
              <w:jc w:val="left"/>
              <w:rPr>
                <w:rFonts w:cs="Arial"/>
                <w:b w:val="0"/>
                <w:szCs w:val="14"/>
              </w:rPr>
            </w:pPr>
            <w:r w:rsidRPr="00C27294">
              <w:rPr>
                <w:rFonts w:cs="Arial"/>
                <w:b w:val="0"/>
                <w:szCs w:val="14"/>
              </w:rPr>
              <w:t>Other assets</w:t>
            </w:r>
          </w:p>
        </w:tc>
        <w:tc>
          <w:tcPr>
            <w:tcW w:w="709" w:type="dxa"/>
            <w:tcBorders>
              <w:top w:val="nil"/>
              <w:bottom w:val="nil"/>
            </w:tcBorders>
            <w:shd w:val="clear" w:color="auto" w:fill="auto"/>
            <w:vAlign w:val="center"/>
          </w:tcPr>
          <w:p w14:paraId="3A9786E1"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031868">
              <w:t>[20]</w:t>
            </w:r>
          </w:p>
        </w:tc>
        <w:tc>
          <w:tcPr>
            <w:tcW w:w="1134" w:type="dxa"/>
            <w:tcBorders>
              <w:top w:val="nil"/>
              <w:bottom w:val="nil"/>
            </w:tcBorders>
            <w:shd w:val="clear" w:color="auto" w:fill="auto"/>
            <w:vAlign w:val="center"/>
          </w:tcPr>
          <w:p w14:paraId="621E3383" w14:textId="77777777" w:rsidR="003F62E5" w:rsidRPr="00350BA7"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590483">
              <w:rPr>
                <w:rFonts w:cs="Arial"/>
                <w:szCs w:val="14"/>
              </w:rPr>
              <w:t>12</w:t>
            </w:r>
            <w:r>
              <w:rPr>
                <w:rFonts w:cs="Arial"/>
                <w:szCs w:val="14"/>
              </w:rPr>
              <w:t>,</w:t>
            </w:r>
            <w:r w:rsidRPr="00590483">
              <w:rPr>
                <w:rFonts w:cs="Arial"/>
                <w:szCs w:val="14"/>
              </w:rPr>
              <w:t>719</w:t>
            </w:r>
          </w:p>
        </w:tc>
        <w:tc>
          <w:tcPr>
            <w:tcW w:w="1134" w:type="dxa"/>
            <w:tcBorders>
              <w:top w:val="nil"/>
              <w:bottom w:val="nil"/>
            </w:tcBorders>
            <w:shd w:val="clear" w:color="auto" w:fill="auto"/>
            <w:vAlign w:val="center"/>
          </w:tcPr>
          <w:p w14:paraId="3BAB1742"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243EAC">
              <w:t>10</w:t>
            </w:r>
            <w:r>
              <w:t>,</w:t>
            </w:r>
            <w:r w:rsidRPr="00243EAC">
              <w:t>170</w:t>
            </w:r>
          </w:p>
        </w:tc>
        <w:tc>
          <w:tcPr>
            <w:tcW w:w="283" w:type="dxa"/>
            <w:tcBorders>
              <w:top w:val="nil"/>
              <w:bottom w:val="nil"/>
            </w:tcBorders>
            <w:shd w:val="clear" w:color="auto" w:fill="auto"/>
            <w:vAlign w:val="center"/>
          </w:tcPr>
          <w:p w14:paraId="2DA823AE" w14:textId="77777777" w:rsidR="003F62E5" w:rsidRPr="00350BA7"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66DA8D9" w14:textId="77777777" w:rsidR="003F62E5" w:rsidRPr="00350BA7"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590483">
              <w:rPr>
                <w:rFonts w:cs="Arial"/>
                <w:szCs w:val="14"/>
              </w:rPr>
              <w:t>5</w:t>
            </w:r>
            <w:r>
              <w:rPr>
                <w:rFonts w:cs="Arial"/>
                <w:szCs w:val="14"/>
              </w:rPr>
              <w:t>,</w:t>
            </w:r>
            <w:r w:rsidRPr="00590483">
              <w:rPr>
                <w:rFonts w:cs="Arial"/>
                <w:szCs w:val="14"/>
              </w:rPr>
              <w:t>336</w:t>
            </w:r>
          </w:p>
        </w:tc>
        <w:tc>
          <w:tcPr>
            <w:tcW w:w="1064" w:type="dxa"/>
            <w:tcBorders>
              <w:top w:val="nil"/>
              <w:bottom w:val="nil"/>
            </w:tcBorders>
            <w:shd w:val="clear" w:color="auto" w:fill="auto"/>
            <w:vAlign w:val="center"/>
          </w:tcPr>
          <w:p w14:paraId="57F3501E"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BA1820">
              <w:t>4</w:t>
            </w:r>
            <w:r>
              <w:t>,</w:t>
            </w:r>
            <w:r w:rsidRPr="00BA1820">
              <w:t>347</w:t>
            </w:r>
          </w:p>
        </w:tc>
      </w:tr>
      <w:tr w:rsidR="003F62E5" w:rsidRPr="001D6BE8" w14:paraId="31E22B90"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446A4D4" w14:textId="77777777" w:rsidR="003F62E5" w:rsidRPr="0038031F" w:rsidRDefault="003F62E5" w:rsidP="008D2B11">
            <w:pPr>
              <w:pStyle w:val="08-Tabelageral"/>
              <w:jc w:val="left"/>
              <w:rPr>
                <w:rFonts w:cs="Arial"/>
                <w:b w:val="0"/>
                <w:szCs w:val="14"/>
              </w:rPr>
            </w:pPr>
          </w:p>
        </w:tc>
        <w:tc>
          <w:tcPr>
            <w:tcW w:w="709" w:type="dxa"/>
            <w:tcBorders>
              <w:top w:val="nil"/>
              <w:bottom w:val="nil"/>
            </w:tcBorders>
            <w:shd w:val="clear" w:color="auto" w:fill="auto"/>
            <w:vAlign w:val="center"/>
          </w:tcPr>
          <w:p w14:paraId="052E4FEE"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5CBD1B0D" w14:textId="77777777" w:rsidR="003F62E5" w:rsidRPr="00350BA7"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DC3A766"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35F9E08D" w14:textId="77777777" w:rsidR="003F62E5" w:rsidRPr="00350BA7"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E285BA9" w14:textId="77777777" w:rsidR="003F62E5" w:rsidRPr="00350BA7"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7D514572"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r>
      <w:tr w:rsidR="003F62E5" w:rsidRPr="001D6BE8" w14:paraId="77575535"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CAE049C" w14:textId="77777777" w:rsidR="003F62E5" w:rsidRPr="00CD3714" w:rsidRDefault="003F62E5" w:rsidP="008D2B11">
            <w:pPr>
              <w:pStyle w:val="08-Tabelageral"/>
              <w:jc w:val="left"/>
              <w:rPr>
                <w:rFonts w:cs="Arial"/>
                <w:szCs w:val="14"/>
              </w:rPr>
            </w:pPr>
            <w:r w:rsidRPr="00C27294">
              <w:rPr>
                <w:rFonts w:cs="Arial"/>
                <w:szCs w:val="14"/>
              </w:rPr>
              <w:t>NON-CURRENT ASSETS</w:t>
            </w:r>
          </w:p>
        </w:tc>
        <w:tc>
          <w:tcPr>
            <w:tcW w:w="709" w:type="dxa"/>
            <w:tcBorders>
              <w:top w:val="nil"/>
              <w:bottom w:val="nil"/>
            </w:tcBorders>
            <w:shd w:val="clear" w:color="auto" w:fill="auto"/>
            <w:vAlign w:val="center"/>
          </w:tcPr>
          <w:p w14:paraId="4AF3B195" w14:textId="77777777" w:rsidR="003F62E5" w:rsidRPr="00CD3714"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shd w:val="clear" w:color="auto" w:fill="auto"/>
            <w:vAlign w:val="center"/>
          </w:tcPr>
          <w:p w14:paraId="01F083F7" w14:textId="77777777" w:rsidR="003F62E5" w:rsidRPr="005808D9"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EE1C73">
              <w:rPr>
                <w:rFonts w:cs="Arial"/>
                <w:b/>
                <w:szCs w:val="14"/>
              </w:rPr>
              <w:t>7</w:t>
            </w:r>
            <w:r>
              <w:rPr>
                <w:rFonts w:cs="Arial"/>
                <w:b/>
                <w:szCs w:val="14"/>
              </w:rPr>
              <w:t>,</w:t>
            </w:r>
            <w:r w:rsidRPr="00EE1C73">
              <w:rPr>
                <w:rFonts w:cs="Arial"/>
                <w:b/>
                <w:szCs w:val="14"/>
              </w:rPr>
              <w:t>168</w:t>
            </w:r>
            <w:r>
              <w:rPr>
                <w:rFonts w:cs="Arial"/>
                <w:b/>
                <w:szCs w:val="14"/>
              </w:rPr>
              <w:t>,</w:t>
            </w:r>
            <w:r w:rsidRPr="00EE1C73">
              <w:rPr>
                <w:rFonts w:cs="Arial"/>
                <w:b/>
                <w:szCs w:val="14"/>
              </w:rPr>
              <w:t>001</w:t>
            </w:r>
          </w:p>
        </w:tc>
        <w:tc>
          <w:tcPr>
            <w:tcW w:w="1134" w:type="dxa"/>
            <w:tcBorders>
              <w:top w:val="nil"/>
              <w:bottom w:val="nil"/>
            </w:tcBorders>
            <w:shd w:val="clear" w:color="auto" w:fill="auto"/>
            <w:vAlign w:val="center"/>
          </w:tcPr>
          <w:p w14:paraId="03033E40" w14:textId="77777777" w:rsidR="003F62E5" w:rsidRPr="005808D9"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C35B7F">
              <w:rPr>
                <w:b/>
                <w:bCs/>
              </w:rPr>
              <w:t>6</w:t>
            </w:r>
            <w:r>
              <w:rPr>
                <w:b/>
                <w:bCs/>
              </w:rPr>
              <w:t>,</w:t>
            </w:r>
            <w:r w:rsidRPr="00C35B7F">
              <w:rPr>
                <w:b/>
                <w:bCs/>
              </w:rPr>
              <w:t>067</w:t>
            </w:r>
            <w:r>
              <w:rPr>
                <w:b/>
                <w:bCs/>
              </w:rPr>
              <w:t>,</w:t>
            </w:r>
            <w:r w:rsidRPr="00C35B7F">
              <w:rPr>
                <w:b/>
                <w:bCs/>
              </w:rPr>
              <w:t>671</w:t>
            </w:r>
          </w:p>
        </w:tc>
        <w:tc>
          <w:tcPr>
            <w:tcW w:w="283" w:type="dxa"/>
            <w:tcBorders>
              <w:top w:val="nil"/>
              <w:bottom w:val="nil"/>
            </w:tcBorders>
            <w:shd w:val="clear" w:color="auto" w:fill="auto"/>
            <w:vAlign w:val="center"/>
          </w:tcPr>
          <w:p w14:paraId="2E77D47A" w14:textId="77777777" w:rsidR="003F62E5" w:rsidRPr="005808D9"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bottom w:val="nil"/>
            </w:tcBorders>
            <w:shd w:val="clear" w:color="auto" w:fill="auto"/>
            <w:vAlign w:val="center"/>
          </w:tcPr>
          <w:p w14:paraId="461F11C6" w14:textId="77777777" w:rsidR="003F62E5" w:rsidRPr="005808D9"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EE1C73">
              <w:rPr>
                <w:rFonts w:cs="Arial"/>
                <w:b/>
                <w:bCs/>
                <w:szCs w:val="14"/>
              </w:rPr>
              <w:t>8</w:t>
            </w:r>
            <w:r>
              <w:rPr>
                <w:rFonts w:cs="Arial"/>
                <w:b/>
                <w:bCs/>
                <w:szCs w:val="14"/>
              </w:rPr>
              <w:t>,</w:t>
            </w:r>
            <w:r w:rsidRPr="00EE1C73">
              <w:rPr>
                <w:rFonts w:cs="Arial"/>
                <w:b/>
                <w:bCs/>
                <w:szCs w:val="14"/>
              </w:rPr>
              <w:t>188</w:t>
            </w:r>
            <w:r>
              <w:rPr>
                <w:rFonts w:cs="Arial"/>
                <w:b/>
                <w:bCs/>
                <w:szCs w:val="14"/>
              </w:rPr>
              <w:t>,</w:t>
            </w:r>
            <w:r w:rsidRPr="00EE1C73">
              <w:rPr>
                <w:rFonts w:cs="Arial"/>
                <w:b/>
                <w:bCs/>
                <w:szCs w:val="14"/>
              </w:rPr>
              <w:t>590</w:t>
            </w:r>
          </w:p>
        </w:tc>
        <w:tc>
          <w:tcPr>
            <w:tcW w:w="1064" w:type="dxa"/>
            <w:tcBorders>
              <w:top w:val="nil"/>
              <w:bottom w:val="nil"/>
            </w:tcBorders>
            <w:shd w:val="clear" w:color="auto" w:fill="auto"/>
            <w:vAlign w:val="center"/>
          </w:tcPr>
          <w:p w14:paraId="30F9B9BD" w14:textId="77777777" w:rsidR="003F62E5" w:rsidRPr="005808D9"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C35B7F">
              <w:rPr>
                <w:b/>
                <w:bCs/>
              </w:rPr>
              <w:t>7</w:t>
            </w:r>
            <w:r>
              <w:rPr>
                <w:b/>
                <w:bCs/>
              </w:rPr>
              <w:t>,</w:t>
            </w:r>
            <w:r w:rsidRPr="00C35B7F">
              <w:rPr>
                <w:b/>
                <w:bCs/>
              </w:rPr>
              <w:t>281</w:t>
            </w:r>
            <w:r>
              <w:rPr>
                <w:b/>
                <w:bCs/>
              </w:rPr>
              <w:t>,</w:t>
            </w:r>
            <w:r w:rsidRPr="00C35B7F">
              <w:rPr>
                <w:b/>
                <w:bCs/>
              </w:rPr>
              <w:t>415</w:t>
            </w:r>
          </w:p>
        </w:tc>
      </w:tr>
      <w:tr w:rsidR="003F62E5" w:rsidRPr="001D6BE8" w14:paraId="3ECFA24C"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C6CD261" w14:textId="77777777" w:rsidR="003F62E5" w:rsidRPr="00BD6C7E" w:rsidRDefault="003F62E5" w:rsidP="008D2B11">
            <w:pPr>
              <w:pStyle w:val="08-Tabelageral"/>
              <w:ind w:left="113"/>
              <w:jc w:val="left"/>
              <w:rPr>
                <w:rFonts w:cs="Arial"/>
                <w:b w:val="0"/>
                <w:szCs w:val="14"/>
                <w:lang w:val="en-US"/>
              </w:rPr>
            </w:pPr>
            <w:r w:rsidRPr="00BD6C7E">
              <w:rPr>
                <w:rFonts w:cs="Arial"/>
                <w:b w:val="0"/>
                <w:szCs w:val="14"/>
                <w:lang w:val="en-US"/>
              </w:rPr>
              <w:t>Financial assets at fair value through profit or loss</w:t>
            </w:r>
          </w:p>
        </w:tc>
        <w:tc>
          <w:tcPr>
            <w:tcW w:w="709" w:type="dxa"/>
            <w:tcBorders>
              <w:top w:val="nil"/>
              <w:bottom w:val="nil"/>
            </w:tcBorders>
            <w:shd w:val="clear" w:color="auto" w:fill="auto"/>
            <w:vAlign w:val="center"/>
          </w:tcPr>
          <w:p w14:paraId="25CFC475"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CC12E6">
              <w:t>[16.a]</w:t>
            </w:r>
          </w:p>
        </w:tc>
        <w:tc>
          <w:tcPr>
            <w:tcW w:w="1134" w:type="dxa"/>
            <w:tcBorders>
              <w:top w:val="nil"/>
              <w:bottom w:val="nil"/>
            </w:tcBorders>
            <w:shd w:val="clear" w:color="auto" w:fill="auto"/>
            <w:vAlign w:val="center"/>
          </w:tcPr>
          <w:p w14:paraId="2EB081AA" w14:textId="77777777" w:rsidR="003F62E5" w:rsidRPr="00350BA7"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14</w:t>
            </w:r>
            <w:r>
              <w:rPr>
                <w:rFonts w:cs="Arial"/>
                <w:szCs w:val="14"/>
              </w:rPr>
              <w:t>,</w:t>
            </w:r>
            <w:r w:rsidRPr="00EE1C73">
              <w:rPr>
                <w:rFonts w:cs="Arial"/>
                <w:szCs w:val="14"/>
              </w:rPr>
              <w:t>011</w:t>
            </w:r>
          </w:p>
        </w:tc>
        <w:tc>
          <w:tcPr>
            <w:tcW w:w="1134" w:type="dxa"/>
            <w:tcBorders>
              <w:top w:val="nil"/>
              <w:bottom w:val="nil"/>
            </w:tcBorders>
            <w:shd w:val="clear" w:color="auto" w:fill="auto"/>
            <w:vAlign w:val="center"/>
          </w:tcPr>
          <w:p w14:paraId="446B2356"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243EAC">
              <w:t>3</w:t>
            </w:r>
            <w:r>
              <w:t>,</w:t>
            </w:r>
            <w:r w:rsidRPr="00243EAC">
              <w:t>948</w:t>
            </w:r>
          </w:p>
        </w:tc>
        <w:tc>
          <w:tcPr>
            <w:tcW w:w="283" w:type="dxa"/>
            <w:tcBorders>
              <w:top w:val="nil"/>
              <w:bottom w:val="nil"/>
            </w:tcBorders>
            <w:shd w:val="clear" w:color="auto" w:fill="auto"/>
            <w:vAlign w:val="center"/>
          </w:tcPr>
          <w:p w14:paraId="5D376625" w14:textId="77777777" w:rsidR="003F62E5" w:rsidRPr="00350BA7"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156735B" w14:textId="77777777" w:rsidR="003F62E5" w:rsidRPr="00350BA7"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14</w:t>
            </w:r>
            <w:r>
              <w:rPr>
                <w:rFonts w:cs="Arial"/>
                <w:szCs w:val="14"/>
              </w:rPr>
              <w:t>,</w:t>
            </w:r>
            <w:r w:rsidRPr="00EE1C73">
              <w:rPr>
                <w:rFonts w:cs="Arial"/>
                <w:szCs w:val="14"/>
              </w:rPr>
              <w:t>011</w:t>
            </w:r>
          </w:p>
        </w:tc>
        <w:tc>
          <w:tcPr>
            <w:tcW w:w="1064" w:type="dxa"/>
            <w:tcBorders>
              <w:top w:val="nil"/>
              <w:bottom w:val="nil"/>
            </w:tcBorders>
            <w:shd w:val="clear" w:color="auto" w:fill="auto"/>
            <w:vAlign w:val="center"/>
          </w:tcPr>
          <w:p w14:paraId="5C9442B3"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BA1820">
              <w:t>4</w:t>
            </w:r>
            <w:r>
              <w:t>,</w:t>
            </w:r>
            <w:r w:rsidRPr="00BA1820">
              <w:t>986</w:t>
            </w:r>
          </w:p>
        </w:tc>
      </w:tr>
      <w:tr w:rsidR="003F62E5" w:rsidRPr="001D6BE8" w14:paraId="2F584EAC"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E920C36" w14:textId="77777777" w:rsidR="003F62E5" w:rsidRPr="00BD6C7E" w:rsidRDefault="003F62E5" w:rsidP="008D2B11">
            <w:pPr>
              <w:pStyle w:val="08-Tabelageral"/>
              <w:ind w:left="113"/>
              <w:jc w:val="left"/>
              <w:rPr>
                <w:rFonts w:cs="Arial"/>
                <w:b w:val="0"/>
                <w:szCs w:val="14"/>
                <w:lang w:val="en-US"/>
              </w:rPr>
            </w:pPr>
            <w:r w:rsidRPr="00BD6C7E">
              <w:rPr>
                <w:rFonts w:cs="Arial"/>
                <w:b w:val="0"/>
                <w:szCs w:val="14"/>
                <w:lang w:val="en-US"/>
              </w:rPr>
              <w:t>Financial assets measured at amortised cost</w:t>
            </w:r>
          </w:p>
        </w:tc>
        <w:tc>
          <w:tcPr>
            <w:tcW w:w="709" w:type="dxa"/>
            <w:tcBorders>
              <w:top w:val="nil"/>
              <w:bottom w:val="nil"/>
            </w:tcBorders>
            <w:shd w:val="clear" w:color="auto" w:fill="auto"/>
            <w:vAlign w:val="center"/>
          </w:tcPr>
          <w:p w14:paraId="03EB3BDA"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CC12E6">
              <w:t>[16.b]</w:t>
            </w:r>
          </w:p>
        </w:tc>
        <w:tc>
          <w:tcPr>
            <w:tcW w:w="1134" w:type="dxa"/>
            <w:tcBorders>
              <w:top w:val="nil"/>
              <w:bottom w:val="nil"/>
            </w:tcBorders>
            <w:shd w:val="clear" w:color="auto" w:fill="auto"/>
            <w:vAlign w:val="center"/>
          </w:tcPr>
          <w:p w14:paraId="7263D191"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7A6B8A6E"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243EAC">
              <w:t>--</w:t>
            </w:r>
          </w:p>
        </w:tc>
        <w:tc>
          <w:tcPr>
            <w:tcW w:w="283" w:type="dxa"/>
            <w:tcBorders>
              <w:top w:val="nil"/>
              <w:bottom w:val="nil"/>
            </w:tcBorders>
            <w:shd w:val="clear" w:color="auto" w:fill="auto"/>
            <w:vAlign w:val="center"/>
          </w:tcPr>
          <w:p w14:paraId="0AAA8763"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B18AA52"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064" w:type="dxa"/>
            <w:tcBorders>
              <w:top w:val="nil"/>
              <w:bottom w:val="nil"/>
            </w:tcBorders>
            <w:shd w:val="clear" w:color="auto" w:fill="auto"/>
            <w:vAlign w:val="center"/>
          </w:tcPr>
          <w:p w14:paraId="0C4ADEF7"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BA1820">
              <w:t>204</w:t>
            </w:r>
            <w:r>
              <w:t>,</w:t>
            </w:r>
            <w:r w:rsidRPr="00BA1820">
              <w:t>449</w:t>
            </w:r>
          </w:p>
        </w:tc>
      </w:tr>
      <w:tr w:rsidR="003F62E5" w:rsidRPr="002E2354" w14:paraId="1F48F621"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9CEE503" w14:textId="77777777" w:rsidR="003F62E5" w:rsidRPr="002E2354" w:rsidRDefault="003F62E5" w:rsidP="008D2B11">
            <w:pPr>
              <w:pStyle w:val="08-Tabelageral"/>
              <w:ind w:left="113"/>
              <w:jc w:val="left"/>
              <w:rPr>
                <w:rFonts w:cs="Arial"/>
                <w:b w:val="0"/>
                <w:bCs w:val="0"/>
                <w:szCs w:val="14"/>
              </w:rPr>
            </w:pPr>
            <w:r w:rsidRPr="002E2354">
              <w:rPr>
                <w:b w:val="0"/>
                <w:bCs w:val="0"/>
              </w:rPr>
              <w:t>Current tax assets</w:t>
            </w:r>
          </w:p>
        </w:tc>
        <w:tc>
          <w:tcPr>
            <w:tcW w:w="709" w:type="dxa"/>
            <w:tcBorders>
              <w:top w:val="nil"/>
              <w:bottom w:val="nil"/>
            </w:tcBorders>
            <w:shd w:val="clear" w:color="auto" w:fill="auto"/>
            <w:vAlign w:val="center"/>
          </w:tcPr>
          <w:p w14:paraId="41349DB3" w14:textId="77777777" w:rsidR="003F62E5" w:rsidRPr="002E2354"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2E2354">
              <w:t>[12.d]</w:t>
            </w:r>
          </w:p>
        </w:tc>
        <w:tc>
          <w:tcPr>
            <w:tcW w:w="1134" w:type="dxa"/>
            <w:tcBorders>
              <w:top w:val="nil"/>
              <w:bottom w:val="nil"/>
            </w:tcBorders>
            <w:shd w:val="clear" w:color="auto" w:fill="auto"/>
            <w:vAlign w:val="center"/>
          </w:tcPr>
          <w:p w14:paraId="1A92AE4D" w14:textId="77777777" w:rsidR="003F62E5" w:rsidRPr="002E2354"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EE1C73">
              <w:t>68</w:t>
            </w:r>
            <w:r>
              <w:t>,</w:t>
            </w:r>
            <w:r w:rsidRPr="00EE1C73">
              <w:t>332</w:t>
            </w:r>
          </w:p>
        </w:tc>
        <w:tc>
          <w:tcPr>
            <w:tcW w:w="1134" w:type="dxa"/>
            <w:tcBorders>
              <w:top w:val="nil"/>
              <w:bottom w:val="nil"/>
            </w:tcBorders>
            <w:shd w:val="clear" w:color="auto" w:fill="auto"/>
            <w:vAlign w:val="center"/>
          </w:tcPr>
          <w:p w14:paraId="08358463" w14:textId="77777777" w:rsidR="003F62E5" w:rsidRPr="002E2354"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C35B7F">
              <w:t>85</w:t>
            </w:r>
            <w:r>
              <w:t>,</w:t>
            </w:r>
            <w:r w:rsidRPr="00C35B7F">
              <w:t>155</w:t>
            </w:r>
          </w:p>
        </w:tc>
        <w:tc>
          <w:tcPr>
            <w:tcW w:w="283" w:type="dxa"/>
            <w:tcBorders>
              <w:top w:val="nil"/>
              <w:bottom w:val="nil"/>
            </w:tcBorders>
            <w:shd w:val="clear" w:color="auto" w:fill="auto"/>
            <w:vAlign w:val="center"/>
          </w:tcPr>
          <w:p w14:paraId="0824773A" w14:textId="77777777" w:rsidR="003F62E5" w:rsidRPr="002E2354"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9FE9474" w14:textId="77777777" w:rsidR="003F62E5" w:rsidRPr="002E2354"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EE1C73">
              <w:t>84</w:t>
            </w:r>
            <w:r>
              <w:t>,</w:t>
            </w:r>
            <w:r w:rsidRPr="00EE1C73">
              <w:t>337</w:t>
            </w:r>
          </w:p>
        </w:tc>
        <w:tc>
          <w:tcPr>
            <w:tcW w:w="1064" w:type="dxa"/>
            <w:tcBorders>
              <w:top w:val="nil"/>
              <w:bottom w:val="nil"/>
            </w:tcBorders>
            <w:shd w:val="clear" w:color="auto" w:fill="auto"/>
            <w:vAlign w:val="center"/>
          </w:tcPr>
          <w:p w14:paraId="369222AC" w14:textId="77777777" w:rsidR="003F62E5" w:rsidRPr="002E2354"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C35B7F">
              <w:t>114</w:t>
            </w:r>
            <w:r>
              <w:t>,</w:t>
            </w:r>
            <w:r w:rsidRPr="00C35B7F">
              <w:t>776</w:t>
            </w:r>
          </w:p>
        </w:tc>
      </w:tr>
      <w:tr w:rsidR="003F62E5" w:rsidRPr="001D6BE8" w14:paraId="70FB4625"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D171B11" w14:textId="77777777" w:rsidR="003F62E5" w:rsidRPr="0038031F" w:rsidRDefault="003F62E5" w:rsidP="008D2B11">
            <w:pPr>
              <w:pStyle w:val="08-Tabelageral"/>
              <w:ind w:left="113"/>
              <w:jc w:val="left"/>
              <w:rPr>
                <w:rFonts w:cs="Arial"/>
                <w:b w:val="0"/>
                <w:szCs w:val="14"/>
              </w:rPr>
            </w:pPr>
            <w:r w:rsidRPr="00C27294">
              <w:rPr>
                <w:rFonts w:cs="Arial"/>
                <w:b w:val="0"/>
                <w:szCs w:val="14"/>
              </w:rPr>
              <w:t>Deferred tax assets</w:t>
            </w:r>
          </w:p>
        </w:tc>
        <w:tc>
          <w:tcPr>
            <w:tcW w:w="709" w:type="dxa"/>
            <w:tcBorders>
              <w:top w:val="nil"/>
              <w:bottom w:val="nil"/>
            </w:tcBorders>
            <w:shd w:val="clear" w:color="auto" w:fill="auto"/>
            <w:vAlign w:val="center"/>
          </w:tcPr>
          <w:p w14:paraId="0A76352B"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CC12E6">
              <w:t>[12.e]</w:t>
            </w:r>
          </w:p>
        </w:tc>
        <w:tc>
          <w:tcPr>
            <w:tcW w:w="1134" w:type="dxa"/>
            <w:tcBorders>
              <w:top w:val="nil"/>
              <w:bottom w:val="nil"/>
            </w:tcBorders>
            <w:shd w:val="clear" w:color="auto" w:fill="auto"/>
            <w:vAlign w:val="center"/>
          </w:tcPr>
          <w:p w14:paraId="73E26BDD" w14:textId="77777777" w:rsidR="003F62E5" w:rsidRPr="00350BA7"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10</w:t>
            </w:r>
          </w:p>
        </w:tc>
        <w:tc>
          <w:tcPr>
            <w:tcW w:w="1134" w:type="dxa"/>
            <w:tcBorders>
              <w:top w:val="nil"/>
              <w:bottom w:val="nil"/>
            </w:tcBorders>
            <w:shd w:val="clear" w:color="auto" w:fill="auto"/>
            <w:vAlign w:val="center"/>
          </w:tcPr>
          <w:p w14:paraId="5050F4CC"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243EAC">
              <w:t>1</w:t>
            </w:r>
            <w:r>
              <w:t>,</w:t>
            </w:r>
            <w:r w:rsidRPr="00243EAC">
              <w:t>305</w:t>
            </w:r>
          </w:p>
        </w:tc>
        <w:tc>
          <w:tcPr>
            <w:tcW w:w="283" w:type="dxa"/>
            <w:tcBorders>
              <w:top w:val="nil"/>
              <w:bottom w:val="nil"/>
            </w:tcBorders>
            <w:shd w:val="clear" w:color="auto" w:fill="auto"/>
            <w:vAlign w:val="center"/>
          </w:tcPr>
          <w:p w14:paraId="4CCC0529" w14:textId="77777777" w:rsidR="003F62E5" w:rsidRPr="00350BA7"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9EEC192" w14:textId="77777777" w:rsidR="003F62E5" w:rsidRPr="00350BA7"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35</w:t>
            </w:r>
            <w:r>
              <w:rPr>
                <w:rFonts w:cs="Arial"/>
                <w:szCs w:val="14"/>
              </w:rPr>
              <w:t>,</w:t>
            </w:r>
            <w:r w:rsidRPr="00EE1C73">
              <w:rPr>
                <w:rFonts w:cs="Arial"/>
                <w:szCs w:val="14"/>
              </w:rPr>
              <w:t>420</w:t>
            </w:r>
          </w:p>
        </w:tc>
        <w:tc>
          <w:tcPr>
            <w:tcW w:w="1064" w:type="dxa"/>
            <w:tcBorders>
              <w:top w:val="nil"/>
              <w:bottom w:val="nil"/>
            </w:tcBorders>
            <w:shd w:val="clear" w:color="auto" w:fill="auto"/>
            <w:vAlign w:val="center"/>
          </w:tcPr>
          <w:p w14:paraId="6784E969"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BA1820">
              <w:t>17</w:t>
            </w:r>
            <w:r>
              <w:t>,</w:t>
            </w:r>
            <w:r w:rsidRPr="00BA1820">
              <w:t>634</w:t>
            </w:r>
          </w:p>
        </w:tc>
      </w:tr>
      <w:tr w:rsidR="003F62E5" w:rsidRPr="00C3029D" w14:paraId="6CF83FEB"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2BEF3F2" w14:textId="77777777" w:rsidR="003F62E5" w:rsidRPr="00C3029D" w:rsidRDefault="003F62E5" w:rsidP="008D2B11">
            <w:pPr>
              <w:pStyle w:val="08-Tabelageral"/>
              <w:ind w:left="113"/>
              <w:jc w:val="left"/>
              <w:rPr>
                <w:rFonts w:cs="Arial"/>
                <w:b w:val="0"/>
                <w:szCs w:val="14"/>
              </w:rPr>
            </w:pPr>
            <w:r w:rsidRPr="00C27294">
              <w:rPr>
                <w:rFonts w:cs="Arial"/>
                <w:b w:val="0"/>
                <w:szCs w:val="14"/>
              </w:rPr>
              <w:t>Commissions receivable</w:t>
            </w:r>
          </w:p>
        </w:tc>
        <w:tc>
          <w:tcPr>
            <w:tcW w:w="709" w:type="dxa"/>
            <w:tcBorders>
              <w:top w:val="nil"/>
              <w:bottom w:val="nil"/>
            </w:tcBorders>
            <w:shd w:val="clear" w:color="auto" w:fill="auto"/>
            <w:vAlign w:val="center"/>
          </w:tcPr>
          <w:p w14:paraId="22A18A85" w14:textId="77777777" w:rsidR="003F62E5" w:rsidRPr="00C3029D"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CC12E6">
              <w:t>[18]</w:t>
            </w:r>
          </w:p>
        </w:tc>
        <w:tc>
          <w:tcPr>
            <w:tcW w:w="1134" w:type="dxa"/>
            <w:tcBorders>
              <w:top w:val="nil"/>
              <w:bottom w:val="nil"/>
            </w:tcBorders>
            <w:shd w:val="clear" w:color="auto" w:fill="auto"/>
            <w:vAlign w:val="center"/>
          </w:tcPr>
          <w:p w14:paraId="2A4BD0AE" w14:textId="77777777" w:rsidR="003F62E5" w:rsidRPr="00C3029D"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39917E2D" w14:textId="77777777" w:rsidR="003F62E5" w:rsidRPr="00C3029D"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243EAC">
              <w:t>--</w:t>
            </w:r>
          </w:p>
        </w:tc>
        <w:tc>
          <w:tcPr>
            <w:tcW w:w="283" w:type="dxa"/>
            <w:tcBorders>
              <w:top w:val="nil"/>
              <w:bottom w:val="nil"/>
            </w:tcBorders>
            <w:shd w:val="clear" w:color="auto" w:fill="auto"/>
            <w:vAlign w:val="center"/>
          </w:tcPr>
          <w:p w14:paraId="1DA24B75" w14:textId="77777777" w:rsidR="003F62E5" w:rsidRPr="00C3029D"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6358970" w14:textId="77777777" w:rsidR="003F62E5" w:rsidRPr="00C3029D"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698</w:t>
            </w:r>
            <w:r>
              <w:rPr>
                <w:rFonts w:cs="Arial"/>
                <w:szCs w:val="14"/>
              </w:rPr>
              <w:t>,</w:t>
            </w:r>
            <w:r w:rsidRPr="00EE1C73">
              <w:rPr>
                <w:rFonts w:cs="Arial"/>
                <w:szCs w:val="14"/>
              </w:rPr>
              <w:t>435</w:t>
            </w:r>
          </w:p>
        </w:tc>
        <w:tc>
          <w:tcPr>
            <w:tcW w:w="1064" w:type="dxa"/>
            <w:tcBorders>
              <w:top w:val="nil"/>
              <w:bottom w:val="nil"/>
            </w:tcBorders>
            <w:shd w:val="clear" w:color="auto" w:fill="auto"/>
            <w:vAlign w:val="center"/>
          </w:tcPr>
          <w:p w14:paraId="7EE687E4" w14:textId="77777777" w:rsidR="003F62E5" w:rsidRPr="00C3029D"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BA1820">
              <w:t>643</w:t>
            </w:r>
            <w:r>
              <w:t>,</w:t>
            </w:r>
            <w:r w:rsidRPr="00BA1820">
              <w:t>090</w:t>
            </w:r>
          </w:p>
        </w:tc>
      </w:tr>
      <w:tr w:rsidR="003F62E5" w:rsidRPr="001D6BE8" w14:paraId="0B1C68CA"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AB91196" w14:textId="77777777" w:rsidR="003F62E5" w:rsidRPr="00C27294" w:rsidRDefault="003F62E5" w:rsidP="008D2B11">
            <w:pPr>
              <w:pStyle w:val="08-Tabelageral"/>
              <w:ind w:left="113"/>
              <w:jc w:val="left"/>
              <w:rPr>
                <w:rFonts w:cs="Arial"/>
                <w:b w:val="0"/>
                <w:szCs w:val="14"/>
              </w:rPr>
            </w:pPr>
            <w:r w:rsidRPr="00C27294">
              <w:rPr>
                <w:rFonts w:cs="Arial"/>
                <w:b w:val="0"/>
                <w:szCs w:val="14"/>
              </w:rPr>
              <w:t>Investments in associates</w:t>
            </w:r>
          </w:p>
        </w:tc>
        <w:tc>
          <w:tcPr>
            <w:tcW w:w="709" w:type="dxa"/>
            <w:tcBorders>
              <w:top w:val="nil"/>
              <w:bottom w:val="nil"/>
            </w:tcBorders>
            <w:shd w:val="clear" w:color="auto" w:fill="auto"/>
            <w:vAlign w:val="center"/>
          </w:tcPr>
          <w:p w14:paraId="78E45AAA" w14:textId="77777777" w:rsidR="003F62E5" w:rsidRPr="00CC12E6"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CC12E6">
              <w:t>[7.b]</w:t>
            </w:r>
          </w:p>
        </w:tc>
        <w:tc>
          <w:tcPr>
            <w:tcW w:w="1134" w:type="dxa"/>
            <w:tcBorders>
              <w:top w:val="nil"/>
              <w:bottom w:val="nil"/>
            </w:tcBorders>
            <w:shd w:val="clear" w:color="auto" w:fill="auto"/>
            <w:vAlign w:val="center"/>
          </w:tcPr>
          <w:p w14:paraId="6B772E48"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7</w:t>
            </w:r>
            <w:r>
              <w:rPr>
                <w:rFonts w:cs="Arial"/>
                <w:szCs w:val="14"/>
              </w:rPr>
              <w:t>,</w:t>
            </w:r>
            <w:r w:rsidRPr="00EE1C73">
              <w:rPr>
                <w:rFonts w:cs="Arial"/>
                <w:szCs w:val="14"/>
              </w:rPr>
              <w:t>080</w:t>
            </w:r>
            <w:r>
              <w:rPr>
                <w:rFonts w:cs="Arial"/>
                <w:szCs w:val="14"/>
              </w:rPr>
              <w:t>,</w:t>
            </w:r>
            <w:r w:rsidRPr="00EE1C73">
              <w:rPr>
                <w:rFonts w:cs="Arial"/>
                <w:szCs w:val="14"/>
              </w:rPr>
              <w:t>649</w:t>
            </w:r>
          </w:p>
        </w:tc>
        <w:tc>
          <w:tcPr>
            <w:tcW w:w="1134" w:type="dxa"/>
            <w:tcBorders>
              <w:top w:val="nil"/>
              <w:bottom w:val="nil"/>
            </w:tcBorders>
            <w:shd w:val="clear" w:color="auto" w:fill="auto"/>
            <w:vAlign w:val="center"/>
          </w:tcPr>
          <w:p w14:paraId="56376A2E" w14:textId="77777777" w:rsidR="003F62E5" w:rsidRPr="00243EAC"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243EAC">
              <w:t>5</w:t>
            </w:r>
            <w:r>
              <w:t>,</w:t>
            </w:r>
            <w:r w:rsidRPr="00243EAC">
              <w:t>971</w:t>
            </w:r>
            <w:r>
              <w:t>,</w:t>
            </w:r>
            <w:r w:rsidRPr="00243EAC">
              <w:t>729</w:t>
            </w:r>
          </w:p>
        </w:tc>
        <w:tc>
          <w:tcPr>
            <w:tcW w:w="283" w:type="dxa"/>
            <w:tcBorders>
              <w:top w:val="nil"/>
              <w:bottom w:val="nil"/>
            </w:tcBorders>
            <w:shd w:val="clear" w:color="auto" w:fill="auto"/>
            <w:vAlign w:val="center"/>
          </w:tcPr>
          <w:p w14:paraId="26F14173"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068B159"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7</w:t>
            </w:r>
            <w:r>
              <w:rPr>
                <w:rFonts w:cs="Arial"/>
                <w:szCs w:val="14"/>
              </w:rPr>
              <w:t>,</w:t>
            </w:r>
            <w:r w:rsidRPr="00EE1C73">
              <w:rPr>
                <w:rFonts w:cs="Arial"/>
                <w:szCs w:val="14"/>
              </w:rPr>
              <w:t>137</w:t>
            </w:r>
            <w:r>
              <w:rPr>
                <w:rFonts w:cs="Arial"/>
                <w:szCs w:val="14"/>
              </w:rPr>
              <w:t>,</w:t>
            </w:r>
            <w:r w:rsidRPr="00EE1C73">
              <w:rPr>
                <w:rFonts w:cs="Arial"/>
                <w:szCs w:val="14"/>
              </w:rPr>
              <w:t>241</w:t>
            </w:r>
          </w:p>
        </w:tc>
        <w:tc>
          <w:tcPr>
            <w:tcW w:w="1064" w:type="dxa"/>
            <w:tcBorders>
              <w:top w:val="nil"/>
              <w:bottom w:val="nil"/>
            </w:tcBorders>
            <w:shd w:val="clear" w:color="auto" w:fill="auto"/>
            <w:vAlign w:val="center"/>
          </w:tcPr>
          <w:p w14:paraId="1B684B45" w14:textId="77777777" w:rsidR="003F62E5" w:rsidRPr="00BA1820"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BA1820">
              <w:t>6</w:t>
            </w:r>
            <w:r>
              <w:t>,</w:t>
            </w:r>
            <w:r w:rsidRPr="00BA1820">
              <w:t>084</w:t>
            </w:r>
            <w:r>
              <w:t>,</w:t>
            </w:r>
            <w:r w:rsidRPr="00BA1820">
              <w:t>345</w:t>
            </w:r>
          </w:p>
        </w:tc>
      </w:tr>
      <w:tr w:rsidR="003F62E5" w:rsidRPr="001D6BE8" w14:paraId="5E879E89"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BECD53D" w14:textId="77777777" w:rsidR="003F62E5" w:rsidRPr="00C27294" w:rsidRDefault="003F62E5" w:rsidP="008D2B11">
            <w:pPr>
              <w:pStyle w:val="08-Tabelageral"/>
              <w:ind w:left="113"/>
              <w:jc w:val="left"/>
              <w:rPr>
                <w:rFonts w:cs="Arial"/>
                <w:b w:val="0"/>
                <w:szCs w:val="14"/>
              </w:rPr>
            </w:pPr>
            <w:r w:rsidRPr="00DC0B01">
              <w:rPr>
                <w:rFonts w:cs="Arial"/>
                <w:b w:val="0"/>
                <w:szCs w:val="14"/>
              </w:rPr>
              <w:t>Intangible</w:t>
            </w:r>
          </w:p>
        </w:tc>
        <w:tc>
          <w:tcPr>
            <w:tcW w:w="709" w:type="dxa"/>
            <w:tcBorders>
              <w:top w:val="nil"/>
              <w:bottom w:val="nil"/>
            </w:tcBorders>
            <w:shd w:val="clear" w:color="auto" w:fill="auto"/>
            <w:vAlign w:val="center"/>
          </w:tcPr>
          <w:p w14:paraId="27BD666B" w14:textId="77777777" w:rsidR="003F62E5" w:rsidRPr="00CC12E6"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CC12E6">
              <w:t>[19]</w:t>
            </w:r>
          </w:p>
        </w:tc>
        <w:tc>
          <w:tcPr>
            <w:tcW w:w="1134" w:type="dxa"/>
            <w:tcBorders>
              <w:top w:val="nil"/>
              <w:bottom w:val="nil"/>
            </w:tcBorders>
            <w:shd w:val="clear" w:color="auto" w:fill="auto"/>
            <w:vAlign w:val="center"/>
          </w:tcPr>
          <w:p w14:paraId="280EE7DF"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4</w:t>
            </w:r>
            <w:r>
              <w:rPr>
                <w:rFonts w:cs="Arial"/>
                <w:szCs w:val="14"/>
              </w:rPr>
              <w:t>,</w:t>
            </w:r>
            <w:r w:rsidRPr="00EE1C73">
              <w:rPr>
                <w:rFonts w:cs="Arial"/>
                <w:szCs w:val="14"/>
              </w:rPr>
              <w:t>959</w:t>
            </w:r>
          </w:p>
        </w:tc>
        <w:tc>
          <w:tcPr>
            <w:tcW w:w="1134" w:type="dxa"/>
            <w:tcBorders>
              <w:top w:val="nil"/>
              <w:bottom w:val="nil"/>
            </w:tcBorders>
            <w:shd w:val="clear" w:color="auto" w:fill="auto"/>
            <w:vAlign w:val="center"/>
          </w:tcPr>
          <w:p w14:paraId="5EE2170C" w14:textId="77777777" w:rsidR="003F62E5" w:rsidRPr="00243EAC"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243EAC">
              <w:t>5</w:t>
            </w:r>
            <w:r>
              <w:t>,</w:t>
            </w:r>
            <w:r w:rsidRPr="00243EAC">
              <w:t>481</w:t>
            </w:r>
          </w:p>
        </w:tc>
        <w:tc>
          <w:tcPr>
            <w:tcW w:w="283" w:type="dxa"/>
            <w:tcBorders>
              <w:top w:val="nil"/>
              <w:bottom w:val="nil"/>
            </w:tcBorders>
            <w:shd w:val="clear" w:color="auto" w:fill="auto"/>
            <w:vAlign w:val="center"/>
          </w:tcPr>
          <w:p w14:paraId="229B1AAD"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35B273B"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4</w:t>
            </w:r>
            <w:r>
              <w:rPr>
                <w:rFonts w:cs="Arial"/>
                <w:szCs w:val="14"/>
              </w:rPr>
              <w:t>,</w:t>
            </w:r>
            <w:r w:rsidRPr="00EE1C73">
              <w:rPr>
                <w:rFonts w:cs="Arial"/>
                <w:szCs w:val="14"/>
              </w:rPr>
              <w:t>959</w:t>
            </w:r>
          </w:p>
        </w:tc>
        <w:tc>
          <w:tcPr>
            <w:tcW w:w="1064" w:type="dxa"/>
            <w:tcBorders>
              <w:top w:val="nil"/>
              <w:bottom w:val="nil"/>
            </w:tcBorders>
            <w:shd w:val="clear" w:color="auto" w:fill="auto"/>
            <w:vAlign w:val="center"/>
          </w:tcPr>
          <w:p w14:paraId="4AFCC7BE" w14:textId="77777777" w:rsidR="003F62E5" w:rsidRPr="00BA1820"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BA1820">
              <w:t>5</w:t>
            </w:r>
            <w:r>
              <w:t>,</w:t>
            </w:r>
            <w:r w:rsidRPr="00BA1820">
              <w:t>481</w:t>
            </w:r>
          </w:p>
        </w:tc>
      </w:tr>
      <w:tr w:rsidR="003F62E5" w:rsidRPr="001D6BE8" w14:paraId="3CE9E25B"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3D9D7CC" w14:textId="77777777" w:rsidR="003F62E5" w:rsidRPr="0038031F" w:rsidRDefault="003F62E5" w:rsidP="008D2B11">
            <w:pPr>
              <w:pStyle w:val="08-Tabelageral"/>
              <w:ind w:left="113"/>
              <w:jc w:val="left"/>
              <w:rPr>
                <w:rFonts w:cs="Arial"/>
                <w:b w:val="0"/>
                <w:szCs w:val="14"/>
              </w:rPr>
            </w:pPr>
            <w:r w:rsidRPr="00C27294">
              <w:rPr>
                <w:rFonts w:cs="Arial"/>
                <w:b w:val="0"/>
                <w:szCs w:val="14"/>
              </w:rPr>
              <w:t>Other assets</w:t>
            </w:r>
          </w:p>
        </w:tc>
        <w:tc>
          <w:tcPr>
            <w:tcW w:w="709" w:type="dxa"/>
            <w:tcBorders>
              <w:top w:val="nil"/>
              <w:bottom w:val="nil"/>
            </w:tcBorders>
            <w:shd w:val="clear" w:color="auto" w:fill="auto"/>
            <w:vAlign w:val="center"/>
          </w:tcPr>
          <w:p w14:paraId="27386169"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CC12E6">
              <w:t>[20]</w:t>
            </w:r>
          </w:p>
        </w:tc>
        <w:tc>
          <w:tcPr>
            <w:tcW w:w="1134" w:type="dxa"/>
            <w:tcBorders>
              <w:top w:val="nil"/>
              <w:bottom w:val="nil"/>
            </w:tcBorders>
            <w:shd w:val="clear" w:color="auto" w:fill="auto"/>
            <w:vAlign w:val="center"/>
          </w:tcPr>
          <w:p w14:paraId="38FDCABE"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40</w:t>
            </w:r>
          </w:p>
        </w:tc>
        <w:tc>
          <w:tcPr>
            <w:tcW w:w="1134" w:type="dxa"/>
            <w:tcBorders>
              <w:top w:val="nil"/>
              <w:bottom w:val="nil"/>
            </w:tcBorders>
            <w:shd w:val="clear" w:color="auto" w:fill="auto"/>
            <w:vAlign w:val="center"/>
          </w:tcPr>
          <w:p w14:paraId="7B57AD71"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243EAC">
              <w:t>53</w:t>
            </w:r>
          </w:p>
        </w:tc>
        <w:tc>
          <w:tcPr>
            <w:tcW w:w="283" w:type="dxa"/>
            <w:tcBorders>
              <w:top w:val="nil"/>
              <w:bottom w:val="nil"/>
            </w:tcBorders>
            <w:shd w:val="clear" w:color="auto" w:fill="auto"/>
            <w:vAlign w:val="center"/>
          </w:tcPr>
          <w:p w14:paraId="6DA5C0C2"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AE0C44C"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214</w:t>
            </w:r>
            <w:r>
              <w:rPr>
                <w:rFonts w:cs="Arial"/>
                <w:szCs w:val="14"/>
              </w:rPr>
              <w:t>,</w:t>
            </w:r>
            <w:r w:rsidRPr="00EE1C73">
              <w:rPr>
                <w:rFonts w:cs="Arial"/>
                <w:szCs w:val="14"/>
              </w:rPr>
              <w:t>187</w:t>
            </w:r>
          </w:p>
        </w:tc>
        <w:tc>
          <w:tcPr>
            <w:tcW w:w="1064" w:type="dxa"/>
            <w:tcBorders>
              <w:top w:val="nil"/>
              <w:bottom w:val="nil"/>
            </w:tcBorders>
            <w:shd w:val="clear" w:color="auto" w:fill="auto"/>
            <w:vAlign w:val="center"/>
          </w:tcPr>
          <w:p w14:paraId="6BD747C9"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BA1820">
              <w:t>206</w:t>
            </w:r>
            <w:r>
              <w:t>,</w:t>
            </w:r>
            <w:r w:rsidRPr="00BA1820">
              <w:t>654</w:t>
            </w:r>
          </w:p>
        </w:tc>
      </w:tr>
      <w:tr w:rsidR="003F62E5" w:rsidRPr="001D6BE8" w14:paraId="3AD21662"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39D8C1B" w14:textId="77777777" w:rsidR="003F62E5" w:rsidRPr="0038031F" w:rsidRDefault="003F62E5" w:rsidP="008D2B11">
            <w:pPr>
              <w:pStyle w:val="08-Tabelageral"/>
              <w:jc w:val="left"/>
              <w:rPr>
                <w:rFonts w:cs="Arial"/>
                <w:b w:val="0"/>
                <w:szCs w:val="14"/>
              </w:rPr>
            </w:pPr>
          </w:p>
        </w:tc>
        <w:tc>
          <w:tcPr>
            <w:tcW w:w="709" w:type="dxa"/>
            <w:tcBorders>
              <w:top w:val="nil"/>
              <w:bottom w:val="nil"/>
            </w:tcBorders>
            <w:shd w:val="clear" w:color="auto" w:fill="auto"/>
            <w:vAlign w:val="center"/>
          </w:tcPr>
          <w:p w14:paraId="7E14D9D9"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00F6455C"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2CF80B7"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6D8998FD"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2BF0334"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04EAB298"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r>
      <w:tr w:rsidR="003F62E5" w:rsidRPr="001D6BE8" w14:paraId="5DBC94FC"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8B18B0A" w14:textId="77777777" w:rsidR="003F62E5" w:rsidRPr="00CD3714" w:rsidRDefault="003F62E5" w:rsidP="008D2B11">
            <w:pPr>
              <w:pStyle w:val="08-Tabelageral"/>
              <w:jc w:val="left"/>
              <w:rPr>
                <w:rFonts w:cs="Arial"/>
                <w:szCs w:val="14"/>
              </w:rPr>
            </w:pPr>
            <w:r w:rsidRPr="00C27294">
              <w:rPr>
                <w:rFonts w:cs="Arial"/>
                <w:szCs w:val="14"/>
              </w:rPr>
              <w:t>TOTAL ASSETS</w:t>
            </w:r>
          </w:p>
        </w:tc>
        <w:tc>
          <w:tcPr>
            <w:tcW w:w="709" w:type="dxa"/>
            <w:tcBorders>
              <w:top w:val="nil"/>
              <w:bottom w:val="nil"/>
            </w:tcBorders>
            <w:shd w:val="clear" w:color="auto" w:fill="auto"/>
            <w:vAlign w:val="center"/>
          </w:tcPr>
          <w:p w14:paraId="3E2FC584" w14:textId="77777777" w:rsidR="003F62E5" w:rsidRPr="00CD3714"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noProof/>
              </w:rPr>
            </w:pPr>
          </w:p>
        </w:tc>
        <w:tc>
          <w:tcPr>
            <w:tcW w:w="1134" w:type="dxa"/>
            <w:tcBorders>
              <w:top w:val="nil"/>
              <w:bottom w:val="nil"/>
            </w:tcBorders>
            <w:shd w:val="clear" w:color="auto" w:fill="auto"/>
            <w:vAlign w:val="center"/>
          </w:tcPr>
          <w:p w14:paraId="49B92C59" w14:textId="77777777" w:rsidR="003F62E5" w:rsidRPr="006B5975"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E1C73">
              <w:rPr>
                <w:rFonts w:cs="Arial"/>
                <w:b/>
                <w:szCs w:val="14"/>
              </w:rPr>
              <w:t>9</w:t>
            </w:r>
            <w:r>
              <w:rPr>
                <w:rFonts w:cs="Arial"/>
                <w:b/>
                <w:szCs w:val="14"/>
              </w:rPr>
              <w:t>,</w:t>
            </w:r>
            <w:r w:rsidRPr="00EE1C73">
              <w:rPr>
                <w:rFonts w:cs="Arial"/>
                <w:b/>
                <w:szCs w:val="14"/>
              </w:rPr>
              <w:t>124</w:t>
            </w:r>
            <w:r>
              <w:rPr>
                <w:rFonts w:cs="Arial"/>
                <w:b/>
                <w:szCs w:val="14"/>
              </w:rPr>
              <w:t>,</w:t>
            </w:r>
            <w:r w:rsidRPr="00EE1C73">
              <w:rPr>
                <w:rFonts w:cs="Arial"/>
                <w:b/>
                <w:szCs w:val="14"/>
              </w:rPr>
              <w:t>418</w:t>
            </w:r>
          </w:p>
        </w:tc>
        <w:tc>
          <w:tcPr>
            <w:tcW w:w="1134" w:type="dxa"/>
            <w:tcBorders>
              <w:top w:val="nil"/>
              <w:bottom w:val="nil"/>
            </w:tcBorders>
            <w:shd w:val="clear" w:color="auto" w:fill="auto"/>
            <w:vAlign w:val="center"/>
          </w:tcPr>
          <w:p w14:paraId="5FE7328A" w14:textId="77777777" w:rsidR="003F62E5" w:rsidRPr="006B5975"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6B5975">
              <w:rPr>
                <w:b/>
                <w:bCs/>
              </w:rPr>
              <w:t>7,347,012</w:t>
            </w:r>
          </w:p>
        </w:tc>
        <w:tc>
          <w:tcPr>
            <w:tcW w:w="283" w:type="dxa"/>
            <w:tcBorders>
              <w:top w:val="nil"/>
              <w:bottom w:val="nil"/>
            </w:tcBorders>
            <w:shd w:val="clear" w:color="auto" w:fill="auto"/>
            <w:vAlign w:val="center"/>
          </w:tcPr>
          <w:p w14:paraId="438ABAAA" w14:textId="77777777" w:rsidR="003F62E5" w:rsidRPr="006B5975"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bottom w:val="nil"/>
            </w:tcBorders>
            <w:shd w:val="clear" w:color="auto" w:fill="auto"/>
            <w:vAlign w:val="center"/>
          </w:tcPr>
          <w:p w14:paraId="3C27E021" w14:textId="77777777" w:rsidR="003F62E5" w:rsidRPr="006B5975"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E1C73">
              <w:rPr>
                <w:rFonts w:cs="Arial"/>
                <w:b/>
                <w:bCs/>
                <w:szCs w:val="14"/>
              </w:rPr>
              <w:t>13</w:t>
            </w:r>
            <w:r>
              <w:rPr>
                <w:rFonts w:cs="Arial"/>
                <w:b/>
                <w:bCs/>
                <w:szCs w:val="14"/>
              </w:rPr>
              <w:t>,</w:t>
            </w:r>
            <w:r w:rsidRPr="00EE1C73">
              <w:rPr>
                <w:rFonts w:cs="Arial"/>
                <w:b/>
                <w:bCs/>
                <w:szCs w:val="14"/>
              </w:rPr>
              <w:t>314</w:t>
            </w:r>
            <w:r>
              <w:rPr>
                <w:rFonts w:cs="Arial"/>
                <w:b/>
                <w:bCs/>
                <w:szCs w:val="14"/>
              </w:rPr>
              <w:t>,</w:t>
            </w:r>
            <w:r w:rsidRPr="00EE1C73">
              <w:rPr>
                <w:rFonts w:cs="Arial"/>
                <w:b/>
                <w:bCs/>
                <w:szCs w:val="14"/>
              </w:rPr>
              <w:t>221</w:t>
            </w:r>
          </w:p>
        </w:tc>
        <w:tc>
          <w:tcPr>
            <w:tcW w:w="1064" w:type="dxa"/>
            <w:tcBorders>
              <w:top w:val="nil"/>
              <w:bottom w:val="nil"/>
            </w:tcBorders>
            <w:shd w:val="clear" w:color="auto" w:fill="auto"/>
            <w:vAlign w:val="center"/>
          </w:tcPr>
          <w:p w14:paraId="60CE19B1" w14:textId="77777777" w:rsidR="003F62E5" w:rsidRPr="006B5975"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6B5975">
              <w:rPr>
                <w:b/>
                <w:bCs/>
              </w:rPr>
              <w:t>10,900,296</w:t>
            </w:r>
          </w:p>
        </w:tc>
      </w:tr>
      <w:tr w:rsidR="003F62E5" w:rsidRPr="001D6BE8" w14:paraId="6C2A0FE2"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6AC60CA" w14:textId="77777777" w:rsidR="003F62E5" w:rsidRPr="0038031F" w:rsidRDefault="003F62E5" w:rsidP="008D2B11">
            <w:pPr>
              <w:pStyle w:val="08-Tabelageral"/>
              <w:jc w:val="left"/>
              <w:rPr>
                <w:rFonts w:cs="Arial"/>
                <w:b w:val="0"/>
                <w:color w:val="FF0000"/>
                <w:szCs w:val="14"/>
              </w:rPr>
            </w:pPr>
          </w:p>
        </w:tc>
        <w:tc>
          <w:tcPr>
            <w:tcW w:w="709" w:type="dxa"/>
            <w:tcBorders>
              <w:top w:val="nil"/>
              <w:bottom w:val="nil"/>
            </w:tcBorders>
            <w:shd w:val="clear" w:color="auto" w:fill="auto"/>
            <w:vAlign w:val="center"/>
          </w:tcPr>
          <w:p w14:paraId="3E09E5AC"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p>
        </w:tc>
        <w:tc>
          <w:tcPr>
            <w:tcW w:w="1134" w:type="dxa"/>
            <w:tcBorders>
              <w:top w:val="nil"/>
              <w:bottom w:val="nil"/>
            </w:tcBorders>
            <w:shd w:val="clear" w:color="auto" w:fill="auto"/>
            <w:vAlign w:val="center"/>
          </w:tcPr>
          <w:p w14:paraId="1CBCCB7B"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1D6F8EA"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7F17EA91"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38EBA68"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2591F9D4"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r>
      <w:tr w:rsidR="003F62E5" w:rsidRPr="001D6BE8" w14:paraId="513E3606"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4B03116" w14:textId="77777777" w:rsidR="003F62E5" w:rsidRPr="00CD3714" w:rsidRDefault="003F62E5" w:rsidP="008D2B11">
            <w:pPr>
              <w:pStyle w:val="08-Tabelageral"/>
              <w:jc w:val="left"/>
            </w:pPr>
            <w:r w:rsidRPr="00C27294">
              <w:t>CURRENT LIABILITIES</w:t>
            </w:r>
          </w:p>
        </w:tc>
        <w:tc>
          <w:tcPr>
            <w:tcW w:w="709" w:type="dxa"/>
            <w:tcBorders>
              <w:top w:val="nil"/>
              <w:bottom w:val="nil"/>
            </w:tcBorders>
            <w:shd w:val="clear" w:color="auto" w:fill="auto"/>
            <w:vAlign w:val="center"/>
          </w:tcPr>
          <w:p w14:paraId="1657E6B2"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shd w:val="clear" w:color="auto" w:fill="auto"/>
            <w:vAlign w:val="center"/>
          </w:tcPr>
          <w:p w14:paraId="4539FC00" w14:textId="77777777" w:rsidR="003F62E5" w:rsidRPr="006B5975"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E1C73">
              <w:rPr>
                <w:rFonts w:cs="Arial"/>
                <w:b/>
                <w:szCs w:val="14"/>
              </w:rPr>
              <w:t>1</w:t>
            </w:r>
            <w:r>
              <w:rPr>
                <w:rFonts w:cs="Arial"/>
                <w:b/>
                <w:szCs w:val="14"/>
              </w:rPr>
              <w:t>,</w:t>
            </w:r>
            <w:r w:rsidRPr="00EE1C73">
              <w:rPr>
                <w:rFonts w:cs="Arial"/>
                <w:b/>
                <w:szCs w:val="14"/>
              </w:rPr>
              <w:t>842</w:t>
            </w:r>
            <w:r>
              <w:rPr>
                <w:rFonts w:cs="Arial"/>
                <w:b/>
                <w:szCs w:val="14"/>
              </w:rPr>
              <w:t>,</w:t>
            </w:r>
            <w:r w:rsidRPr="00EE1C73">
              <w:rPr>
                <w:rFonts w:cs="Arial"/>
                <w:b/>
                <w:szCs w:val="14"/>
              </w:rPr>
              <w:t>974</w:t>
            </w:r>
          </w:p>
        </w:tc>
        <w:tc>
          <w:tcPr>
            <w:tcW w:w="1134" w:type="dxa"/>
            <w:tcBorders>
              <w:top w:val="nil"/>
              <w:bottom w:val="nil"/>
            </w:tcBorders>
            <w:shd w:val="clear" w:color="auto" w:fill="auto"/>
            <w:vAlign w:val="center"/>
          </w:tcPr>
          <w:p w14:paraId="5C8574D3" w14:textId="77777777" w:rsidR="003F62E5" w:rsidRPr="006B5975"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6B5975">
              <w:rPr>
                <w:b/>
                <w:bCs/>
              </w:rPr>
              <w:t>957,301</w:t>
            </w:r>
          </w:p>
        </w:tc>
        <w:tc>
          <w:tcPr>
            <w:tcW w:w="283" w:type="dxa"/>
            <w:tcBorders>
              <w:top w:val="nil"/>
              <w:bottom w:val="nil"/>
            </w:tcBorders>
            <w:shd w:val="clear" w:color="auto" w:fill="auto"/>
            <w:vAlign w:val="center"/>
          </w:tcPr>
          <w:p w14:paraId="06DFA0EA" w14:textId="77777777" w:rsidR="003F62E5" w:rsidRPr="006B5975"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bottom w:val="nil"/>
            </w:tcBorders>
            <w:shd w:val="clear" w:color="auto" w:fill="auto"/>
            <w:vAlign w:val="center"/>
          </w:tcPr>
          <w:p w14:paraId="4C2CF7D1" w14:textId="77777777" w:rsidR="003F62E5" w:rsidRPr="006B5975"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F57304">
              <w:rPr>
                <w:rFonts w:cs="Arial"/>
                <w:b/>
                <w:bCs/>
                <w:szCs w:val="14"/>
              </w:rPr>
              <w:t>3</w:t>
            </w:r>
            <w:r>
              <w:rPr>
                <w:rFonts w:cs="Arial"/>
                <w:b/>
                <w:bCs/>
                <w:szCs w:val="14"/>
              </w:rPr>
              <w:t>,</w:t>
            </w:r>
            <w:r w:rsidRPr="00F57304">
              <w:rPr>
                <w:rFonts w:cs="Arial"/>
                <w:b/>
                <w:bCs/>
                <w:szCs w:val="14"/>
              </w:rPr>
              <w:t>999</w:t>
            </w:r>
            <w:r>
              <w:rPr>
                <w:rFonts w:cs="Arial"/>
                <w:b/>
                <w:bCs/>
                <w:szCs w:val="14"/>
              </w:rPr>
              <w:t>,</w:t>
            </w:r>
            <w:r w:rsidRPr="00F57304">
              <w:rPr>
                <w:rFonts w:cs="Arial"/>
                <w:b/>
                <w:bCs/>
                <w:szCs w:val="14"/>
              </w:rPr>
              <w:t>277</w:t>
            </w:r>
          </w:p>
        </w:tc>
        <w:tc>
          <w:tcPr>
            <w:tcW w:w="1064" w:type="dxa"/>
            <w:tcBorders>
              <w:top w:val="nil"/>
              <w:bottom w:val="nil"/>
            </w:tcBorders>
            <w:shd w:val="clear" w:color="auto" w:fill="auto"/>
            <w:vAlign w:val="center"/>
          </w:tcPr>
          <w:p w14:paraId="742BD95A" w14:textId="77777777" w:rsidR="003F62E5" w:rsidRPr="006B5975"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6B5975">
              <w:rPr>
                <w:b/>
                <w:bCs/>
              </w:rPr>
              <w:t>2,853,303</w:t>
            </w:r>
          </w:p>
        </w:tc>
      </w:tr>
      <w:tr w:rsidR="003F62E5" w:rsidRPr="001D6BE8" w14:paraId="58FEEDB9"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AAB6669" w14:textId="77777777" w:rsidR="003F62E5" w:rsidRPr="0038031F" w:rsidRDefault="003F62E5" w:rsidP="008D2B11">
            <w:pPr>
              <w:pStyle w:val="08-Tabelageral"/>
              <w:ind w:left="113"/>
              <w:jc w:val="left"/>
              <w:rPr>
                <w:b w:val="0"/>
              </w:rPr>
            </w:pPr>
            <w:r>
              <w:rPr>
                <w:b w:val="0"/>
              </w:rPr>
              <w:t>S</w:t>
            </w:r>
            <w:r w:rsidRPr="00D546E8">
              <w:rPr>
                <w:b w:val="0"/>
              </w:rPr>
              <w:t>tatutory obligation</w:t>
            </w:r>
          </w:p>
        </w:tc>
        <w:tc>
          <w:tcPr>
            <w:tcW w:w="709" w:type="dxa"/>
            <w:tcBorders>
              <w:top w:val="nil"/>
              <w:bottom w:val="nil"/>
            </w:tcBorders>
            <w:shd w:val="clear" w:color="auto" w:fill="auto"/>
            <w:vAlign w:val="center"/>
          </w:tcPr>
          <w:p w14:paraId="7C84A900"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szCs w:val="14"/>
              </w:rPr>
            </w:pPr>
            <w:r w:rsidRPr="00696134">
              <w:t>[21]</w:t>
            </w:r>
          </w:p>
        </w:tc>
        <w:tc>
          <w:tcPr>
            <w:tcW w:w="1134" w:type="dxa"/>
            <w:tcBorders>
              <w:top w:val="nil"/>
              <w:bottom w:val="nil"/>
            </w:tcBorders>
            <w:shd w:val="clear" w:color="auto" w:fill="auto"/>
            <w:vAlign w:val="center"/>
          </w:tcPr>
          <w:p w14:paraId="0854638F"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1</w:t>
            </w:r>
            <w:r>
              <w:rPr>
                <w:rFonts w:cs="Arial"/>
                <w:szCs w:val="14"/>
              </w:rPr>
              <w:t>,</w:t>
            </w:r>
            <w:r w:rsidRPr="00EE1C73">
              <w:rPr>
                <w:rFonts w:cs="Arial"/>
                <w:szCs w:val="14"/>
              </w:rPr>
              <w:t>831</w:t>
            </w:r>
            <w:r>
              <w:rPr>
                <w:rFonts w:cs="Arial"/>
                <w:szCs w:val="14"/>
              </w:rPr>
              <w:t>,</w:t>
            </w:r>
            <w:r w:rsidRPr="00EE1C73">
              <w:rPr>
                <w:rFonts w:cs="Arial"/>
                <w:szCs w:val="14"/>
              </w:rPr>
              <w:t>691</w:t>
            </w:r>
          </w:p>
        </w:tc>
        <w:tc>
          <w:tcPr>
            <w:tcW w:w="1134" w:type="dxa"/>
            <w:tcBorders>
              <w:top w:val="nil"/>
              <w:bottom w:val="nil"/>
            </w:tcBorders>
            <w:shd w:val="clear" w:color="auto" w:fill="auto"/>
            <w:vAlign w:val="center"/>
          </w:tcPr>
          <w:p w14:paraId="287C107C"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243EAC">
              <w:t>948</w:t>
            </w:r>
            <w:r>
              <w:t>,</w:t>
            </w:r>
            <w:r w:rsidRPr="00243EAC">
              <w:t>493</w:t>
            </w:r>
          </w:p>
        </w:tc>
        <w:tc>
          <w:tcPr>
            <w:tcW w:w="283" w:type="dxa"/>
            <w:tcBorders>
              <w:top w:val="nil"/>
              <w:bottom w:val="nil"/>
            </w:tcBorders>
            <w:shd w:val="clear" w:color="auto" w:fill="auto"/>
            <w:vAlign w:val="center"/>
          </w:tcPr>
          <w:p w14:paraId="3A912CFB"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E775B0B"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1</w:t>
            </w:r>
            <w:r>
              <w:rPr>
                <w:rFonts w:cs="Arial"/>
                <w:szCs w:val="14"/>
              </w:rPr>
              <w:t>,</w:t>
            </w:r>
            <w:r w:rsidRPr="00EE1C73">
              <w:rPr>
                <w:rFonts w:cs="Arial"/>
                <w:szCs w:val="14"/>
              </w:rPr>
              <w:t>831</w:t>
            </w:r>
            <w:r>
              <w:rPr>
                <w:rFonts w:cs="Arial"/>
                <w:szCs w:val="14"/>
              </w:rPr>
              <w:t>,</w:t>
            </w:r>
            <w:r w:rsidRPr="00EE1C73">
              <w:rPr>
                <w:rFonts w:cs="Arial"/>
                <w:szCs w:val="14"/>
              </w:rPr>
              <w:t>691</w:t>
            </w:r>
          </w:p>
        </w:tc>
        <w:tc>
          <w:tcPr>
            <w:tcW w:w="1064" w:type="dxa"/>
            <w:tcBorders>
              <w:top w:val="nil"/>
              <w:bottom w:val="nil"/>
            </w:tcBorders>
            <w:shd w:val="clear" w:color="auto" w:fill="auto"/>
            <w:vAlign w:val="center"/>
          </w:tcPr>
          <w:p w14:paraId="73ECA83C"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BA1820">
              <w:t>948</w:t>
            </w:r>
            <w:r>
              <w:t>,</w:t>
            </w:r>
            <w:r w:rsidRPr="00BA1820">
              <w:t>493</w:t>
            </w:r>
          </w:p>
        </w:tc>
      </w:tr>
      <w:tr w:rsidR="003F62E5" w:rsidRPr="001D6BE8" w14:paraId="1EFA77DB"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6F2A9A6" w14:textId="77777777" w:rsidR="003F62E5" w:rsidRPr="0038031F" w:rsidRDefault="003F62E5" w:rsidP="008D2B11">
            <w:pPr>
              <w:pStyle w:val="08-Tabelageral"/>
              <w:ind w:left="113"/>
              <w:jc w:val="left"/>
              <w:rPr>
                <w:b w:val="0"/>
              </w:rPr>
            </w:pPr>
            <w:r w:rsidRPr="00C27294">
              <w:rPr>
                <w:b w:val="0"/>
              </w:rPr>
              <w:t>Contingent liabilities</w:t>
            </w:r>
          </w:p>
        </w:tc>
        <w:tc>
          <w:tcPr>
            <w:tcW w:w="709" w:type="dxa"/>
            <w:tcBorders>
              <w:top w:val="nil"/>
              <w:bottom w:val="nil"/>
            </w:tcBorders>
            <w:shd w:val="clear" w:color="auto" w:fill="auto"/>
            <w:vAlign w:val="center"/>
          </w:tcPr>
          <w:p w14:paraId="66631E2B"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szCs w:val="14"/>
              </w:rPr>
            </w:pPr>
            <w:r w:rsidRPr="00696134">
              <w:t>[22]</w:t>
            </w:r>
          </w:p>
        </w:tc>
        <w:tc>
          <w:tcPr>
            <w:tcW w:w="1134" w:type="dxa"/>
            <w:tcBorders>
              <w:top w:val="nil"/>
              <w:bottom w:val="nil"/>
            </w:tcBorders>
            <w:shd w:val="clear" w:color="auto" w:fill="auto"/>
            <w:vAlign w:val="center"/>
          </w:tcPr>
          <w:p w14:paraId="038941CC"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43ADF159"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243EAC">
              <w:t>124</w:t>
            </w:r>
          </w:p>
        </w:tc>
        <w:tc>
          <w:tcPr>
            <w:tcW w:w="283" w:type="dxa"/>
            <w:tcBorders>
              <w:top w:val="nil"/>
              <w:bottom w:val="nil"/>
            </w:tcBorders>
            <w:shd w:val="clear" w:color="auto" w:fill="auto"/>
            <w:vAlign w:val="center"/>
          </w:tcPr>
          <w:p w14:paraId="0310ACB1"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1BDAF1C"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4</w:t>
            </w:r>
            <w:r>
              <w:rPr>
                <w:rFonts w:cs="Arial"/>
                <w:szCs w:val="14"/>
              </w:rPr>
              <w:t>,</w:t>
            </w:r>
            <w:r w:rsidRPr="00EE1C73">
              <w:rPr>
                <w:rFonts w:cs="Arial"/>
                <w:szCs w:val="14"/>
              </w:rPr>
              <w:t>996</w:t>
            </w:r>
          </w:p>
        </w:tc>
        <w:tc>
          <w:tcPr>
            <w:tcW w:w="1064" w:type="dxa"/>
            <w:tcBorders>
              <w:top w:val="nil"/>
              <w:bottom w:val="nil"/>
            </w:tcBorders>
            <w:shd w:val="clear" w:color="auto" w:fill="auto"/>
            <w:vAlign w:val="center"/>
          </w:tcPr>
          <w:p w14:paraId="54F3907A"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BA1820">
              <w:t>6</w:t>
            </w:r>
            <w:r>
              <w:t>,</w:t>
            </w:r>
            <w:r w:rsidRPr="00BA1820">
              <w:t>411</w:t>
            </w:r>
          </w:p>
        </w:tc>
      </w:tr>
      <w:tr w:rsidR="003F62E5" w:rsidRPr="001D6BE8" w14:paraId="1CB740B8"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9D4D6BE" w14:textId="77777777" w:rsidR="003F62E5" w:rsidRPr="0038031F" w:rsidRDefault="003F62E5" w:rsidP="008D2B11">
            <w:pPr>
              <w:pStyle w:val="08-Tabelageral"/>
              <w:ind w:left="113"/>
              <w:jc w:val="left"/>
              <w:rPr>
                <w:b w:val="0"/>
              </w:rPr>
            </w:pPr>
            <w:r w:rsidRPr="00C27294">
              <w:rPr>
                <w:b w:val="0"/>
              </w:rPr>
              <w:t>Current tax liabilities</w:t>
            </w:r>
          </w:p>
        </w:tc>
        <w:tc>
          <w:tcPr>
            <w:tcW w:w="709" w:type="dxa"/>
            <w:tcBorders>
              <w:top w:val="nil"/>
              <w:bottom w:val="nil"/>
            </w:tcBorders>
            <w:shd w:val="clear" w:color="auto" w:fill="auto"/>
            <w:vAlign w:val="center"/>
          </w:tcPr>
          <w:p w14:paraId="453EE3C1"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696134">
              <w:t>[12.g]</w:t>
            </w:r>
          </w:p>
        </w:tc>
        <w:tc>
          <w:tcPr>
            <w:tcW w:w="1134" w:type="dxa"/>
            <w:tcBorders>
              <w:top w:val="nil"/>
              <w:bottom w:val="nil"/>
            </w:tcBorders>
            <w:shd w:val="clear" w:color="auto" w:fill="auto"/>
            <w:vAlign w:val="center"/>
          </w:tcPr>
          <w:p w14:paraId="18B44DD0"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444</w:t>
            </w:r>
          </w:p>
        </w:tc>
        <w:tc>
          <w:tcPr>
            <w:tcW w:w="1134" w:type="dxa"/>
            <w:tcBorders>
              <w:top w:val="nil"/>
              <w:bottom w:val="nil"/>
            </w:tcBorders>
            <w:shd w:val="clear" w:color="auto" w:fill="auto"/>
            <w:vAlign w:val="center"/>
          </w:tcPr>
          <w:p w14:paraId="5819F137"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243EAC">
              <w:t>81</w:t>
            </w:r>
          </w:p>
        </w:tc>
        <w:tc>
          <w:tcPr>
            <w:tcW w:w="283" w:type="dxa"/>
            <w:tcBorders>
              <w:top w:val="nil"/>
              <w:bottom w:val="nil"/>
            </w:tcBorders>
            <w:shd w:val="clear" w:color="auto" w:fill="auto"/>
            <w:vAlign w:val="center"/>
          </w:tcPr>
          <w:p w14:paraId="76479DD9"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47F89FD"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762</w:t>
            </w:r>
            <w:r>
              <w:rPr>
                <w:rFonts w:cs="Arial"/>
                <w:szCs w:val="14"/>
              </w:rPr>
              <w:t>,</w:t>
            </w:r>
            <w:r w:rsidRPr="00EE1C73">
              <w:rPr>
                <w:rFonts w:cs="Arial"/>
                <w:szCs w:val="14"/>
              </w:rPr>
              <w:t>519</w:t>
            </w:r>
          </w:p>
        </w:tc>
        <w:tc>
          <w:tcPr>
            <w:tcW w:w="1064" w:type="dxa"/>
            <w:tcBorders>
              <w:top w:val="nil"/>
              <w:bottom w:val="nil"/>
            </w:tcBorders>
            <w:shd w:val="clear" w:color="auto" w:fill="auto"/>
            <w:vAlign w:val="center"/>
          </w:tcPr>
          <w:p w14:paraId="1BDD8801"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BA1820">
              <w:t>682</w:t>
            </w:r>
            <w:r>
              <w:t>,</w:t>
            </w:r>
            <w:r w:rsidRPr="00BA1820">
              <w:t>950</w:t>
            </w:r>
          </w:p>
        </w:tc>
      </w:tr>
      <w:tr w:rsidR="003F62E5" w:rsidRPr="001D6BE8" w14:paraId="1C261DAD"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D3A88B8" w14:textId="77777777" w:rsidR="003F62E5" w:rsidRPr="0038031F" w:rsidRDefault="003F62E5" w:rsidP="008D2B11">
            <w:pPr>
              <w:pStyle w:val="08-Tabelageral"/>
              <w:ind w:left="113"/>
              <w:jc w:val="left"/>
              <w:rPr>
                <w:b w:val="0"/>
              </w:rPr>
            </w:pPr>
            <w:r w:rsidRPr="00C27294">
              <w:rPr>
                <w:b w:val="0"/>
              </w:rPr>
              <w:t>Unearned commissions</w:t>
            </w:r>
          </w:p>
        </w:tc>
        <w:tc>
          <w:tcPr>
            <w:tcW w:w="709" w:type="dxa"/>
            <w:tcBorders>
              <w:top w:val="nil"/>
              <w:bottom w:val="nil"/>
            </w:tcBorders>
            <w:shd w:val="clear" w:color="auto" w:fill="auto"/>
            <w:vAlign w:val="center"/>
          </w:tcPr>
          <w:p w14:paraId="099BC553"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szCs w:val="14"/>
              </w:rPr>
            </w:pPr>
            <w:r w:rsidRPr="00696134">
              <w:t>[23]</w:t>
            </w:r>
          </w:p>
        </w:tc>
        <w:tc>
          <w:tcPr>
            <w:tcW w:w="1134" w:type="dxa"/>
            <w:tcBorders>
              <w:top w:val="nil"/>
              <w:bottom w:val="nil"/>
            </w:tcBorders>
            <w:shd w:val="clear" w:color="auto" w:fill="auto"/>
            <w:vAlign w:val="center"/>
          </w:tcPr>
          <w:p w14:paraId="37EDC9C2"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3861F1B1"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243EAC">
              <w:t>--</w:t>
            </w:r>
          </w:p>
        </w:tc>
        <w:tc>
          <w:tcPr>
            <w:tcW w:w="283" w:type="dxa"/>
            <w:tcBorders>
              <w:top w:val="nil"/>
              <w:bottom w:val="nil"/>
            </w:tcBorders>
            <w:shd w:val="clear" w:color="auto" w:fill="auto"/>
            <w:vAlign w:val="center"/>
          </w:tcPr>
          <w:p w14:paraId="2081E174"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1B2E3ED"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57304">
              <w:rPr>
                <w:rFonts w:cs="Arial"/>
                <w:szCs w:val="14"/>
              </w:rPr>
              <w:t>1</w:t>
            </w:r>
            <w:r>
              <w:rPr>
                <w:rFonts w:cs="Arial"/>
                <w:szCs w:val="14"/>
              </w:rPr>
              <w:t>,</w:t>
            </w:r>
            <w:r w:rsidRPr="00F57304">
              <w:rPr>
                <w:rFonts w:cs="Arial"/>
                <w:szCs w:val="14"/>
              </w:rPr>
              <w:t>172</w:t>
            </w:r>
            <w:r>
              <w:rPr>
                <w:rFonts w:cs="Arial"/>
                <w:szCs w:val="14"/>
              </w:rPr>
              <w:t>,</w:t>
            </w:r>
            <w:r w:rsidRPr="00F57304">
              <w:rPr>
                <w:rFonts w:cs="Arial"/>
                <w:szCs w:val="14"/>
              </w:rPr>
              <w:t>483</w:t>
            </w:r>
          </w:p>
        </w:tc>
        <w:tc>
          <w:tcPr>
            <w:tcW w:w="1064" w:type="dxa"/>
            <w:tcBorders>
              <w:top w:val="nil"/>
              <w:bottom w:val="nil"/>
            </w:tcBorders>
            <w:shd w:val="clear" w:color="auto" w:fill="auto"/>
            <w:vAlign w:val="center"/>
          </w:tcPr>
          <w:p w14:paraId="36DECB32"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BA1820">
              <w:t>1</w:t>
            </w:r>
            <w:r>
              <w:t>,</w:t>
            </w:r>
            <w:r w:rsidRPr="00BA1820">
              <w:t>127</w:t>
            </w:r>
            <w:r>
              <w:t>,</w:t>
            </w:r>
            <w:r w:rsidRPr="00BA1820">
              <w:t>358</w:t>
            </w:r>
          </w:p>
        </w:tc>
      </w:tr>
      <w:tr w:rsidR="003F62E5" w:rsidRPr="001D6BE8" w14:paraId="6CD97DF2"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D4D2786" w14:textId="77777777" w:rsidR="003F62E5" w:rsidRPr="0038031F" w:rsidRDefault="003F62E5" w:rsidP="008D2B11">
            <w:pPr>
              <w:pStyle w:val="08-Tabelageral"/>
              <w:ind w:left="113"/>
              <w:jc w:val="left"/>
              <w:rPr>
                <w:b w:val="0"/>
              </w:rPr>
            </w:pPr>
            <w:r w:rsidRPr="00C27294">
              <w:rPr>
                <w:b w:val="0"/>
              </w:rPr>
              <w:t>Other liabilities</w:t>
            </w:r>
          </w:p>
        </w:tc>
        <w:tc>
          <w:tcPr>
            <w:tcW w:w="709" w:type="dxa"/>
            <w:tcBorders>
              <w:top w:val="nil"/>
              <w:bottom w:val="nil"/>
            </w:tcBorders>
            <w:shd w:val="clear" w:color="auto" w:fill="auto"/>
            <w:vAlign w:val="center"/>
          </w:tcPr>
          <w:p w14:paraId="13F229EE"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szCs w:val="14"/>
              </w:rPr>
            </w:pPr>
            <w:r w:rsidRPr="00696134">
              <w:t>[24]</w:t>
            </w:r>
          </w:p>
        </w:tc>
        <w:tc>
          <w:tcPr>
            <w:tcW w:w="1134" w:type="dxa"/>
            <w:tcBorders>
              <w:top w:val="nil"/>
              <w:bottom w:val="nil"/>
            </w:tcBorders>
            <w:shd w:val="clear" w:color="auto" w:fill="auto"/>
            <w:vAlign w:val="center"/>
          </w:tcPr>
          <w:p w14:paraId="4C3F58D1"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10</w:t>
            </w:r>
            <w:r>
              <w:rPr>
                <w:rFonts w:cs="Arial"/>
                <w:szCs w:val="14"/>
              </w:rPr>
              <w:t>,</w:t>
            </w:r>
            <w:r w:rsidRPr="00EE1C73">
              <w:rPr>
                <w:rFonts w:cs="Arial"/>
                <w:szCs w:val="14"/>
              </w:rPr>
              <w:t>839</w:t>
            </w:r>
          </w:p>
        </w:tc>
        <w:tc>
          <w:tcPr>
            <w:tcW w:w="1134" w:type="dxa"/>
            <w:tcBorders>
              <w:top w:val="nil"/>
              <w:bottom w:val="nil"/>
            </w:tcBorders>
            <w:shd w:val="clear" w:color="auto" w:fill="auto"/>
            <w:vAlign w:val="center"/>
          </w:tcPr>
          <w:p w14:paraId="353F1D19"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243EAC">
              <w:t>8</w:t>
            </w:r>
            <w:r>
              <w:t>,</w:t>
            </w:r>
            <w:r w:rsidRPr="00243EAC">
              <w:t>603</w:t>
            </w:r>
          </w:p>
        </w:tc>
        <w:tc>
          <w:tcPr>
            <w:tcW w:w="283" w:type="dxa"/>
            <w:tcBorders>
              <w:top w:val="nil"/>
              <w:bottom w:val="nil"/>
            </w:tcBorders>
            <w:shd w:val="clear" w:color="auto" w:fill="auto"/>
            <w:vAlign w:val="center"/>
          </w:tcPr>
          <w:p w14:paraId="514C1362"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E90857E"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227</w:t>
            </w:r>
            <w:r>
              <w:rPr>
                <w:rFonts w:cs="Arial"/>
                <w:szCs w:val="14"/>
              </w:rPr>
              <w:t>,</w:t>
            </w:r>
            <w:r w:rsidRPr="00EE1C73">
              <w:rPr>
                <w:rFonts w:cs="Arial"/>
                <w:szCs w:val="14"/>
              </w:rPr>
              <w:t>588</w:t>
            </w:r>
          </w:p>
        </w:tc>
        <w:tc>
          <w:tcPr>
            <w:tcW w:w="1064" w:type="dxa"/>
            <w:tcBorders>
              <w:top w:val="nil"/>
              <w:bottom w:val="nil"/>
            </w:tcBorders>
            <w:shd w:val="clear" w:color="auto" w:fill="auto"/>
            <w:vAlign w:val="center"/>
          </w:tcPr>
          <w:p w14:paraId="395E2C62"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BA1820">
              <w:t>88</w:t>
            </w:r>
            <w:r>
              <w:t>,</w:t>
            </w:r>
            <w:r w:rsidRPr="00BA1820">
              <w:t>091</w:t>
            </w:r>
          </w:p>
        </w:tc>
      </w:tr>
      <w:tr w:rsidR="003F62E5" w:rsidRPr="001D6BE8" w14:paraId="38FE07ED"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EC19EA7" w14:textId="77777777" w:rsidR="003F62E5" w:rsidRPr="0038031F" w:rsidRDefault="003F62E5" w:rsidP="008D2B11">
            <w:pPr>
              <w:pStyle w:val="08-Tabelageral"/>
              <w:jc w:val="left"/>
              <w:rPr>
                <w:b w:val="0"/>
              </w:rPr>
            </w:pPr>
          </w:p>
        </w:tc>
        <w:tc>
          <w:tcPr>
            <w:tcW w:w="709" w:type="dxa"/>
            <w:tcBorders>
              <w:top w:val="nil"/>
              <w:bottom w:val="nil"/>
            </w:tcBorders>
            <w:shd w:val="clear" w:color="auto" w:fill="auto"/>
            <w:vAlign w:val="center"/>
          </w:tcPr>
          <w:p w14:paraId="14F062AF"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65068A58"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6F649B4"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71766244"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5A4CFC6"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7EC3CF8B"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p>
        </w:tc>
      </w:tr>
      <w:tr w:rsidR="003F62E5" w:rsidRPr="00E62509" w14:paraId="55BDAF3D"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482CF77" w14:textId="77777777" w:rsidR="003F62E5" w:rsidRPr="00E62509" w:rsidRDefault="003F62E5" w:rsidP="008D2B11">
            <w:pPr>
              <w:pStyle w:val="08-Tabelageral"/>
              <w:jc w:val="left"/>
            </w:pPr>
            <w:r w:rsidRPr="00C27294">
              <w:t>NON-CURRENT LIABILITIES</w:t>
            </w:r>
          </w:p>
        </w:tc>
        <w:tc>
          <w:tcPr>
            <w:tcW w:w="709" w:type="dxa"/>
            <w:tcBorders>
              <w:top w:val="nil"/>
              <w:bottom w:val="nil"/>
            </w:tcBorders>
            <w:shd w:val="clear" w:color="auto" w:fill="auto"/>
            <w:vAlign w:val="center"/>
          </w:tcPr>
          <w:p w14:paraId="295DBCD5" w14:textId="77777777" w:rsidR="003F62E5" w:rsidRPr="00E62509"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0C21FE7D" w14:textId="77777777" w:rsidR="003F62E5" w:rsidRPr="006B5975"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EE1C73">
              <w:rPr>
                <w:rFonts w:cs="Arial"/>
                <w:b/>
                <w:szCs w:val="14"/>
              </w:rPr>
              <w:t>28</w:t>
            </w:r>
          </w:p>
        </w:tc>
        <w:tc>
          <w:tcPr>
            <w:tcW w:w="1134" w:type="dxa"/>
            <w:tcBorders>
              <w:top w:val="nil"/>
              <w:bottom w:val="nil"/>
            </w:tcBorders>
            <w:shd w:val="clear" w:color="auto" w:fill="auto"/>
            <w:vAlign w:val="center"/>
          </w:tcPr>
          <w:p w14:paraId="0F2CC35A" w14:textId="77777777" w:rsidR="003F62E5" w:rsidRPr="006B5975"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6B5975">
              <w:rPr>
                <w:b/>
                <w:bCs/>
              </w:rPr>
              <w:t>106</w:t>
            </w:r>
          </w:p>
        </w:tc>
        <w:tc>
          <w:tcPr>
            <w:tcW w:w="283" w:type="dxa"/>
            <w:tcBorders>
              <w:top w:val="nil"/>
              <w:bottom w:val="nil"/>
            </w:tcBorders>
            <w:shd w:val="clear" w:color="auto" w:fill="auto"/>
            <w:vAlign w:val="center"/>
          </w:tcPr>
          <w:p w14:paraId="434F012D" w14:textId="77777777" w:rsidR="003F62E5" w:rsidRPr="006B5975"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4" w:type="dxa"/>
            <w:tcBorders>
              <w:top w:val="nil"/>
              <w:bottom w:val="nil"/>
            </w:tcBorders>
            <w:shd w:val="clear" w:color="auto" w:fill="auto"/>
            <w:vAlign w:val="center"/>
          </w:tcPr>
          <w:p w14:paraId="48ECFF01" w14:textId="77777777" w:rsidR="003F62E5" w:rsidRPr="006B5975"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57304">
              <w:rPr>
                <w:rFonts w:cs="Arial"/>
                <w:b/>
                <w:bCs/>
                <w:szCs w:val="14"/>
              </w:rPr>
              <w:t>2</w:t>
            </w:r>
            <w:r>
              <w:rPr>
                <w:rFonts w:cs="Arial"/>
                <w:b/>
                <w:bCs/>
                <w:szCs w:val="14"/>
              </w:rPr>
              <w:t>,</w:t>
            </w:r>
            <w:r w:rsidRPr="00F57304">
              <w:rPr>
                <w:rFonts w:cs="Arial"/>
                <w:b/>
                <w:bCs/>
                <w:szCs w:val="14"/>
              </w:rPr>
              <w:t>033</w:t>
            </w:r>
            <w:r>
              <w:rPr>
                <w:rFonts w:cs="Arial"/>
                <w:b/>
                <w:bCs/>
                <w:szCs w:val="14"/>
              </w:rPr>
              <w:t>,</w:t>
            </w:r>
            <w:r w:rsidRPr="00F57304">
              <w:rPr>
                <w:rFonts w:cs="Arial"/>
                <w:b/>
                <w:bCs/>
                <w:szCs w:val="14"/>
              </w:rPr>
              <w:t>528</w:t>
            </w:r>
          </w:p>
        </w:tc>
        <w:tc>
          <w:tcPr>
            <w:tcW w:w="1064" w:type="dxa"/>
            <w:tcBorders>
              <w:top w:val="nil"/>
              <w:bottom w:val="nil"/>
            </w:tcBorders>
            <w:shd w:val="clear" w:color="auto" w:fill="auto"/>
            <w:vAlign w:val="center"/>
          </w:tcPr>
          <w:p w14:paraId="46FF932B" w14:textId="77777777" w:rsidR="003F62E5" w:rsidRPr="006B5975"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6B5975">
              <w:rPr>
                <w:b/>
                <w:bCs/>
              </w:rPr>
              <w:t>1,657,388</w:t>
            </w:r>
          </w:p>
        </w:tc>
      </w:tr>
      <w:tr w:rsidR="003F62E5" w:rsidRPr="001D6BE8" w14:paraId="149D6139"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8F89019" w14:textId="77777777" w:rsidR="003F62E5" w:rsidRPr="0038031F" w:rsidRDefault="003F62E5" w:rsidP="008D2B11">
            <w:pPr>
              <w:pStyle w:val="08-Tabelageral"/>
              <w:ind w:left="113"/>
              <w:jc w:val="left"/>
              <w:rPr>
                <w:b w:val="0"/>
              </w:rPr>
            </w:pPr>
            <w:r w:rsidRPr="00C27294">
              <w:rPr>
                <w:b w:val="0"/>
              </w:rPr>
              <w:t>Contingent liabilities</w:t>
            </w:r>
          </w:p>
        </w:tc>
        <w:tc>
          <w:tcPr>
            <w:tcW w:w="709" w:type="dxa"/>
            <w:tcBorders>
              <w:top w:val="nil"/>
              <w:bottom w:val="nil"/>
            </w:tcBorders>
            <w:shd w:val="clear" w:color="auto" w:fill="auto"/>
            <w:vAlign w:val="center"/>
          </w:tcPr>
          <w:p w14:paraId="22BD003A"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szCs w:val="14"/>
              </w:rPr>
            </w:pPr>
            <w:r w:rsidRPr="005D7FD0">
              <w:t>[22]</w:t>
            </w:r>
          </w:p>
        </w:tc>
        <w:tc>
          <w:tcPr>
            <w:tcW w:w="1134" w:type="dxa"/>
            <w:tcBorders>
              <w:top w:val="nil"/>
              <w:bottom w:val="nil"/>
            </w:tcBorders>
            <w:shd w:val="clear" w:color="auto" w:fill="auto"/>
            <w:vAlign w:val="center"/>
          </w:tcPr>
          <w:p w14:paraId="47BE6F30"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28</w:t>
            </w:r>
          </w:p>
        </w:tc>
        <w:tc>
          <w:tcPr>
            <w:tcW w:w="1134" w:type="dxa"/>
            <w:tcBorders>
              <w:top w:val="nil"/>
              <w:bottom w:val="nil"/>
            </w:tcBorders>
            <w:shd w:val="clear" w:color="auto" w:fill="auto"/>
            <w:vAlign w:val="center"/>
          </w:tcPr>
          <w:p w14:paraId="6FBC4E2A"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243EAC">
              <w:t>106</w:t>
            </w:r>
          </w:p>
        </w:tc>
        <w:tc>
          <w:tcPr>
            <w:tcW w:w="283" w:type="dxa"/>
            <w:tcBorders>
              <w:top w:val="nil"/>
              <w:bottom w:val="nil"/>
            </w:tcBorders>
            <w:shd w:val="clear" w:color="auto" w:fill="auto"/>
            <w:vAlign w:val="center"/>
          </w:tcPr>
          <w:p w14:paraId="260F9746"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F2B0F34"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10</w:t>
            </w:r>
            <w:r>
              <w:rPr>
                <w:rFonts w:cs="Arial"/>
                <w:szCs w:val="14"/>
              </w:rPr>
              <w:t>,</w:t>
            </w:r>
            <w:r w:rsidRPr="00EE1C73">
              <w:rPr>
                <w:rFonts w:cs="Arial"/>
                <w:szCs w:val="14"/>
              </w:rPr>
              <w:t>419</w:t>
            </w:r>
          </w:p>
        </w:tc>
        <w:tc>
          <w:tcPr>
            <w:tcW w:w="1064" w:type="dxa"/>
            <w:tcBorders>
              <w:top w:val="nil"/>
              <w:bottom w:val="nil"/>
            </w:tcBorders>
            <w:shd w:val="clear" w:color="auto" w:fill="auto"/>
            <w:vAlign w:val="center"/>
          </w:tcPr>
          <w:p w14:paraId="71F30F43"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BA1820">
              <w:t>11</w:t>
            </w:r>
            <w:r>
              <w:t>,</w:t>
            </w:r>
            <w:r w:rsidRPr="00BA1820">
              <w:t>573</w:t>
            </w:r>
          </w:p>
        </w:tc>
      </w:tr>
      <w:tr w:rsidR="003F62E5" w:rsidRPr="001D6BE8" w14:paraId="133B5E30"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4A78020" w14:textId="77777777" w:rsidR="003F62E5" w:rsidRPr="0038031F" w:rsidRDefault="003F62E5" w:rsidP="008D2B11">
            <w:pPr>
              <w:pStyle w:val="08-Tabelageral"/>
              <w:ind w:left="113"/>
              <w:jc w:val="left"/>
              <w:rPr>
                <w:b w:val="0"/>
              </w:rPr>
            </w:pPr>
            <w:r>
              <w:rPr>
                <w:b w:val="0"/>
              </w:rPr>
              <w:t>Deferred</w:t>
            </w:r>
            <w:r w:rsidRPr="00C27294">
              <w:rPr>
                <w:b w:val="0"/>
              </w:rPr>
              <w:t xml:space="preserve"> tax liabilities</w:t>
            </w:r>
          </w:p>
        </w:tc>
        <w:tc>
          <w:tcPr>
            <w:tcW w:w="709" w:type="dxa"/>
            <w:tcBorders>
              <w:top w:val="nil"/>
              <w:bottom w:val="nil"/>
            </w:tcBorders>
            <w:shd w:val="clear" w:color="auto" w:fill="auto"/>
            <w:vAlign w:val="center"/>
          </w:tcPr>
          <w:p w14:paraId="58EB4336"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szCs w:val="14"/>
              </w:rPr>
            </w:pPr>
            <w:r w:rsidRPr="005D7FD0">
              <w:t>[12.h]</w:t>
            </w:r>
          </w:p>
        </w:tc>
        <w:tc>
          <w:tcPr>
            <w:tcW w:w="1134" w:type="dxa"/>
            <w:tcBorders>
              <w:top w:val="nil"/>
              <w:bottom w:val="nil"/>
            </w:tcBorders>
            <w:shd w:val="clear" w:color="auto" w:fill="auto"/>
            <w:vAlign w:val="center"/>
          </w:tcPr>
          <w:p w14:paraId="547E448F"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0B1908E7"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243EAC">
              <w:t>--</w:t>
            </w:r>
          </w:p>
        </w:tc>
        <w:tc>
          <w:tcPr>
            <w:tcW w:w="283" w:type="dxa"/>
            <w:tcBorders>
              <w:top w:val="nil"/>
              <w:bottom w:val="nil"/>
            </w:tcBorders>
            <w:shd w:val="clear" w:color="auto" w:fill="auto"/>
            <w:vAlign w:val="center"/>
          </w:tcPr>
          <w:p w14:paraId="5A774F6C"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E2EC358"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228</w:t>
            </w:r>
            <w:r>
              <w:rPr>
                <w:rFonts w:cs="Arial"/>
                <w:szCs w:val="14"/>
              </w:rPr>
              <w:t>,</w:t>
            </w:r>
            <w:r w:rsidRPr="00EE1C73">
              <w:rPr>
                <w:rFonts w:cs="Arial"/>
                <w:szCs w:val="14"/>
              </w:rPr>
              <w:t>565</w:t>
            </w:r>
          </w:p>
        </w:tc>
        <w:tc>
          <w:tcPr>
            <w:tcW w:w="1064" w:type="dxa"/>
            <w:tcBorders>
              <w:top w:val="nil"/>
              <w:bottom w:val="nil"/>
            </w:tcBorders>
            <w:shd w:val="clear" w:color="auto" w:fill="auto"/>
            <w:vAlign w:val="center"/>
          </w:tcPr>
          <w:p w14:paraId="5308CA07"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BA1820">
              <w:t>228</w:t>
            </w:r>
            <w:r>
              <w:t>,</w:t>
            </w:r>
            <w:r w:rsidRPr="00BA1820">
              <w:t>565</w:t>
            </w:r>
          </w:p>
        </w:tc>
      </w:tr>
      <w:tr w:rsidR="003F62E5" w:rsidRPr="001D6BE8" w14:paraId="4BB20898"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79923A3" w14:textId="77777777" w:rsidR="003F62E5" w:rsidRPr="0038031F" w:rsidRDefault="003F62E5" w:rsidP="008D2B11">
            <w:pPr>
              <w:pStyle w:val="08-Tabelageral"/>
              <w:ind w:left="113"/>
              <w:jc w:val="left"/>
              <w:rPr>
                <w:b w:val="0"/>
              </w:rPr>
            </w:pPr>
            <w:r w:rsidRPr="00C27294">
              <w:rPr>
                <w:b w:val="0"/>
              </w:rPr>
              <w:t>Unearned commissions</w:t>
            </w:r>
          </w:p>
        </w:tc>
        <w:tc>
          <w:tcPr>
            <w:tcW w:w="709" w:type="dxa"/>
            <w:tcBorders>
              <w:top w:val="nil"/>
              <w:bottom w:val="nil"/>
            </w:tcBorders>
            <w:shd w:val="clear" w:color="auto" w:fill="auto"/>
            <w:vAlign w:val="center"/>
          </w:tcPr>
          <w:p w14:paraId="78F91A00"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szCs w:val="14"/>
              </w:rPr>
            </w:pPr>
            <w:r w:rsidRPr="005D7FD0">
              <w:t>[23]</w:t>
            </w:r>
          </w:p>
        </w:tc>
        <w:tc>
          <w:tcPr>
            <w:tcW w:w="1134" w:type="dxa"/>
            <w:tcBorders>
              <w:top w:val="nil"/>
              <w:bottom w:val="nil"/>
            </w:tcBorders>
            <w:shd w:val="clear" w:color="auto" w:fill="auto"/>
            <w:vAlign w:val="center"/>
          </w:tcPr>
          <w:p w14:paraId="07676086"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23EEA529"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243EAC">
              <w:t>--</w:t>
            </w:r>
          </w:p>
        </w:tc>
        <w:tc>
          <w:tcPr>
            <w:tcW w:w="283" w:type="dxa"/>
            <w:tcBorders>
              <w:top w:val="nil"/>
              <w:bottom w:val="nil"/>
            </w:tcBorders>
            <w:shd w:val="clear" w:color="auto" w:fill="auto"/>
            <w:vAlign w:val="center"/>
          </w:tcPr>
          <w:p w14:paraId="1542DD61"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13390A7"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57304">
              <w:rPr>
                <w:rFonts w:cs="Arial"/>
                <w:szCs w:val="14"/>
              </w:rPr>
              <w:t>1</w:t>
            </w:r>
            <w:r>
              <w:rPr>
                <w:rFonts w:cs="Arial"/>
                <w:szCs w:val="14"/>
              </w:rPr>
              <w:t>,</w:t>
            </w:r>
            <w:r w:rsidRPr="00F57304">
              <w:rPr>
                <w:rFonts w:cs="Arial"/>
                <w:szCs w:val="14"/>
              </w:rPr>
              <w:t>794</w:t>
            </w:r>
            <w:r>
              <w:rPr>
                <w:rFonts w:cs="Arial"/>
                <w:szCs w:val="14"/>
              </w:rPr>
              <w:t>,</w:t>
            </w:r>
            <w:r w:rsidRPr="00F57304">
              <w:rPr>
                <w:rFonts w:cs="Arial"/>
                <w:szCs w:val="14"/>
              </w:rPr>
              <w:t>544</w:t>
            </w:r>
          </w:p>
        </w:tc>
        <w:tc>
          <w:tcPr>
            <w:tcW w:w="1064" w:type="dxa"/>
            <w:tcBorders>
              <w:top w:val="nil"/>
              <w:bottom w:val="nil"/>
            </w:tcBorders>
            <w:shd w:val="clear" w:color="auto" w:fill="auto"/>
            <w:vAlign w:val="center"/>
          </w:tcPr>
          <w:p w14:paraId="72413C45"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BA1820">
              <w:t>1</w:t>
            </w:r>
            <w:r>
              <w:t>,</w:t>
            </w:r>
            <w:r w:rsidRPr="00BA1820">
              <w:t>417</w:t>
            </w:r>
            <w:r>
              <w:t>,</w:t>
            </w:r>
            <w:r w:rsidRPr="00BA1820">
              <w:t>250</w:t>
            </w:r>
          </w:p>
        </w:tc>
      </w:tr>
      <w:tr w:rsidR="003F62E5" w:rsidRPr="001D6BE8" w14:paraId="5EB247B7"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8008DDB" w14:textId="77777777" w:rsidR="003F62E5" w:rsidRPr="0038031F" w:rsidRDefault="003F62E5" w:rsidP="008D2B11">
            <w:pPr>
              <w:pStyle w:val="08-Tabelageral"/>
              <w:jc w:val="left"/>
              <w:rPr>
                <w:b w:val="0"/>
              </w:rPr>
            </w:pPr>
          </w:p>
        </w:tc>
        <w:tc>
          <w:tcPr>
            <w:tcW w:w="709" w:type="dxa"/>
            <w:tcBorders>
              <w:top w:val="nil"/>
              <w:bottom w:val="nil"/>
            </w:tcBorders>
            <w:shd w:val="clear" w:color="auto" w:fill="auto"/>
            <w:vAlign w:val="center"/>
          </w:tcPr>
          <w:p w14:paraId="184ECDD9"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223BB5A8"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7B4ADDE"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197F1490"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B4495E7"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5137A498"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r>
      <w:tr w:rsidR="003F62E5" w:rsidRPr="001D6BE8" w14:paraId="5F41D467"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87611EA" w14:textId="77777777" w:rsidR="003F62E5" w:rsidRPr="00CD3714" w:rsidRDefault="003F62E5" w:rsidP="008D2B11">
            <w:pPr>
              <w:pStyle w:val="08-Tabelageral"/>
              <w:jc w:val="left"/>
            </w:pPr>
            <w:r w:rsidRPr="00C27294">
              <w:t>TOTAL LIABILITIES</w:t>
            </w:r>
          </w:p>
        </w:tc>
        <w:tc>
          <w:tcPr>
            <w:tcW w:w="709" w:type="dxa"/>
            <w:tcBorders>
              <w:top w:val="nil"/>
              <w:bottom w:val="nil"/>
            </w:tcBorders>
            <w:shd w:val="clear" w:color="auto" w:fill="auto"/>
            <w:vAlign w:val="center"/>
          </w:tcPr>
          <w:p w14:paraId="649A476D"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0DB2FF89" w14:textId="77777777" w:rsidR="003F62E5" w:rsidRPr="006B5975"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E1C73">
              <w:rPr>
                <w:rFonts w:cs="Arial"/>
                <w:b/>
                <w:szCs w:val="14"/>
              </w:rPr>
              <w:t>1</w:t>
            </w:r>
            <w:r>
              <w:rPr>
                <w:rFonts w:cs="Arial"/>
                <w:b/>
                <w:szCs w:val="14"/>
              </w:rPr>
              <w:t>,</w:t>
            </w:r>
            <w:r w:rsidRPr="00EE1C73">
              <w:rPr>
                <w:rFonts w:cs="Arial"/>
                <w:b/>
                <w:szCs w:val="14"/>
              </w:rPr>
              <w:t>843</w:t>
            </w:r>
            <w:r>
              <w:rPr>
                <w:rFonts w:cs="Arial"/>
                <w:b/>
                <w:szCs w:val="14"/>
              </w:rPr>
              <w:t>,</w:t>
            </w:r>
            <w:r w:rsidRPr="00EE1C73">
              <w:rPr>
                <w:rFonts w:cs="Arial"/>
                <w:b/>
                <w:szCs w:val="14"/>
              </w:rPr>
              <w:t>002</w:t>
            </w:r>
          </w:p>
        </w:tc>
        <w:tc>
          <w:tcPr>
            <w:tcW w:w="1134" w:type="dxa"/>
            <w:tcBorders>
              <w:top w:val="nil"/>
              <w:bottom w:val="nil"/>
            </w:tcBorders>
            <w:shd w:val="clear" w:color="auto" w:fill="auto"/>
            <w:vAlign w:val="center"/>
          </w:tcPr>
          <w:p w14:paraId="2701E391" w14:textId="77777777" w:rsidR="003F62E5" w:rsidRPr="006B5975"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6B5975">
              <w:rPr>
                <w:b/>
                <w:bCs/>
              </w:rPr>
              <w:t>957,407</w:t>
            </w:r>
          </w:p>
        </w:tc>
        <w:tc>
          <w:tcPr>
            <w:tcW w:w="283" w:type="dxa"/>
            <w:tcBorders>
              <w:top w:val="nil"/>
              <w:bottom w:val="nil"/>
            </w:tcBorders>
            <w:shd w:val="clear" w:color="auto" w:fill="auto"/>
            <w:vAlign w:val="center"/>
          </w:tcPr>
          <w:p w14:paraId="0E83FF61" w14:textId="77777777" w:rsidR="003F62E5" w:rsidRPr="006B5975"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bottom w:val="nil"/>
            </w:tcBorders>
            <w:shd w:val="clear" w:color="auto" w:fill="auto"/>
            <w:vAlign w:val="center"/>
          </w:tcPr>
          <w:p w14:paraId="78E8ED93" w14:textId="77777777" w:rsidR="003F62E5" w:rsidRPr="006B5975"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E1C73">
              <w:rPr>
                <w:rFonts w:cs="Arial"/>
                <w:b/>
                <w:bCs/>
                <w:szCs w:val="14"/>
              </w:rPr>
              <w:t>6</w:t>
            </w:r>
            <w:r>
              <w:rPr>
                <w:rFonts w:cs="Arial"/>
                <w:b/>
                <w:bCs/>
                <w:szCs w:val="14"/>
              </w:rPr>
              <w:t>,</w:t>
            </w:r>
            <w:r w:rsidRPr="00EE1C73">
              <w:rPr>
                <w:rFonts w:cs="Arial"/>
                <w:b/>
                <w:bCs/>
                <w:szCs w:val="14"/>
              </w:rPr>
              <w:t>032</w:t>
            </w:r>
            <w:r>
              <w:rPr>
                <w:rFonts w:cs="Arial"/>
                <w:b/>
                <w:bCs/>
                <w:szCs w:val="14"/>
              </w:rPr>
              <w:t>,</w:t>
            </w:r>
            <w:r w:rsidRPr="00EE1C73">
              <w:rPr>
                <w:rFonts w:cs="Arial"/>
                <w:b/>
                <w:bCs/>
                <w:szCs w:val="14"/>
              </w:rPr>
              <w:t>805</w:t>
            </w:r>
          </w:p>
        </w:tc>
        <w:tc>
          <w:tcPr>
            <w:tcW w:w="1064" w:type="dxa"/>
            <w:tcBorders>
              <w:top w:val="nil"/>
              <w:bottom w:val="nil"/>
            </w:tcBorders>
            <w:shd w:val="clear" w:color="auto" w:fill="auto"/>
            <w:vAlign w:val="center"/>
          </w:tcPr>
          <w:p w14:paraId="1AEF093B" w14:textId="77777777" w:rsidR="003F62E5" w:rsidRPr="006B5975"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6B5975">
              <w:rPr>
                <w:b/>
                <w:bCs/>
              </w:rPr>
              <w:t>4,510,691</w:t>
            </w:r>
          </w:p>
        </w:tc>
      </w:tr>
      <w:tr w:rsidR="003F62E5" w:rsidRPr="001D6BE8" w14:paraId="5B083CCF"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B7E678E" w14:textId="77777777" w:rsidR="003F62E5" w:rsidRPr="0038031F" w:rsidRDefault="003F62E5" w:rsidP="008D2B11">
            <w:pPr>
              <w:pStyle w:val="08-Tabelageral"/>
              <w:jc w:val="left"/>
              <w:rPr>
                <w:b w:val="0"/>
              </w:rPr>
            </w:pPr>
          </w:p>
        </w:tc>
        <w:tc>
          <w:tcPr>
            <w:tcW w:w="709" w:type="dxa"/>
            <w:tcBorders>
              <w:top w:val="nil"/>
              <w:bottom w:val="nil"/>
            </w:tcBorders>
            <w:shd w:val="clear" w:color="auto" w:fill="auto"/>
            <w:vAlign w:val="center"/>
          </w:tcPr>
          <w:p w14:paraId="3B57A141"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2BD21F65"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70B24EF"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4194A3FD"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E63FF77"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5D4C8146"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r>
      <w:tr w:rsidR="003F62E5" w:rsidRPr="001D6BE8" w14:paraId="7AAC10A4"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611BDFE" w14:textId="77777777" w:rsidR="003F62E5" w:rsidRPr="00CD3714" w:rsidRDefault="003F62E5" w:rsidP="008D2B11">
            <w:pPr>
              <w:pStyle w:val="08-Tabelageral"/>
              <w:jc w:val="left"/>
            </w:pPr>
            <w:r w:rsidRPr="00C27294">
              <w:t>EQUITY</w:t>
            </w:r>
          </w:p>
        </w:tc>
        <w:tc>
          <w:tcPr>
            <w:tcW w:w="709" w:type="dxa"/>
            <w:tcBorders>
              <w:top w:val="nil"/>
              <w:bottom w:val="nil"/>
            </w:tcBorders>
            <w:shd w:val="clear" w:color="auto" w:fill="auto"/>
            <w:vAlign w:val="center"/>
          </w:tcPr>
          <w:p w14:paraId="51B2AF96"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4F06E010" w14:textId="77777777" w:rsidR="003F62E5" w:rsidRPr="006B5975"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E1C73">
              <w:rPr>
                <w:rFonts w:cs="Arial"/>
                <w:b/>
                <w:bCs/>
                <w:szCs w:val="14"/>
              </w:rPr>
              <w:t>7</w:t>
            </w:r>
            <w:r>
              <w:rPr>
                <w:rFonts w:cs="Arial"/>
                <w:b/>
                <w:bCs/>
                <w:szCs w:val="14"/>
              </w:rPr>
              <w:t>,</w:t>
            </w:r>
            <w:r w:rsidRPr="00EE1C73">
              <w:rPr>
                <w:rFonts w:cs="Arial"/>
                <w:b/>
                <w:bCs/>
                <w:szCs w:val="14"/>
              </w:rPr>
              <w:t>281</w:t>
            </w:r>
            <w:r>
              <w:rPr>
                <w:rFonts w:cs="Arial"/>
                <w:b/>
                <w:bCs/>
                <w:szCs w:val="14"/>
              </w:rPr>
              <w:t>,</w:t>
            </w:r>
            <w:r w:rsidRPr="00EE1C73">
              <w:rPr>
                <w:rFonts w:cs="Arial"/>
                <w:b/>
                <w:bCs/>
                <w:szCs w:val="14"/>
              </w:rPr>
              <w:t>416</w:t>
            </w:r>
          </w:p>
        </w:tc>
        <w:tc>
          <w:tcPr>
            <w:tcW w:w="1134" w:type="dxa"/>
            <w:tcBorders>
              <w:top w:val="nil"/>
              <w:bottom w:val="nil"/>
            </w:tcBorders>
            <w:shd w:val="clear" w:color="auto" w:fill="auto"/>
            <w:vAlign w:val="center"/>
          </w:tcPr>
          <w:p w14:paraId="55CEA618" w14:textId="77777777" w:rsidR="003F62E5" w:rsidRPr="006B5975"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6B5975">
              <w:rPr>
                <w:b/>
                <w:bCs/>
              </w:rPr>
              <w:t>6,389,605</w:t>
            </w:r>
          </w:p>
        </w:tc>
        <w:tc>
          <w:tcPr>
            <w:tcW w:w="283" w:type="dxa"/>
            <w:tcBorders>
              <w:top w:val="nil"/>
              <w:bottom w:val="nil"/>
            </w:tcBorders>
            <w:shd w:val="clear" w:color="auto" w:fill="auto"/>
            <w:vAlign w:val="center"/>
          </w:tcPr>
          <w:p w14:paraId="73C6D037" w14:textId="77777777" w:rsidR="003F62E5" w:rsidRPr="006B5975"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bottom w:val="nil"/>
            </w:tcBorders>
            <w:shd w:val="clear" w:color="auto" w:fill="auto"/>
            <w:vAlign w:val="center"/>
          </w:tcPr>
          <w:p w14:paraId="2D2EC498" w14:textId="77777777" w:rsidR="003F62E5" w:rsidRPr="006B5975"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E1C73">
              <w:rPr>
                <w:rFonts w:cs="Arial"/>
                <w:b/>
                <w:bCs/>
                <w:szCs w:val="14"/>
              </w:rPr>
              <w:t>7</w:t>
            </w:r>
            <w:r>
              <w:rPr>
                <w:rFonts w:cs="Arial"/>
                <w:b/>
                <w:bCs/>
                <w:szCs w:val="14"/>
              </w:rPr>
              <w:t>,</w:t>
            </w:r>
            <w:r w:rsidRPr="00EE1C73">
              <w:rPr>
                <w:rFonts w:cs="Arial"/>
                <w:b/>
                <w:bCs/>
                <w:szCs w:val="14"/>
              </w:rPr>
              <w:t>281</w:t>
            </w:r>
            <w:r>
              <w:rPr>
                <w:rFonts w:cs="Arial"/>
                <w:b/>
                <w:bCs/>
                <w:szCs w:val="14"/>
              </w:rPr>
              <w:t>,</w:t>
            </w:r>
            <w:r w:rsidRPr="00EE1C73">
              <w:rPr>
                <w:rFonts w:cs="Arial"/>
                <w:b/>
                <w:bCs/>
                <w:szCs w:val="14"/>
              </w:rPr>
              <w:t>416</w:t>
            </w:r>
          </w:p>
        </w:tc>
        <w:tc>
          <w:tcPr>
            <w:tcW w:w="1064" w:type="dxa"/>
            <w:tcBorders>
              <w:top w:val="nil"/>
              <w:bottom w:val="nil"/>
            </w:tcBorders>
            <w:shd w:val="clear" w:color="auto" w:fill="auto"/>
            <w:vAlign w:val="center"/>
          </w:tcPr>
          <w:p w14:paraId="7638C35F" w14:textId="77777777" w:rsidR="003F62E5" w:rsidRPr="006B5975"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6B5975">
              <w:rPr>
                <w:b/>
                <w:bCs/>
              </w:rPr>
              <w:t>6,389,605</w:t>
            </w:r>
          </w:p>
        </w:tc>
      </w:tr>
      <w:tr w:rsidR="003F62E5" w:rsidRPr="001D6BE8" w14:paraId="72D7DECD"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6074A9B" w14:textId="77777777" w:rsidR="003F62E5" w:rsidRPr="0038031F" w:rsidRDefault="003F62E5" w:rsidP="008D2B11">
            <w:pPr>
              <w:pStyle w:val="08-Tabelageral"/>
              <w:ind w:left="113"/>
              <w:jc w:val="left"/>
              <w:rPr>
                <w:b w:val="0"/>
              </w:rPr>
            </w:pPr>
            <w:r w:rsidRPr="00C27294">
              <w:rPr>
                <w:b w:val="0"/>
              </w:rPr>
              <w:t>Capital</w:t>
            </w:r>
          </w:p>
        </w:tc>
        <w:tc>
          <w:tcPr>
            <w:tcW w:w="709" w:type="dxa"/>
            <w:tcBorders>
              <w:top w:val="nil"/>
              <w:bottom w:val="nil"/>
            </w:tcBorders>
            <w:shd w:val="clear" w:color="auto" w:fill="auto"/>
            <w:vAlign w:val="center"/>
          </w:tcPr>
          <w:p w14:paraId="50C5ECDB"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6539">
              <w:t>[25.a]</w:t>
            </w:r>
          </w:p>
        </w:tc>
        <w:tc>
          <w:tcPr>
            <w:tcW w:w="1134" w:type="dxa"/>
            <w:tcBorders>
              <w:top w:val="nil"/>
              <w:bottom w:val="nil"/>
            </w:tcBorders>
            <w:shd w:val="clear" w:color="auto" w:fill="auto"/>
            <w:vAlign w:val="center"/>
          </w:tcPr>
          <w:p w14:paraId="541C7183"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3</w:t>
            </w:r>
            <w:r>
              <w:rPr>
                <w:rFonts w:cs="Arial"/>
                <w:szCs w:val="14"/>
              </w:rPr>
              <w:t>,</w:t>
            </w:r>
            <w:r w:rsidRPr="00EE1C73">
              <w:rPr>
                <w:rFonts w:cs="Arial"/>
                <w:szCs w:val="14"/>
              </w:rPr>
              <w:t>396</w:t>
            </w:r>
            <w:r>
              <w:rPr>
                <w:rFonts w:cs="Arial"/>
                <w:szCs w:val="14"/>
              </w:rPr>
              <w:t>,</w:t>
            </w:r>
            <w:r w:rsidRPr="00EE1C73">
              <w:rPr>
                <w:rFonts w:cs="Arial"/>
                <w:szCs w:val="14"/>
              </w:rPr>
              <w:t>767</w:t>
            </w:r>
          </w:p>
        </w:tc>
        <w:tc>
          <w:tcPr>
            <w:tcW w:w="1134" w:type="dxa"/>
            <w:tcBorders>
              <w:top w:val="nil"/>
              <w:bottom w:val="nil"/>
            </w:tcBorders>
            <w:shd w:val="clear" w:color="auto" w:fill="auto"/>
            <w:vAlign w:val="center"/>
          </w:tcPr>
          <w:p w14:paraId="623B9444"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243EAC">
              <w:t>3</w:t>
            </w:r>
            <w:r>
              <w:t>,</w:t>
            </w:r>
            <w:r w:rsidRPr="00243EAC">
              <w:t>396</w:t>
            </w:r>
            <w:r>
              <w:t>,</w:t>
            </w:r>
            <w:r w:rsidRPr="00243EAC">
              <w:t>767</w:t>
            </w:r>
          </w:p>
        </w:tc>
        <w:tc>
          <w:tcPr>
            <w:tcW w:w="283" w:type="dxa"/>
            <w:tcBorders>
              <w:top w:val="nil"/>
              <w:bottom w:val="nil"/>
            </w:tcBorders>
            <w:shd w:val="clear" w:color="auto" w:fill="auto"/>
            <w:vAlign w:val="center"/>
          </w:tcPr>
          <w:p w14:paraId="22B3E134"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9D33BF7"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3</w:t>
            </w:r>
            <w:r>
              <w:rPr>
                <w:rFonts w:cs="Arial"/>
                <w:szCs w:val="14"/>
              </w:rPr>
              <w:t>,</w:t>
            </w:r>
            <w:r w:rsidRPr="00EE1C73">
              <w:rPr>
                <w:rFonts w:cs="Arial"/>
                <w:szCs w:val="14"/>
              </w:rPr>
              <w:t>396</w:t>
            </w:r>
            <w:r>
              <w:rPr>
                <w:rFonts w:cs="Arial"/>
                <w:szCs w:val="14"/>
              </w:rPr>
              <w:t>,</w:t>
            </w:r>
            <w:r w:rsidRPr="00EE1C73">
              <w:rPr>
                <w:rFonts w:cs="Arial"/>
                <w:szCs w:val="14"/>
              </w:rPr>
              <w:t>767</w:t>
            </w:r>
          </w:p>
        </w:tc>
        <w:tc>
          <w:tcPr>
            <w:tcW w:w="1064" w:type="dxa"/>
            <w:tcBorders>
              <w:top w:val="nil"/>
              <w:bottom w:val="nil"/>
            </w:tcBorders>
            <w:shd w:val="clear" w:color="auto" w:fill="auto"/>
            <w:vAlign w:val="center"/>
          </w:tcPr>
          <w:p w14:paraId="67B055C9"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BA1820">
              <w:t>3</w:t>
            </w:r>
            <w:r>
              <w:t>,</w:t>
            </w:r>
            <w:r w:rsidRPr="00BA1820">
              <w:t>396</w:t>
            </w:r>
            <w:r>
              <w:t>,</w:t>
            </w:r>
            <w:r w:rsidRPr="00BA1820">
              <w:t>767</w:t>
            </w:r>
          </w:p>
        </w:tc>
      </w:tr>
      <w:tr w:rsidR="003F62E5" w:rsidRPr="001D6BE8" w14:paraId="7457F6B7"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E8B560F" w14:textId="77777777" w:rsidR="003F62E5" w:rsidRPr="0038031F" w:rsidRDefault="003F62E5" w:rsidP="008D2B11">
            <w:pPr>
              <w:pStyle w:val="08-Tabelageral"/>
              <w:ind w:left="113"/>
              <w:jc w:val="left"/>
              <w:rPr>
                <w:b w:val="0"/>
              </w:rPr>
            </w:pPr>
            <w:r w:rsidRPr="00C27294">
              <w:rPr>
                <w:b w:val="0"/>
              </w:rPr>
              <w:t>Capital reserves</w:t>
            </w:r>
          </w:p>
        </w:tc>
        <w:tc>
          <w:tcPr>
            <w:tcW w:w="709" w:type="dxa"/>
            <w:tcBorders>
              <w:top w:val="nil"/>
              <w:bottom w:val="nil"/>
            </w:tcBorders>
            <w:shd w:val="clear" w:color="auto" w:fill="auto"/>
            <w:vAlign w:val="center"/>
          </w:tcPr>
          <w:p w14:paraId="22715365"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6539">
              <w:t>[25.b]</w:t>
            </w:r>
          </w:p>
        </w:tc>
        <w:tc>
          <w:tcPr>
            <w:tcW w:w="1134" w:type="dxa"/>
            <w:tcBorders>
              <w:top w:val="nil"/>
              <w:bottom w:val="nil"/>
            </w:tcBorders>
            <w:shd w:val="clear" w:color="auto" w:fill="auto"/>
            <w:vAlign w:val="center"/>
          </w:tcPr>
          <w:p w14:paraId="70990A47"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1</w:t>
            </w:r>
            <w:r>
              <w:rPr>
                <w:rFonts w:cs="Arial"/>
                <w:szCs w:val="14"/>
              </w:rPr>
              <w:t>,</w:t>
            </w:r>
            <w:r w:rsidRPr="00EE1C73">
              <w:rPr>
                <w:rFonts w:cs="Arial"/>
                <w:szCs w:val="14"/>
              </w:rPr>
              <w:t>508</w:t>
            </w:r>
          </w:p>
        </w:tc>
        <w:tc>
          <w:tcPr>
            <w:tcW w:w="1134" w:type="dxa"/>
            <w:tcBorders>
              <w:top w:val="nil"/>
              <w:bottom w:val="nil"/>
            </w:tcBorders>
            <w:shd w:val="clear" w:color="auto" w:fill="auto"/>
            <w:vAlign w:val="center"/>
          </w:tcPr>
          <w:p w14:paraId="3A2C35A9"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243EAC">
              <w:t>1</w:t>
            </w:r>
            <w:r>
              <w:t>,</w:t>
            </w:r>
            <w:r w:rsidRPr="00243EAC">
              <w:t>588</w:t>
            </w:r>
          </w:p>
        </w:tc>
        <w:tc>
          <w:tcPr>
            <w:tcW w:w="283" w:type="dxa"/>
            <w:tcBorders>
              <w:top w:val="nil"/>
              <w:bottom w:val="nil"/>
            </w:tcBorders>
            <w:shd w:val="clear" w:color="auto" w:fill="auto"/>
            <w:vAlign w:val="center"/>
          </w:tcPr>
          <w:p w14:paraId="4D137593"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E9278CB"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1</w:t>
            </w:r>
            <w:r>
              <w:rPr>
                <w:rFonts w:cs="Arial"/>
                <w:szCs w:val="14"/>
              </w:rPr>
              <w:t>,</w:t>
            </w:r>
            <w:r w:rsidRPr="00EE1C73">
              <w:rPr>
                <w:rFonts w:cs="Arial"/>
                <w:szCs w:val="14"/>
              </w:rPr>
              <w:t>508</w:t>
            </w:r>
          </w:p>
        </w:tc>
        <w:tc>
          <w:tcPr>
            <w:tcW w:w="1064" w:type="dxa"/>
            <w:tcBorders>
              <w:top w:val="nil"/>
              <w:bottom w:val="nil"/>
            </w:tcBorders>
            <w:shd w:val="clear" w:color="auto" w:fill="auto"/>
            <w:vAlign w:val="center"/>
          </w:tcPr>
          <w:p w14:paraId="5430EF44"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BA1820">
              <w:t>1</w:t>
            </w:r>
            <w:r>
              <w:t>,</w:t>
            </w:r>
            <w:r w:rsidRPr="00BA1820">
              <w:t>588</w:t>
            </w:r>
          </w:p>
        </w:tc>
      </w:tr>
      <w:tr w:rsidR="003F62E5" w:rsidRPr="001D6BE8" w14:paraId="4F0AC021"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DA0C3B6" w14:textId="77777777" w:rsidR="003F62E5" w:rsidRPr="0038031F" w:rsidRDefault="003F62E5" w:rsidP="008D2B11">
            <w:pPr>
              <w:pStyle w:val="08-Tabelageral"/>
              <w:ind w:left="113"/>
              <w:jc w:val="left"/>
              <w:rPr>
                <w:b w:val="0"/>
              </w:rPr>
            </w:pPr>
            <w:r w:rsidRPr="00C27294">
              <w:rPr>
                <w:b w:val="0"/>
              </w:rPr>
              <w:t>Income reserves</w:t>
            </w:r>
          </w:p>
        </w:tc>
        <w:tc>
          <w:tcPr>
            <w:tcW w:w="709" w:type="dxa"/>
            <w:tcBorders>
              <w:top w:val="nil"/>
              <w:bottom w:val="nil"/>
            </w:tcBorders>
            <w:shd w:val="clear" w:color="auto" w:fill="auto"/>
            <w:vAlign w:val="center"/>
          </w:tcPr>
          <w:p w14:paraId="4B81196C"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6539">
              <w:t>[25.b]</w:t>
            </w:r>
          </w:p>
        </w:tc>
        <w:tc>
          <w:tcPr>
            <w:tcW w:w="1134" w:type="dxa"/>
            <w:tcBorders>
              <w:top w:val="nil"/>
              <w:bottom w:val="nil"/>
            </w:tcBorders>
            <w:shd w:val="clear" w:color="auto" w:fill="auto"/>
            <w:vAlign w:val="center"/>
          </w:tcPr>
          <w:p w14:paraId="32B92B43"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4</w:t>
            </w:r>
            <w:r>
              <w:rPr>
                <w:rFonts w:cs="Arial"/>
                <w:szCs w:val="14"/>
              </w:rPr>
              <w:t>,</w:t>
            </w:r>
            <w:r w:rsidRPr="00EE1C73">
              <w:rPr>
                <w:rFonts w:cs="Arial"/>
                <w:szCs w:val="14"/>
              </w:rPr>
              <w:t>122</w:t>
            </w:r>
            <w:r>
              <w:rPr>
                <w:rFonts w:cs="Arial"/>
                <w:szCs w:val="14"/>
              </w:rPr>
              <w:t>,</w:t>
            </w:r>
            <w:r w:rsidRPr="00EE1C73">
              <w:rPr>
                <w:rFonts w:cs="Arial"/>
                <w:szCs w:val="14"/>
              </w:rPr>
              <w:t>925</w:t>
            </w:r>
          </w:p>
        </w:tc>
        <w:tc>
          <w:tcPr>
            <w:tcW w:w="1134" w:type="dxa"/>
            <w:tcBorders>
              <w:top w:val="nil"/>
              <w:bottom w:val="nil"/>
            </w:tcBorders>
            <w:shd w:val="clear" w:color="auto" w:fill="auto"/>
            <w:vAlign w:val="center"/>
          </w:tcPr>
          <w:p w14:paraId="04BD79D1"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243EAC">
              <w:t>3</w:t>
            </w:r>
            <w:r>
              <w:t>,</w:t>
            </w:r>
            <w:r w:rsidRPr="00243EAC">
              <w:t>060</w:t>
            </w:r>
            <w:r>
              <w:t>,</w:t>
            </w:r>
            <w:r w:rsidRPr="00243EAC">
              <w:t>956</w:t>
            </w:r>
          </w:p>
        </w:tc>
        <w:tc>
          <w:tcPr>
            <w:tcW w:w="283" w:type="dxa"/>
            <w:tcBorders>
              <w:top w:val="nil"/>
              <w:bottom w:val="nil"/>
            </w:tcBorders>
            <w:shd w:val="clear" w:color="auto" w:fill="auto"/>
            <w:vAlign w:val="center"/>
          </w:tcPr>
          <w:p w14:paraId="73F6FD8C"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569CDA8"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4</w:t>
            </w:r>
            <w:r>
              <w:rPr>
                <w:rFonts w:cs="Arial"/>
                <w:szCs w:val="14"/>
              </w:rPr>
              <w:t>,</w:t>
            </w:r>
            <w:r w:rsidRPr="00EE1C73">
              <w:rPr>
                <w:rFonts w:cs="Arial"/>
                <w:szCs w:val="14"/>
              </w:rPr>
              <w:t>122</w:t>
            </w:r>
            <w:r>
              <w:rPr>
                <w:rFonts w:cs="Arial"/>
                <w:szCs w:val="14"/>
              </w:rPr>
              <w:t>,</w:t>
            </w:r>
            <w:r w:rsidRPr="00EE1C73">
              <w:rPr>
                <w:rFonts w:cs="Arial"/>
                <w:szCs w:val="14"/>
              </w:rPr>
              <w:t>925</w:t>
            </w:r>
          </w:p>
        </w:tc>
        <w:tc>
          <w:tcPr>
            <w:tcW w:w="1064" w:type="dxa"/>
            <w:tcBorders>
              <w:top w:val="nil"/>
              <w:bottom w:val="nil"/>
            </w:tcBorders>
            <w:shd w:val="clear" w:color="auto" w:fill="auto"/>
            <w:vAlign w:val="center"/>
          </w:tcPr>
          <w:p w14:paraId="27039228"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BA1820">
              <w:t>3</w:t>
            </w:r>
            <w:r>
              <w:t>,</w:t>
            </w:r>
            <w:r w:rsidRPr="00BA1820">
              <w:t>060</w:t>
            </w:r>
            <w:r>
              <w:t>,</w:t>
            </w:r>
            <w:r w:rsidRPr="00BA1820">
              <w:t>956</w:t>
            </w:r>
          </w:p>
        </w:tc>
      </w:tr>
      <w:tr w:rsidR="003F62E5" w:rsidRPr="001D6BE8" w14:paraId="09141091"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A798349" w14:textId="77777777" w:rsidR="003F62E5" w:rsidRPr="0038031F" w:rsidRDefault="003F62E5" w:rsidP="008D2B11">
            <w:pPr>
              <w:pStyle w:val="08-Tabelageral"/>
              <w:ind w:left="113"/>
              <w:jc w:val="left"/>
              <w:rPr>
                <w:b w:val="0"/>
              </w:rPr>
            </w:pPr>
            <w:r w:rsidRPr="00C27294">
              <w:rPr>
                <w:b w:val="0"/>
              </w:rPr>
              <w:t>Treasury shares</w:t>
            </w:r>
          </w:p>
        </w:tc>
        <w:tc>
          <w:tcPr>
            <w:tcW w:w="709" w:type="dxa"/>
            <w:tcBorders>
              <w:top w:val="nil"/>
              <w:bottom w:val="nil"/>
            </w:tcBorders>
            <w:shd w:val="clear" w:color="auto" w:fill="auto"/>
            <w:vAlign w:val="center"/>
          </w:tcPr>
          <w:p w14:paraId="52AE646E"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6539">
              <w:t>[25.g</w:t>
            </w:r>
            <w:r>
              <w:t>.4</w:t>
            </w:r>
            <w:r w:rsidRPr="00616539">
              <w:t>]</w:t>
            </w:r>
          </w:p>
        </w:tc>
        <w:tc>
          <w:tcPr>
            <w:tcW w:w="1134" w:type="dxa"/>
            <w:tcBorders>
              <w:top w:val="nil"/>
              <w:bottom w:val="nil"/>
            </w:tcBorders>
            <w:shd w:val="clear" w:color="auto" w:fill="auto"/>
            <w:vAlign w:val="center"/>
          </w:tcPr>
          <w:p w14:paraId="074FB2CC"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(81</w:t>
            </w:r>
            <w:r>
              <w:rPr>
                <w:rFonts w:cs="Arial"/>
                <w:szCs w:val="14"/>
              </w:rPr>
              <w:t>,</w:t>
            </w:r>
            <w:r w:rsidRPr="00EE1C73">
              <w:rPr>
                <w:rFonts w:cs="Arial"/>
                <w:szCs w:val="14"/>
              </w:rPr>
              <w:t>320)</w:t>
            </w:r>
          </w:p>
        </w:tc>
        <w:tc>
          <w:tcPr>
            <w:tcW w:w="1134" w:type="dxa"/>
            <w:tcBorders>
              <w:top w:val="nil"/>
              <w:bottom w:val="nil"/>
            </w:tcBorders>
            <w:shd w:val="clear" w:color="auto" w:fill="auto"/>
            <w:vAlign w:val="center"/>
          </w:tcPr>
          <w:p w14:paraId="178ADFA1"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243EAC">
              <w:t>(82</w:t>
            </w:r>
            <w:r>
              <w:t>,</w:t>
            </w:r>
            <w:r w:rsidRPr="00243EAC">
              <w:t>588)</w:t>
            </w:r>
          </w:p>
        </w:tc>
        <w:tc>
          <w:tcPr>
            <w:tcW w:w="283" w:type="dxa"/>
            <w:tcBorders>
              <w:top w:val="nil"/>
              <w:bottom w:val="nil"/>
            </w:tcBorders>
            <w:shd w:val="clear" w:color="auto" w:fill="auto"/>
            <w:vAlign w:val="center"/>
          </w:tcPr>
          <w:p w14:paraId="45B1DAB6"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3204CEF"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(81</w:t>
            </w:r>
            <w:r>
              <w:rPr>
                <w:rFonts w:cs="Arial"/>
                <w:szCs w:val="14"/>
              </w:rPr>
              <w:t>,</w:t>
            </w:r>
            <w:r w:rsidRPr="00EE1C73">
              <w:rPr>
                <w:rFonts w:cs="Arial"/>
                <w:szCs w:val="14"/>
              </w:rPr>
              <w:t>320)</w:t>
            </w:r>
          </w:p>
        </w:tc>
        <w:tc>
          <w:tcPr>
            <w:tcW w:w="1064" w:type="dxa"/>
            <w:tcBorders>
              <w:top w:val="nil"/>
              <w:bottom w:val="nil"/>
            </w:tcBorders>
            <w:shd w:val="clear" w:color="auto" w:fill="auto"/>
            <w:vAlign w:val="center"/>
          </w:tcPr>
          <w:p w14:paraId="19345E58"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BA1820">
              <w:t>(82</w:t>
            </w:r>
            <w:r>
              <w:t>,</w:t>
            </w:r>
            <w:r w:rsidRPr="00BA1820">
              <w:t>588)</w:t>
            </w:r>
          </w:p>
        </w:tc>
      </w:tr>
      <w:tr w:rsidR="003F62E5" w:rsidRPr="00490B0B" w14:paraId="33590349"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1CC3FCC" w14:textId="77777777" w:rsidR="003F62E5" w:rsidRPr="00490B0B" w:rsidRDefault="003F62E5" w:rsidP="008D2B11">
            <w:pPr>
              <w:pStyle w:val="08-Tabelageral"/>
              <w:ind w:left="113"/>
              <w:jc w:val="left"/>
              <w:rPr>
                <w:b w:val="0"/>
              </w:rPr>
            </w:pPr>
            <w:r w:rsidRPr="00C27294">
              <w:rPr>
                <w:b w:val="0"/>
              </w:rPr>
              <w:t>Other accumulated comprehensive income</w:t>
            </w:r>
          </w:p>
        </w:tc>
        <w:tc>
          <w:tcPr>
            <w:tcW w:w="709" w:type="dxa"/>
            <w:tcBorders>
              <w:top w:val="nil"/>
              <w:bottom w:val="nil"/>
            </w:tcBorders>
            <w:shd w:val="clear" w:color="auto" w:fill="auto"/>
            <w:vAlign w:val="center"/>
          </w:tcPr>
          <w:p w14:paraId="73B86CFE" w14:textId="77777777" w:rsidR="003F62E5" w:rsidRPr="00490B0B"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b/>
              </w:rPr>
            </w:pPr>
            <w:r w:rsidRPr="00616539">
              <w:t>[25.e]</w:t>
            </w:r>
          </w:p>
        </w:tc>
        <w:tc>
          <w:tcPr>
            <w:tcW w:w="1134" w:type="dxa"/>
            <w:tcBorders>
              <w:top w:val="nil"/>
              <w:bottom w:val="nil"/>
            </w:tcBorders>
            <w:shd w:val="clear" w:color="auto" w:fill="auto"/>
            <w:vAlign w:val="center"/>
          </w:tcPr>
          <w:p w14:paraId="053A3E18" w14:textId="77777777" w:rsidR="003F62E5" w:rsidRPr="00490B0B"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EE1C73">
              <w:t>(158</w:t>
            </w:r>
            <w:r>
              <w:t>,</w:t>
            </w:r>
            <w:r w:rsidRPr="00EE1C73">
              <w:t>464)</w:t>
            </w:r>
          </w:p>
        </w:tc>
        <w:tc>
          <w:tcPr>
            <w:tcW w:w="1134" w:type="dxa"/>
            <w:tcBorders>
              <w:top w:val="nil"/>
              <w:bottom w:val="nil"/>
            </w:tcBorders>
            <w:shd w:val="clear" w:color="auto" w:fill="auto"/>
            <w:vAlign w:val="center"/>
          </w:tcPr>
          <w:p w14:paraId="266CCEE6" w14:textId="77777777" w:rsidR="003F62E5" w:rsidRPr="00490B0B"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243EAC">
              <w:t>12</w:t>
            </w:r>
            <w:r>
              <w:t>,</w:t>
            </w:r>
            <w:r w:rsidRPr="00243EAC">
              <w:t>882</w:t>
            </w:r>
          </w:p>
        </w:tc>
        <w:tc>
          <w:tcPr>
            <w:tcW w:w="283" w:type="dxa"/>
            <w:tcBorders>
              <w:top w:val="nil"/>
              <w:bottom w:val="nil"/>
            </w:tcBorders>
            <w:shd w:val="clear" w:color="auto" w:fill="auto"/>
            <w:vAlign w:val="center"/>
          </w:tcPr>
          <w:p w14:paraId="374A1F87" w14:textId="77777777" w:rsidR="003F62E5" w:rsidRPr="00490B0B"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31A84CF2" w14:textId="77777777" w:rsidR="003F62E5" w:rsidRPr="00490B0B"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EE1C73">
              <w:t>(158</w:t>
            </w:r>
            <w:r>
              <w:t>,</w:t>
            </w:r>
            <w:r w:rsidRPr="00EE1C73">
              <w:t>464)</w:t>
            </w:r>
          </w:p>
        </w:tc>
        <w:tc>
          <w:tcPr>
            <w:tcW w:w="1064" w:type="dxa"/>
            <w:tcBorders>
              <w:top w:val="nil"/>
              <w:bottom w:val="nil"/>
            </w:tcBorders>
            <w:shd w:val="clear" w:color="auto" w:fill="auto"/>
            <w:vAlign w:val="center"/>
          </w:tcPr>
          <w:p w14:paraId="209C9DA8" w14:textId="77777777" w:rsidR="003F62E5" w:rsidRPr="00490B0B"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BA1820">
              <w:t>12</w:t>
            </w:r>
            <w:r>
              <w:t>,</w:t>
            </w:r>
            <w:r w:rsidRPr="00BA1820">
              <w:t>882</w:t>
            </w:r>
          </w:p>
        </w:tc>
      </w:tr>
      <w:tr w:rsidR="003F62E5" w:rsidRPr="002A31B8" w14:paraId="2F685C8B"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8DFC568" w14:textId="77777777" w:rsidR="003F62E5" w:rsidRPr="002A31B8" w:rsidRDefault="003F62E5" w:rsidP="008D2B11">
            <w:pPr>
              <w:pStyle w:val="08-Tabelageral"/>
              <w:jc w:val="left"/>
            </w:pPr>
            <w:r w:rsidRPr="00C27294">
              <w:t>TOTAL EQUITY</w:t>
            </w:r>
          </w:p>
        </w:tc>
        <w:tc>
          <w:tcPr>
            <w:tcW w:w="709" w:type="dxa"/>
            <w:tcBorders>
              <w:top w:val="nil"/>
              <w:bottom w:val="nil"/>
            </w:tcBorders>
            <w:shd w:val="clear" w:color="auto" w:fill="auto"/>
            <w:vAlign w:val="center"/>
          </w:tcPr>
          <w:p w14:paraId="3BA52855" w14:textId="77777777" w:rsidR="003F62E5" w:rsidRPr="002A31B8"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shd w:val="clear" w:color="auto" w:fill="auto"/>
            <w:vAlign w:val="center"/>
          </w:tcPr>
          <w:p w14:paraId="4A0920F7" w14:textId="77777777" w:rsidR="003F62E5" w:rsidRPr="004E46CF"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b/>
              </w:rPr>
              <w:t>7</w:t>
            </w:r>
            <w:r>
              <w:rPr>
                <w:b/>
              </w:rPr>
              <w:t>,</w:t>
            </w:r>
            <w:r w:rsidRPr="00EE1C73">
              <w:rPr>
                <w:b/>
              </w:rPr>
              <w:t>281</w:t>
            </w:r>
            <w:r>
              <w:rPr>
                <w:b/>
              </w:rPr>
              <w:t>,</w:t>
            </w:r>
            <w:r w:rsidRPr="00EE1C73">
              <w:rPr>
                <w:b/>
              </w:rPr>
              <w:t>416</w:t>
            </w:r>
          </w:p>
        </w:tc>
        <w:tc>
          <w:tcPr>
            <w:tcW w:w="1134" w:type="dxa"/>
            <w:tcBorders>
              <w:top w:val="nil"/>
              <w:bottom w:val="nil"/>
            </w:tcBorders>
            <w:shd w:val="clear" w:color="auto" w:fill="auto"/>
            <w:vAlign w:val="center"/>
          </w:tcPr>
          <w:p w14:paraId="5B4286A2" w14:textId="77777777" w:rsidR="003F62E5" w:rsidRPr="004E46CF"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4E46CF">
              <w:rPr>
                <w:b/>
                <w:bCs/>
              </w:rPr>
              <w:t>6,389,605</w:t>
            </w:r>
          </w:p>
        </w:tc>
        <w:tc>
          <w:tcPr>
            <w:tcW w:w="283" w:type="dxa"/>
            <w:tcBorders>
              <w:top w:val="nil"/>
              <w:bottom w:val="nil"/>
            </w:tcBorders>
            <w:shd w:val="clear" w:color="auto" w:fill="auto"/>
            <w:vAlign w:val="center"/>
          </w:tcPr>
          <w:p w14:paraId="2233EC11" w14:textId="77777777" w:rsidR="003F62E5" w:rsidRPr="004E46CF"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134" w:type="dxa"/>
            <w:tcBorders>
              <w:top w:val="nil"/>
              <w:bottom w:val="nil"/>
            </w:tcBorders>
            <w:shd w:val="clear" w:color="auto" w:fill="auto"/>
            <w:vAlign w:val="center"/>
          </w:tcPr>
          <w:p w14:paraId="3CF3FB47" w14:textId="77777777" w:rsidR="003F62E5" w:rsidRPr="004E46CF"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b/>
                <w:bCs/>
              </w:rPr>
              <w:t>7</w:t>
            </w:r>
            <w:r>
              <w:rPr>
                <w:b/>
                <w:bCs/>
              </w:rPr>
              <w:t>,</w:t>
            </w:r>
            <w:r w:rsidRPr="00EE1C73">
              <w:rPr>
                <w:b/>
                <w:bCs/>
              </w:rPr>
              <w:t>281</w:t>
            </w:r>
            <w:r>
              <w:rPr>
                <w:b/>
                <w:bCs/>
              </w:rPr>
              <w:t>,</w:t>
            </w:r>
            <w:r w:rsidRPr="00EE1C73">
              <w:rPr>
                <w:b/>
                <w:bCs/>
              </w:rPr>
              <w:t>416</w:t>
            </w:r>
          </w:p>
        </w:tc>
        <w:tc>
          <w:tcPr>
            <w:tcW w:w="1064" w:type="dxa"/>
            <w:tcBorders>
              <w:top w:val="nil"/>
              <w:bottom w:val="nil"/>
            </w:tcBorders>
            <w:shd w:val="clear" w:color="auto" w:fill="auto"/>
            <w:vAlign w:val="center"/>
          </w:tcPr>
          <w:p w14:paraId="76FBA7FC" w14:textId="77777777" w:rsidR="003F62E5" w:rsidRPr="004E46CF"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4E46CF">
              <w:rPr>
                <w:b/>
                <w:bCs/>
              </w:rPr>
              <w:t>6,389,605</w:t>
            </w:r>
          </w:p>
        </w:tc>
      </w:tr>
      <w:tr w:rsidR="003F62E5" w:rsidRPr="001D6BE8" w14:paraId="64D19392"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1B30CD9" w14:textId="77777777" w:rsidR="003F62E5" w:rsidRPr="0038031F" w:rsidRDefault="003F62E5" w:rsidP="008D2B11">
            <w:pPr>
              <w:pStyle w:val="08-Tabelageral"/>
              <w:ind w:left="113"/>
              <w:jc w:val="left"/>
            </w:pPr>
          </w:p>
        </w:tc>
        <w:tc>
          <w:tcPr>
            <w:tcW w:w="709" w:type="dxa"/>
            <w:tcBorders>
              <w:top w:val="nil"/>
              <w:bottom w:val="nil"/>
            </w:tcBorders>
            <w:shd w:val="clear" w:color="auto" w:fill="auto"/>
            <w:vAlign w:val="center"/>
          </w:tcPr>
          <w:p w14:paraId="5D00BE31"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008D4415" w14:textId="77777777" w:rsidR="003F62E5" w:rsidRPr="00440BB1"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6798AC8"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3FCDFA7E"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C0F7EED" w14:textId="77777777" w:rsidR="003F62E5" w:rsidRPr="006128A8"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59852B0E"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r>
      <w:tr w:rsidR="003F62E5" w:rsidRPr="001D6BE8" w14:paraId="2F584207"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57173FEC" w14:textId="77777777" w:rsidR="003F62E5" w:rsidRPr="00CD3714" w:rsidRDefault="003F62E5" w:rsidP="008D2B11">
            <w:pPr>
              <w:pStyle w:val="08-Tabelageral"/>
              <w:jc w:val="left"/>
              <w:rPr>
                <w:rFonts w:cs="Arial"/>
                <w:szCs w:val="14"/>
              </w:rPr>
            </w:pPr>
            <w:r w:rsidRPr="00C27294">
              <w:t>TOTAL LIABILITIES AND EQUITY</w:t>
            </w:r>
          </w:p>
        </w:tc>
        <w:tc>
          <w:tcPr>
            <w:tcW w:w="709" w:type="dxa"/>
            <w:tcBorders>
              <w:top w:val="nil"/>
              <w:bottom w:val="single" w:sz="2" w:space="0" w:color="1F4E79" w:themeColor="accent1" w:themeShade="80"/>
            </w:tcBorders>
            <w:shd w:val="clear" w:color="auto" w:fill="auto"/>
            <w:vAlign w:val="center"/>
          </w:tcPr>
          <w:p w14:paraId="31FC328D"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single" w:sz="2" w:space="0" w:color="1F4E79" w:themeColor="accent1" w:themeShade="80"/>
            </w:tcBorders>
            <w:shd w:val="clear" w:color="auto" w:fill="auto"/>
            <w:vAlign w:val="center"/>
          </w:tcPr>
          <w:p w14:paraId="332C21B1" w14:textId="77777777" w:rsidR="003F62E5" w:rsidRPr="004E46CF"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0547DB">
              <w:rPr>
                <w:rFonts w:cs="Arial"/>
                <w:b/>
                <w:szCs w:val="14"/>
              </w:rPr>
              <w:t>9</w:t>
            </w:r>
            <w:r>
              <w:rPr>
                <w:rFonts w:cs="Arial"/>
                <w:b/>
                <w:szCs w:val="14"/>
              </w:rPr>
              <w:t>,</w:t>
            </w:r>
            <w:r w:rsidRPr="000547DB">
              <w:rPr>
                <w:rFonts w:cs="Arial"/>
                <w:b/>
                <w:szCs w:val="14"/>
              </w:rPr>
              <w:t>124</w:t>
            </w:r>
            <w:r>
              <w:rPr>
                <w:rFonts w:cs="Arial"/>
                <w:b/>
                <w:szCs w:val="14"/>
              </w:rPr>
              <w:t>,</w:t>
            </w:r>
            <w:r w:rsidRPr="000547DB">
              <w:rPr>
                <w:rFonts w:cs="Arial"/>
                <w:b/>
                <w:szCs w:val="14"/>
              </w:rPr>
              <w:t>418</w:t>
            </w:r>
          </w:p>
        </w:tc>
        <w:tc>
          <w:tcPr>
            <w:tcW w:w="1134" w:type="dxa"/>
            <w:tcBorders>
              <w:top w:val="nil"/>
              <w:bottom w:val="single" w:sz="2" w:space="0" w:color="1F4E79" w:themeColor="accent1" w:themeShade="80"/>
            </w:tcBorders>
            <w:shd w:val="clear" w:color="auto" w:fill="auto"/>
            <w:vAlign w:val="center"/>
          </w:tcPr>
          <w:p w14:paraId="3F154E4E" w14:textId="77777777" w:rsidR="003F62E5" w:rsidRPr="004E46CF"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4E46CF">
              <w:rPr>
                <w:b/>
                <w:bCs/>
              </w:rPr>
              <w:t>7,347,012</w:t>
            </w:r>
          </w:p>
        </w:tc>
        <w:tc>
          <w:tcPr>
            <w:tcW w:w="283" w:type="dxa"/>
            <w:tcBorders>
              <w:top w:val="nil"/>
              <w:bottom w:val="single" w:sz="2" w:space="0" w:color="1F4E79" w:themeColor="accent1" w:themeShade="80"/>
            </w:tcBorders>
            <w:shd w:val="clear" w:color="auto" w:fill="auto"/>
            <w:vAlign w:val="center"/>
          </w:tcPr>
          <w:p w14:paraId="2F69D95C" w14:textId="77777777" w:rsidR="003F62E5" w:rsidRPr="004E46CF"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bottom w:val="single" w:sz="2" w:space="0" w:color="1F4E79" w:themeColor="accent1" w:themeShade="80"/>
            </w:tcBorders>
            <w:shd w:val="clear" w:color="auto" w:fill="auto"/>
            <w:vAlign w:val="center"/>
          </w:tcPr>
          <w:p w14:paraId="0AC45BCB" w14:textId="77777777" w:rsidR="003F62E5" w:rsidRPr="004E46CF"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E1C73">
              <w:rPr>
                <w:rFonts w:cs="Arial"/>
                <w:b/>
                <w:bCs/>
                <w:szCs w:val="14"/>
              </w:rPr>
              <w:t>13</w:t>
            </w:r>
            <w:r>
              <w:rPr>
                <w:rFonts w:cs="Arial"/>
                <w:b/>
                <w:bCs/>
                <w:szCs w:val="14"/>
              </w:rPr>
              <w:t>,</w:t>
            </w:r>
            <w:r w:rsidRPr="00EE1C73">
              <w:rPr>
                <w:rFonts w:cs="Arial"/>
                <w:b/>
                <w:bCs/>
                <w:szCs w:val="14"/>
              </w:rPr>
              <w:t>314</w:t>
            </w:r>
            <w:r>
              <w:rPr>
                <w:rFonts w:cs="Arial"/>
                <w:b/>
                <w:bCs/>
                <w:szCs w:val="14"/>
              </w:rPr>
              <w:t>,</w:t>
            </w:r>
            <w:r w:rsidRPr="00EE1C73">
              <w:rPr>
                <w:rFonts w:cs="Arial"/>
                <w:b/>
                <w:bCs/>
                <w:szCs w:val="14"/>
              </w:rPr>
              <w:t>221</w:t>
            </w:r>
          </w:p>
        </w:tc>
        <w:tc>
          <w:tcPr>
            <w:tcW w:w="1064" w:type="dxa"/>
            <w:tcBorders>
              <w:top w:val="nil"/>
              <w:bottom w:val="single" w:sz="2" w:space="0" w:color="1F4E79" w:themeColor="accent1" w:themeShade="80"/>
            </w:tcBorders>
            <w:shd w:val="clear" w:color="auto" w:fill="auto"/>
            <w:vAlign w:val="center"/>
          </w:tcPr>
          <w:p w14:paraId="2A022528" w14:textId="77777777" w:rsidR="003F62E5" w:rsidRPr="004E46CF"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4E46CF">
              <w:rPr>
                <w:b/>
                <w:bCs/>
              </w:rPr>
              <w:t>10,900,296</w:t>
            </w:r>
          </w:p>
        </w:tc>
      </w:tr>
    </w:tbl>
    <w:p w14:paraId="67E9DFDB" w14:textId="77777777" w:rsidR="003F62E5" w:rsidRPr="00BD6C7E" w:rsidRDefault="003F62E5" w:rsidP="008D2B11">
      <w:pPr>
        <w:rPr>
          <w:rFonts w:cs="Arial"/>
          <w:sz w:val="14"/>
          <w:szCs w:val="14"/>
          <w:lang w:val="en-US"/>
        </w:rPr>
      </w:pPr>
      <w:r w:rsidRPr="007E0F9F">
        <w:rPr>
          <w:rFonts w:cs="Arial"/>
          <w:sz w:val="14"/>
          <w:szCs w:val="14"/>
          <w:lang w:val="en-US"/>
        </w:rPr>
        <w:t>The accompanying notes are an integral part of these financial statements.</w:t>
      </w:r>
      <w:r w:rsidRPr="00BD6C7E">
        <w:rPr>
          <w:lang w:val="en-US"/>
        </w:rPr>
        <w:br w:type="page"/>
      </w:r>
    </w:p>
    <w:p w14:paraId="123DC22F" w14:textId="77777777" w:rsidR="003F62E5" w:rsidRPr="00B87773" w:rsidRDefault="003F62E5" w:rsidP="00B87773">
      <w:pPr>
        <w:pStyle w:val="02-TtulodeNota"/>
        <w:rPr>
          <w:color w:val="1F4E79" w:themeColor="accent1" w:themeShade="80"/>
        </w:rPr>
      </w:pPr>
      <w:bookmarkStart w:id="7" w:name="_Toc95113217"/>
      <w:r w:rsidRPr="00B87773">
        <w:rPr>
          <w:color w:val="1F4E79" w:themeColor="accent1" w:themeShade="80"/>
        </w:rPr>
        <w:lastRenderedPageBreak/>
        <w:t>STATEMENT OF CASH FLOWS</w:t>
      </w:r>
      <w:bookmarkEnd w:id="7"/>
    </w:p>
    <w:p w14:paraId="664F2E95" w14:textId="77777777" w:rsidR="003F62E5" w:rsidRPr="0085215B" w:rsidRDefault="003F62E5" w:rsidP="008D2B11">
      <w:pPr>
        <w:pStyle w:val="01-TtulodeNota"/>
        <w:spacing w:before="0" w:after="0"/>
        <w:jc w:val="right"/>
        <w:rPr>
          <w:sz w:val="14"/>
          <w:szCs w:val="14"/>
          <w:lang w:val="en-US"/>
        </w:rPr>
      </w:pPr>
      <w:r w:rsidRPr="0085215B">
        <w:rPr>
          <w:sz w:val="14"/>
          <w:szCs w:val="14"/>
          <w:lang w:val="en-US"/>
        </w:rPr>
        <w:t>R$ thousand</w:t>
      </w:r>
    </w:p>
    <w:tbl>
      <w:tblPr>
        <w:tblStyle w:val="TabeladeLista6Colorida-nfase5"/>
        <w:tblW w:w="9639" w:type="dxa"/>
        <w:jc w:val="center"/>
        <w:tblLayout w:type="fixed"/>
        <w:tblLook w:val="04A0" w:firstRow="1" w:lastRow="0" w:firstColumn="1" w:lastColumn="0" w:noHBand="0" w:noVBand="1"/>
      </w:tblPr>
      <w:tblGrid>
        <w:gridCol w:w="4161"/>
        <w:gridCol w:w="548"/>
        <w:gridCol w:w="1352"/>
        <w:gridCol w:w="1083"/>
        <w:gridCol w:w="282"/>
        <w:gridCol w:w="1082"/>
        <w:gridCol w:w="1131"/>
      </w:tblGrid>
      <w:tr w:rsidR="003F62E5" w14:paraId="52FB4979" w14:textId="77777777" w:rsidTr="008D2B1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161" w:type="dxa"/>
            <w:tcBorders>
              <w:top w:val="single" w:sz="2" w:space="0" w:color="1F4E79" w:themeColor="accent1" w:themeShade="80"/>
              <w:bottom w:val="nil"/>
            </w:tcBorders>
            <w:shd w:val="clear" w:color="auto" w:fill="auto"/>
            <w:vAlign w:val="center"/>
          </w:tcPr>
          <w:p w14:paraId="06BAFC19" w14:textId="77777777" w:rsidR="003F62E5" w:rsidRPr="00BD6C7E" w:rsidRDefault="003F62E5" w:rsidP="008D2B11">
            <w:pPr>
              <w:jc w:val="center"/>
              <w:rPr>
                <w:rFonts w:cs="Arial"/>
                <w:b w:val="0"/>
                <w:szCs w:val="18"/>
                <w:lang w:val="en-US"/>
              </w:rPr>
            </w:pPr>
          </w:p>
        </w:tc>
        <w:tc>
          <w:tcPr>
            <w:tcW w:w="548" w:type="dxa"/>
            <w:tcBorders>
              <w:top w:val="single" w:sz="2" w:space="0" w:color="1F4E79" w:themeColor="accent1" w:themeShade="80"/>
              <w:bottom w:val="nil"/>
            </w:tcBorders>
            <w:shd w:val="clear" w:color="auto" w:fill="auto"/>
          </w:tcPr>
          <w:p w14:paraId="4E66091F" w14:textId="77777777" w:rsidR="003F62E5" w:rsidRPr="00BD6C7E" w:rsidRDefault="003F62E5" w:rsidP="008D2B11">
            <w:pP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2435" w:type="dxa"/>
            <w:gridSpan w:val="2"/>
            <w:tcBorders>
              <w:top w:val="single" w:sz="2" w:space="0" w:color="1F4E79" w:themeColor="accent1" w:themeShade="80"/>
              <w:bottom w:val="single" w:sz="2" w:space="0" w:color="1F4E79" w:themeColor="accent1" w:themeShade="80"/>
            </w:tcBorders>
            <w:shd w:val="clear" w:color="auto" w:fill="auto"/>
            <w:vAlign w:val="center"/>
          </w:tcPr>
          <w:p w14:paraId="3B78D363" w14:textId="77777777" w:rsidR="003F62E5" w:rsidRPr="0038031F"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768B6">
              <w:rPr>
                <w:rFonts w:cs="Arial"/>
                <w:sz w:val="14"/>
                <w:szCs w:val="18"/>
              </w:rPr>
              <w:t>Parent</w:t>
            </w:r>
          </w:p>
        </w:tc>
        <w:tc>
          <w:tcPr>
            <w:tcW w:w="282" w:type="dxa"/>
            <w:tcBorders>
              <w:top w:val="single" w:sz="2" w:space="0" w:color="1F4E79" w:themeColor="accent1" w:themeShade="80"/>
              <w:bottom w:val="nil"/>
            </w:tcBorders>
            <w:shd w:val="clear" w:color="auto" w:fill="auto"/>
          </w:tcPr>
          <w:p w14:paraId="255250BD" w14:textId="77777777" w:rsidR="003F62E5" w:rsidRPr="001D6BE8" w:rsidRDefault="003F62E5" w:rsidP="008D2B11">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13" w:type="dxa"/>
            <w:gridSpan w:val="2"/>
            <w:tcBorders>
              <w:top w:val="single" w:sz="2" w:space="0" w:color="1F4E79" w:themeColor="accent1" w:themeShade="80"/>
              <w:bottom w:val="single" w:sz="2" w:space="0" w:color="1F4E79" w:themeColor="accent1" w:themeShade="80"/>
            </w:tcBorders>
            <w:shd w:val="clear" w:color="auto" w:fill="auto"/>
            <w:vAlign w:val="center"/>
          </w:tcPr>
          <w:p w14:paraId="61F018FB" w14:textId="77777777" w:rsidR="003F62E5" w:rsidRPr="0038031F"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768B6">
              <w:rPr>
                <w:rFonts w:cs="Arial"/>
                <w:sz w:val="14"/>
                <w:szCs w:val="18"/>
              </w:rPr>
              <w:t>Consolidated</w:t>
            </w:r>
          </w:p>
        </w:tc>
      </w:tr>
      <w:tr w:rsidR="003F62E5" w:rsidRPr="001D6BE8" w14:paraId="38E50593" w14:textId="77777777" w:rsidTr="008D2B11">
        <w:trPr>
          <w:cnfStyle w:val="000000100000" w:firstRow="0" w:lastRow="0" w:firstColumn="0" w:lastColumn="0" w:oddVBand="0" w:evenVBand="0" w:oddHBand="1" w:evenHBand="0" w:firstRowFirstColumn="0" w:firstRowLastColumn="0" w:lastRowFirstColumn="0" w:lastRowLastColumn="0"/>
          <w:trHeight w:hRule="exact" w:val="369"/>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single" w:sz="2" w:space="0" w:color="1F4E79" w:themeColor="accent1" w:themeShade="80"/>
            </w:tcBorders>
            <w:shd w:val="clear" w:color="auto" w:fill="auto"/>
            <w:vAlign w:val="center"/>
          </w:tcPr>
          <w:p w14:paraId="0D3E7D34" w14:textId="77777777" w:rsidR="003F62E5" w:rsidRPr="001D6BE8" w:rsidRDefault="003F62E5" w:rsidP="008D2B11">
            <w:pPr>
              <w:pStyle w:val="08-Tabelageral"/>
              <w:jc w:val="left"/>
              <w:rPr>
                <w:rFonts w:cs="Arial"/>
                <w:b w:val="0"/>
              </w:rPr>
            </w:pPr>
          </w:p>
        </w:tc>
        <w:tc>
          <w:tcPr>
            <w:tcW w:w="548" w:type="dxa"/>
            <w:tcBorders>
              <w:top w:val="nil"/>
              <w:bottom w:val="single" w:sz="2" w:space="0" w:color="1F4E79" w:themeColor="accent1" w:themeShade="80"/>
            </w:tcBorders>
            <w:shd w:val="clear" w:color="auto" w:fill="auto"/>
            <w:vAlign w:val="center"/>
          </w:tcPr>
          <w:p w14:paraId="3155E9FD" w14:textId="77777777" w:rsidR="003F62E5" w:rsidRPr="001D6BE8"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8E15BF">
              <w:rPr>
                <w:rFonts w:cs="Arial"/>
                <w:b/>
              </w:rPr>
              <w:t>Not</w:t>
            </w:r>
            <w:r>
              <w:rPr>
                <w:rFonts w:cs="Arial"/>
                <w:b/>
              </w:rPr>
              <w:t>e</w:t>
            </w:r>
          </w:p>
        </w:tc>
        <w:tc>
          <w:tcPr>
            <w:tcW w:w="1352" w:type="dxa"/>
            <w:tcBorders>
              <w:top w:val="single" w:sz="2" w:space="0" w:color="1F4E79" w:themeColor="accent1" w:themeShade="80"/>
              <w:bottom w:val="single" w:sz="2" w:space="0" w:color="1F4E79" w:themeColor="accent1" w:themeShade="80"/>
            </w:tcBorders>
            <w:shd w:val="clear" w:color="auto" w:fill="auto"/>
            <w:vAlign w:val="center"/>
          </w:tcPr>
          <w:p w14:paraId="47FE6E4B" w14:textId="77777777" w:rsidR="003F62E5" w:rsidRPr="001D6BE8"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rPr>
              <w:t>2021</w:t>
            </w:r>
          </w:p>
        </w:tc>
        <w:tc>
          <w:tcPr>
            <w:tcW w:w="1083" w:type="dxa"/>
            <w:tcBorders>
              <w:top w:val="single" w:sz="2" w:space="0" w:color="1F4E79" w:themeColor="accent1" w:themeShade="80"/>
              <w:bottom w:val="single" w:sz="2" w:space="0" w:color="1F4E79" w:themeColor="accent1" w:themeShade="80"/>
            </w:tcBorders>
            <w:shd w:val="clear" w:color="auto" w:fill="auto"/>
            <w:vAlign w:val="center"/>
          </w:tcPr>
          <w:p w14:paraId="06DA15DB" w14:textId="77777777" w:rsidR="003F62E5" w:rsidRPr="001D6BE8"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rPr>
              <w:t>2020</w:t>
            </w:r>
          </w:p>
        </w:tc>
        <w:tc>
          <w:tcPr>
            <w:tcW w:w="282" w:type="dxa"/>
            <w:tcBorders>
              <w:top w:val="nil"/>
              <w:bottom w:val="single" w:sz="2" w:space="0" w:color="1F4E79" w:themeColor="accent1" w:themeShade="80"/>
            </w:tcBorders>
            <w:shd w:val="clear" w:color="auto" w:fill="auto"/>
            <w:vAlign w:val="center"/>
          </w:tcPr>
          <w:p w14:paraId="77852788" w14:textId="77777777" w:rsidR="003F62E5" w:rsidRPr="001D6BE8"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082" w:type="dxa"/>
            <w:tcBorders>
              <w:top w:val="single" w:sz="2" w:space="0" w:color="1F4E79" w:themeColor="accent1" w:themeShade="80"/>
              <w:bottom w:val="single" w:sz="2" w:space="0" w:color="1F4E79" w:themeColor="accent1" w:themeShade="80"/>
            </w:tcBorders>
            <w:shd w:val="clear" w:color="auto" w:fill="auto"/>
            <w:vAlign w:val="center"/>
          </w:tcPr>
          <w:p w14:paraId="4A4A765B" w14:textId="77777777" w:rsidR="003F62E5" w:rsidRPr="001D6BE8"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rPr>
              <w:t>2021</w:t>
            </w:r>
          </w:p>
        </w:tc>
        <w:tc>
          <w:tcPr>
            <w:tcW w:w="1131" w:type="dxa"/>
            <w:tcBorders>
              <w:top w:val="single" w:sz="2" w:space="0" w:color="1F4E79" w:themeColor="accent1" w:themeShade="80"/>
              <w:bottom w:val="single" w:sz="2" w:space="0" w:color="1F4E79" w:themeColor="accent1" w:themeShade="80"/>
            </w:tcBorders>
            <w:shd w:val="clear" w:color="auto" w:fill="auto"/>
            <w:vAlign w:val="center"/>
          </w:tcPr>
          <w:p w14:paraId="25AB54E8" w14:textId="77777777" w:rsidR="003F62E5" w:rsidRPr="00453FA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rPr>
            </w:pPr>
            <w:r>
              <w:rPr>
                <w:b/>
              </w:rPr>
              <w:t>2020</w:t>
            </w:r>
          </w:p>
        </w:tc>
      </w:tr>
      <w:tr w:rsidR="003F62E5" w:rsidRPr="00B15E60" w14:paraId="667460F2"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single" w:sz="2" w:space="0" w:color="1F4E79" w:themeColor="accent1" w:themeShade="80"/>
              <w:bottom w:val="nil"/>
            </w:tcBorders>
            <w:shd w:val="clear" w:color="auto" w:fill="auto"/>
            <w:vAlign w:val="center"/>
          </w:tcPr>
          <w:p w14:paraId="4513A235" w14:textId="77777777" w:rsidR="003F62E5" w:rsidRPr="00BD6C7E" w:rsidRDefault="003F62E5" w:rsidP="008D2B11">
            <w:pPr>
              <w:pStyle w:val="08-Tabelageral"/>
              <w:jc w:val="left"/>
              <w:rPr>
                <w:b w:val="0"/>
                <w:lang w:val="en-US"/>
              </w:rPr>
            </w:pPr>
            <w:r w:rsidRPr="00BD6C7E">
              <w:rPr>
                <w:lang w:val="en-US"/>
              </w:rPr>
              <w:t>Cash flow from operating activities</w:t>
            </w:r>
          </w:p>
        </w:tc>
        <w:tc>
          <w:tcPr>
            <w:tcW w:w="548" w:type="dxa"/>
            <w:tcBorders>
              <w:top w:val="single" w:sz="2" w:space="0" w:color="1F4E79" w:themeColor="accent1" w:themeShade="80"/>
              <w:bottom w:val="nil"/>
            </w:tcBorders>
            <w:shd w:val="clear" w:color="auto" w:fill="auto"/>
            <w:vAlign w:val="center"/>
          </w:tcPr>
          <w:p w14:paraId="1D42A1E0" w14:textId="77777777" w:rsidR="003F62E5" w:rsidRPr="00BD6C7E"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352" w:type="dxa"/>
            <w:tcBorders>
              <w:top w:val="single" w:sz="2" w:space="0" w:color="1F4E79" w:themeColor="accent1" w:themeShade="80"/>
              <w:bottom w:val="nil"/>
            </w:tcBorders>
            <w:shd w:val="clear" w:color="auto" w:fill="auto"/>
            <w:vAlign w:val="center"/>
          </w:tcPr>
          <w:p w14:paraId="2048C0F4" w14:textId="77777777" w:rsidR="003F62E5" w:rsidRPr="00BD6C7E"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083" w:type="dxa"/>
            <w:tcBorders>
              <w:top w:val="single" w:sz="2" w:space="0" w:color="1F4E79" w:themeColor="accent1" w:themeShade="80"/>
              <w:bottom w:val="nil"/>
            </w:tcBorders>
            <w:shd w:val="clear" w:color="auto" w:fill="auto"/>
            <w:vAlign w:val="center"/>
          </w:tcPr>
          <w:p w14:paraId="221F1B6C" w14:textId="77777777" w:rsidR="003F62E5" w:rsidRPr="00BD6C7E"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lang w:val="en-US"/>
              </w:rPr>
            </w:pPr>
          </w:p>
        </w:tc>
        <w:tc>
          <w:tcPr>
            <w:tcW w:w="282" w:type="dxa"/>
            <w:tcBorders>
              <w:top w:val="single" w:sz="2" w:space="0" w:color="1F4E79" w:themeColor="accent1" w:themeShade="80"/>
              <w:bottom w:val="nil"/>
            </w:tcBorders>
            <w:shd w:val="clear" w:color="auto" w:fill="auto"/>
            <w:vAlign w:val="center"/>
          </w:tcPr>
          <w:p w14:paraId="1E6BBC5A" w14:textId="77777777" w:rsidR="003F62E5" w:rsidRPr="00BD6C7E"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082" w:type="dxa"/>
            <w:tcBorders>
              <w:top w:val="single" w:sz="2" w:space="0" w:color="1F4E79" w:themeColor="accent1" w:themeShade="80"/>
              <w:bottom w:val="nil"/>
            </w:tcBorders>
            <w:shd w:val="clear" w:color="auto" w:fill="auto"/>
            <w:vAlign w:val="center"/>
          </w:tcPr>
          <w:p w14:paraId="2625926D" w14:textId="77777777" w:rsidR="003F62E5" w:rsidRPr="00BD6C7E"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1" w:type="dxa"/>
            <w:tcBorders>
              <w:top w:val="single" w:sz="2" w:space="0" w:color="1F4E79" w:themeColor="accent1" w:themeShade="80"/>
              <w:bottom w:val="nil"/>
            </w:tcBorders>
            <w:shd w:val="clear" w:color="auto" w:fill="auto"/>
            <w:vAlign w:val="center"/>
          </w:tcPr>
          <w:p w14:paraId="0A6F2F40" w14:textId="77777777" w:rsidR="003F62E5" w:rsidRPr="00BD6C7E"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lang w:val="en-US"/>
              </w:rPr>
            </w:pPr>
          </w:p>
        </w:tc>
      </w:tr>
      <w:tr w:rsidR="003F62E5" w:rsidRPr="00351E1D" w14:paraId="3F933FB5"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19B814AF" w14:textId="77777777" w:rsidR="003F62E5" w:rsidRPr="00351E1D" w:rsidRDefault="003F62E5" w:rsidP="008D2B11">
            <w:pPr>
              <w:pStyle w:val="08-Tabelageral"/>
              <w:ind w:left="113"/>
              <w:jc w:val="left"/>
            </w:pPr>
            <w:r w:rsidRPr="004F2E05">
              <w:rPr>
                <w:bCs w:val="0"/>
              </w:rPr>
              <w:t>Net profit</w:t>
            </w:r>
            <w:r w:rsidRPr="00E03629">
              <w:t xml:space="preserve"> </w:t>
            </w:r>
          </w:p>
        </w:tc>
        <w:tc>
          <w:tcPr>
            <w:tcW w:w="548" w:type="dxa"/>
            <w:tcBorders>
              <w:top w:val="nil"/>
              <w:bottom w:val="nil"/>
            </w:tcBorders>
            <w:shd w:val="clear" w:color="auto" w:fill="auto"/>
            <w:vAlign w:val="center"/>
          </w:tcPr>
          <w:p w14:paraId="45FE3F36" w14:textId="77777777" w:rsidR="003F62E5" w:rsidRPr="00351E1D"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352" w:type="dxa"/>
            <w:tcBorders>
              <w:top w:val="nil"/>
              <w:bottom w:val="nil"/>
            </w:tcBorders>
            <w:shd w:val="clear" w:color="auto" w:fill="auto"/>
          </w:tcPr>
          <w:p w14:paraId="45CBD8F4" w14:textId="77777777" w:rsidR="003F62E5" w:rsidRPr="002D3429"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2D3429">
              <w:rPr>
                <w:b/>
                <w:bCs/>
              </w:rPr>
              <w:t>3</w:t>
            </w:r>
            <w:r>
              <w:rPr>
                <w:b/>
                <w:bCs/>
              </w:rPr>
              <w:t>,</w:t>
            </w:r>
            <w:r w:rsidRPr="002D3429">
              <w:rPr>
                <w:b/>
                <w:bCs/>
              </w:rPr>
              <w:t>933</w:t>
            </w:r>
            <w:r>
              <w:rPr>
                <w:b/>
                <w:bCs/>
              </w:rPr>
              <w:t>,</w:t>
            </w:r>
            <w:r w:rsidRPr="002D3429">
              <w:rPr>
                <w:b/>
                <w:bCs/>
              </w:rPr>
              <w:t>217</w:t>
            </w:r>
          </w:p>
        </w:tc>
        <w:tc>
          <w:tcPr>
            <w:tcW w:w="1083" w:type="dxa"/>
            <w:tcBorders>
              <w:top w:val="nil"/>
              <w:bottom w:val="nil"/>
            </w:tcBorders>
            <w:shd w:val="clear" w:color="auto" w:fill="auto"/>
          </w:tcPr>
          <w:p w14:paraId="384ED66B" w14:textId="77777777" w:rsidR="003F62E5" w:rsidRPr="002D3429"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2D3429">
              <w:rPr>
                <w:b/>
                <w:bCs/>
              </w:rPr>
              <w:t>3</w:t>
            </w:r>
            <w:r>
              <w:rPr>
                <w:b/>
                <w:bCs/>
              </w:rPr>
              <w:t>,</w:t>
            </w:r>
            <w:r w:rsidRPr="002D3429">
              <w:rPr>
                <w:b/>
                <w:bCs/>
              </w:rPr>
              <w:t>850</w:t>
            </w:r>
            <w:r>
              <w:rPr>
                <w:b/>
                <w:bCs/>
              </w:rPr>
              <w:t>,</w:t>
            </w:r>
            <w:r w:rsidRPr="002D3429">
              <w:rPr>
                <w:b/>
                <w:bCs/>
              </w:rPr>
              <w:t>771</w:t>
            </w:r>
          </w:p>
        </w:tc>
        <w:tc>
          <w:tcPr>
            <w:tcW w:w="282" w:type="dxa"/>
            <w:tcBorders>
              <w:top w:val="nil"/>
              <w:bottom w:val="nil"/>
            </w:tcBorders>
            <w:shd w:val="clear" w:color="auto" w:fill="auto"/>
          </w:tcPr>
          <w:p w14:paraId="43848F2D" w14:textId="77777777" w:rsidR="003F62E5" w:rsidRPr="002D3429"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82" w:type="dxa"/>
            <w:tcBorders>
              <w:top w:val="nil"/>
              <w:bottom w:val="nil"/>
            </w:tcBorders>
            <w:shd w:val="clear" w:color="auto" w:fill="auto"/>
          </w:tcPr>
          <w:p w14:paraId="4F75960D" w14:textId="77777777" w:rsidR="003F62E5" w:rsidRPr="002D3429"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2D3429">
              <w:rPr>
                <w:b/>
                <w:bCs/>
              </w:rPr>
              <w:t>3</w:t>
            </w:r>
            <w:r>
              <w:rPr>
                <w:b/>
                <w:bCs/>
              </w:rPr>
              <w:t>,</w:t>
            </w:r>
            <w:r w:rsidRPr="002D3429">
              <w:rPr>
                <w:b/>
                <w:bCs/>
              </w:rPr>
              <w:t>933</w:t>
            </w:r>
            <w:r>
              <w:rPr>
                <w:b/>
                <w:bCs/>
              </w:rPr>
              <w:t>,</w:t>
            </w:r>
            <w:r w:rsidRPr="002D3429">
              <w:rPr>
                <w:b/>
                <w:bCs/>
              </w:rPr>
              <w:t>217</w:t>
            </w:r>
          </w:p>
        </w:tc>
        <w:tc>
          <w:tcPr>
            <w:tcW w:w="1131" w:type="dxa"/>
            <w:tcBorders>
              <w:top w:val="nil"/>
              <w:bottom w:val="nil"/>
            </w:tcBorders>
            <w:shd w:val="clear" w:color="auto" w:fill="auto"/>
          </w:tcPr>
          <w:p w14:paraId="6D0A4F5B" w14:textId="77777777" w:rsidR="003F62E5" w:rsidRPr="002D3429"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2D3429">
              <w:rPr>
                <w:b/>
                <w:bCs/>
              </w:rPr>
              <w:t>3</w:t>
            </w:r>
            <w:r>
              <w:rPr>
                <w:b/>
                <w:bCs/>
              </w:rPr>
              <w:t>,</w:t>
            </w:r>
            <w:r w:rsidRPr="002D3429">
              <w:rPr>
                <w:b/>
                <w:bCs/>
              </w:rPr>
              <w:t>850</w:t>
            </w:r>
            <w:r>
              <w:rPr>
                <w:b/>
                <w:bCs/>
              </w:rPr>
              <w:t>,</w:t>
            </w:r>
            <w:r w:rsidRPr="002D3429">
              <w:rPr>
                <w:b/>
                <w:bCs/>
              </w:rPr>
              <w:t>771</w:t>
            </w:r>
          </w:p>
        </w:tc>
      </w:tr>
      <w:tr w:rsidR="003F62E5" w:rsidRPr="004F2E05" w14:paraId="45B27501"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0EFFE118" w14:textId="77777777" w:rsidR="003F62E5" w:rsidRPr="004F2E05" w:rsidRDefault="003F62E5" w:rsidP="008D2B11">
            <w:pPr>
              <w:pStyle w:val="08-Tabelageral"/>
              <w:ind w:left="113"/>
              <w:jc w:val="left"/>
              <w:rPr>
                <w:bCs w:val="0"/>
              </w:rPr>
            </w:pPr>
            <w:r w:rsidRPr="004F2E05">
              <w:rPr>
                <w:bCs w:val="0"/>
              </w:rPr>
              <w:t>Adjustment to net profit:</w:t>
            </w:r>
          </w:p>
        </w:tc>
        <w:tc>
          <w:tcPr>
            <w:tcW w:w="548" w:type="dxa"/>
            <w:tcBorders>
              <w:top w:val="nil"/>
              <w:bottom w:val="nil"/>
            </w:tcBorders>
            <w:shd w:val="clear" w:color="auto" w:fill="auto"/>
            <w:vAlign w:val="center"/>
          </w:tcPr>
          <w:p w14:paraId="096AFD22" w14:textId="77777777" w:rsidR="003F62E5" w:rsidRPr="004F2E05" w:rsidRDefault="003F62E5" w:rsidP="008D2B11">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352" w:type="dxa"/>
            <w:tcBorders>
              <w:top w:val="nil"/>
              <w:bottom w:val="nil"/>
            </w:tcBorders>
            <w:shd w:val="clear" w:color="auto" w:fill="auto"/>
            <w:vAlign w:val="center"/>
          </w:tcPr>
          <w:p w14:paraId="687DC9A8" w14:textId="77777777" w:rsidR="003F62E5" w:rsidRPr="004F2E05" w:rsidRDefault="003F62E5" w:rsidP="008D2B11">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083" w:type="dxa"/>
            <w:tcBorders>
              <w:top w:val="nil"/>
              <w:bottom w:val="nil"/>
            </w:tcBorders>
            <w:shd w:val="clear" w:color="auto" w:fill="auto"/>
            <w:vAlign w:val="center"/>
          </w:tcPr>
          <w:p w14:paraId="3CAE16BC" w14:textId="77777777" w:rsidR="003F62E5" w:rsidRPr="004F2E05" w:rsidRDefault="003F62E5" w:rsidP="008D2B11">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282" w:type="dxa"/>
            <w:tcBorders>
              <w:top w:val="nil"/>
              <w:bottom w:val="nil"/>
            </w:tcBorders>
            <w:shd w:val="clear" w:color="auto" w:fill="auto"/>
            <w:vAlign w:val="center"/>
          </w:tcPr>
          <w:p w14:paraId="7DAB08EE" w14:textId="77777777" w:rsidR="003F62E5" w:rsidRPr="004F2E05" w:rsidRDefault="003F62E5" w:rsidP="008D2B11">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082" w:type="dxa"/>
            <w:tcBorders>
              <w:top w:val="nil"/>
              <w:bottom w:val="nil"/>
            </w:tcBorders>
            <w:shd w:val="clear" w:color="auto" w:fill="auto"/>
            <w:vAlign w:val="center"/>
          </w:tcPr>
          <w:p w14:paraId="25827C1D" w14:textId="77777777" w:rsidR="003F62E5" w:rsidRPr="004F2E05" w:rsidRDefault="003F62E5" w:rsidP="008D2B11">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131" w:type="dxa"/>
            <w:tcBorders>
              <w:top w:val="nil"/>
              <w:bottom w:val="nil"/>
            </w:tcBorders>
            <w:shd w:val="clear" w:color="auto" w:fill="auto"/>
            <w:vAlign w:val="center"/>
          </w:tcPr>
          <w:p w14:paraId="19E01C82" w14:textId="77777777" w:rsidR="003F62E5" w:rsidRPr="004F2E05" w:rsidRDefault="003F62E5" w:rsidP="008D2B11">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r>
      <w:tr w:rsidR="003F62E5" w:rsidRPr="001C7112" w14:paraId="69FA0C6D"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6A3F6FAB" w14:textId="77777777" w:rsidR="003F62E5" w:rsidRPr="001C7112" w:rsidRDefault="003F62E5" w:rsidP="008D2B11">
            <w:pPr>
              <w:pStyle w:val="08-Tabelageral"/>
              <w:ind w:left="113"/>
              <w:jc w:val="left"/>
              <w:rPr>
                <w:b w:val="0"/>
              </w:rPr>
            </w:pPr>
            <w:r w:rsidRPr="00E03629">
              <w:rPr>
                <w:b w:val="0"/>
              </w:rPr>
              <w:t>Equity income</w:t>
            </w:r>
          </w:p>
        </w:tc>
        <w:tc>
          <w:tcPr>
            <w:tcW w:w="548" w:type="dxa"/>
            <w:tcBorders>
              <w:top w:val="nil"/>
              <w:bottom w:val="nil"/>
            </w:tcBorders>
            <w:shd w:val="clear" w:color="auto" w:fill="auto"/>
            <w:vAlign w:val="center"/>
          </w:tcPr>
          <w:p w14:paraId="1EABD7D4" w14:textId="77777777" w:rsidR="003F62E5" w:rsidRPr="001C7112"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pPr>
            <w:r w:rsidRPr="000C3D08">
              <w:t>[7.b]</w:t>
            </w:r>
          </w:p>
        </w:tc>
        <w:tc>
          <w:tcPr>
            <w:tcW w:w="1352" w:type="dxa"/>
            <w:tcBorders>
              <w:top w:val="nil"/>
              <w:bottom w:val="nil"/>
            </w:tcBorders>
            <w:shd w:val="clear" w:color="auto" w:fill="auto"/>
            <w:vAlign w:val="center"/>
          </w:tcPr>
          <w:p w14:paraId="41839849" w14:textId="77777777" w:rsidR="003F62E5" w:rsidRPr="001C711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r w:rsidRPr="00343BCA">
              <w:rPr>
                <w:rFonts w:cs="Arial"/>
                <w:szCs w:val="14"/>
              </w:rPr>
              <w:t>3</w:t>
            </w:r>
            <w:r>
              <w:rPr>
                <w:rFonts w:cs="Arial"/>
                <w:szCs w:val="14"/>
              </w:rPr>
              <w:t>,</w:t>
            </w:r>
            <w:r w:rsidRPr="00343BCA">
              <w:rPr>
                <w:rFonts w:cs="Arial"/>
                <w:szCs w:val="14"/>
              </w:rPr>
              <w:t>923</w:t>
            </w:r>
            <w:r>
              <w:rPr>
                <w:rFonts w:cs="Arial"/>
                <w:szCs w:val="14"/>
              </w:rPr>
              <w:t>,</w:t>
            </w:r>
            <w:r w:rsidRPr="00343BCA">
              <w:rPr>
                <w:rFonts w:cs="Arial"/>
                <w:szCs w:val="14"/>
              </w:rPr>
              <w:t>593</w:t>
            </w:r>
            <w:r>
              <w:rPr>
                <w:rFonts w:cs="Arial"/>
                <w:szCs w:val="14"/>
              </w:rPr>
              <w:t>)</w:t>
            </w:r>
          </w:p>
        </w:tc>
        <w:tc>
          <w:tcPr>
            <w:tcW w:w="1083" w:type="dxa"/>
            <w:tcBorders>
              <w:top w:val="nil"/>
              <w:bottom w:val="nil"/>
            </w:tcBorders>
            <w:shd w:val="clear" w:color="auto" w:fill="auto"/>
            <w:vAlign w:val="center"/>
          </w:tcPr>
          <w:p w14:paraId="7076122A" w14:textId="77777777" w:rsidR="003F62E5" w:rsidRPr="001C7112"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514BF1">
              <w:rPr>
                <w:rFonts w:cs="Arial"/>
                <w:szCs w:val="14"/>
              </w:rPr>
              <w:t>(3</w:t>
            </w:r>
            <w:r>
              <w:rPr>
                <w:rFonts w:cs="Arial"/>
                <w:szCs w:val="14"/>
              </w:rPr>
              <w:t>,</w:t>
            </w:r>
            <w:r w:rsidRPr="00514BF1">
              <w:rPr>
                <w:rFonts w:cs="Arial"/>
                <w:szCs w:val="14"/>
              </w:rPr>
              <w:t>833</w:t>
            </w:r>
            <w:r>
              <w:rPr>
                <w:rFonts w:cs="Arial"/>
                <w:szCs w:val="14"/>
              </w:rPr>
              <w:t>,</w:t>
            </w:r>
            <w:r w:rsidRPr="00514BF1">
              <w:rPr>
                <w:rFonts w:cs="Arial"/>
                <w:szCs w:val="14"/>
              </w:rPr>
              <w:t>384)</w:t>
            </w:r>
          </w:p>
        </w:tc>
        <w:tc>
          <w:tcPr>
            <w:tcW w:w="282" w:type="dxa"/>
            <w:tcBorders>
              <w:top w:val="nil"/>
              <w:bottom w:val="nil"/>
            </w:tcBorders>
            <w:shd w:val="clear" w:color="auto" w:fill="auto"/>
            <w:vAlign w:val="center"/>
          </w:tcPr>
          <w:p w14:paraId="7CA3D9CD" w14:textId="77777777" w:rsidR="003F62E5" w:rsidRPr="001C7112"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082" w:type="dxa"/>
            <w:tcBorders>
              <w:top w:val="nil"/>
              <w:bottom w:val="nil"/>
            </w:tcBorders>
            <w:shd w:val="clear" w:color="auto" w:fill="auto"/>
            <w:vAlign w:val="center"/>
          </w:tcPr>
          <w:p w14:paraId="34E79A1D" w14:textId="77777777" w:rsidR="003F62E5" w:rsidRPr="001C711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r w:rsidRPr="00343BCA">
              <w:rPr>
                <w:rFonts w:cs="Arial"/>
                <w:szCs w:val="14"/>
              </w:rPr>
              <w:t>1</w:t>
            </w:r>
            <w:r>
              <w:rPr>
                <w:rFonts w:cs="Arial"/>
                <w:szCs w:val="14"/>
              </w:rPr>
              <w:t>,</w:t>
            </w:r>
            <w:r w:rsidRPr="00343BCA">
              <w:rPr>
                <w:rFonts w:cs="Arial"/>
                <w:szCs w:val="14"/>
              </w:rPr>
              <w:t>830</w:t>
            </w:r>
            <w:r>
              <w:rPr>
                <w:rFonts w:cs="Arial"/>
                <w:szCs w:val="14"/>
              </w:rPr>
              <w:t>,</w:t>
            </w:r>
            <w:r w:rsidRPr="00343BCA">
              <w:rPr>
                <w:rFonts w:cs="Arial"/>
                <w:szCs w:val="14"/>
              </w:rPr>
              <w:t>355</w:t>
            </w:r>
            <w:r>
              <w:rPr>
                <w:rFonts w:cs="Arial"/>
                <w:szCs w:val="14"/>
              </w:rPr>
              <w:t>)</w:t>
            </w:r>
          </w:p>
        </w:tc>
        <w:tc>
          <w:tcPr>
            <w:tcW w:w="1131" w:type="dxa"/>
            <w:tcBorders>
              <w:top w:val="nil"/>
              <w:bottom w:val="nil"/>
            </w:tcBorders>
            <w:shd w:val="clear" w:color="auto" w:fill="auto"/>
            <w:vAlign w:val="center"/>
          </w:tcPr>
          <w:p w14:paraId="34102221" w14:textId="77777777" w:rsidR="003F62E5" w:rsidRPr="001C7112"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8A6E76">
              <w:t>(1</w:t>
            </w:r>
            <w:r>
              <w:t>,</w:t>
            </w:r>
            <w:r w:rsidRPr="008A6E76">
              <w:t>880</w:t>
            </w:r>
            <w:r>
              <w:t>,</w:t>
            </w:r>
            <w:r w:rsidRPr="008A6E76">
              <w:t>490)</w:t>
            </w:r>
          </w:p>
        </w:tc>
      </w:tr>
      <w:tr w:rsidR="003F62E5" w:rsidRPr="001C7112" w14:paraId="33F7214A"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bottom"/>
          </w:tcPr>
          <w:p w14:paraId="38BB9388" w14:textId="77777777" w:rsidR="003F62E5" w:rsidRPr="00BD6C7E" w:rsidRDefault="003F62E5" w:rsidP="008D2B11">
            <w:pPr>
              <w:pStyle w:val="08-Tabelageral"/>
              <w:ind w:left="113"/>
              <w:jc w:val="left"/>
              <w:rPr>
                <w:b w:val="0"/>
                <w:lang w:val="en-US"/>
              </w:rPr>
            </w:pPr>
            <w:r w:rsidRPr="00BD6C7E">
              <w:rPr>
                <w:b w:val="0"/>
                <w:lang w:val="en-US"/>
              </w:rPr>
              <w:t>Net increase in dividends and interest on shareholders' equity</w:t>
            </w:r>
          </w:p>
        </w:tc>
        <w:tc>
          <w:tcPr>
            <w:tcW w:w="548" w:type="dxa"/>
            <w:tcBorders>
              <w:top w:val="nil"/>
              <w:bottom w:val="nil"/>
            </w:tcBorders>
            <w:shd w:val="clear" w:color="auto" w:fill="auto"/>
            <w:vAlign w:val="center"/>
          </w:tcPr>
          <w:p w14:paraId="0F178B65" w14:textId="77777777" w:rsidR="003F62E5" w:rsidRPr="00BD6C7E"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352" w:type="dxa"/>
            <w:tcBorders>
              <w:top w:val="nil"/>
              <w:bottom w:val="nil"/>
            </w:tcBorders>
            <w:shd w:val="clear" w:color="auto" w:fill="auto"/>
            <w:vAlign w:val="center"/>
          </w:tcPr>
          <w:p w14:paraId="154B6402" w14:textId="77777777" w:rsidR="003F62E5" w:rsidRPr="001C711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r w:rsidRPr="00343BCA">
              <w:rPr>
                <w:rFonts w:cs="Arial"/>
                <w:szCs w:val="14"/>
              </w:rPr>
              <w:t>311</w:t>
            </w:r>
            <w:r>
              <w:rPr>
                <w:rFonts w:cs="Arial"/>
                <w:szCs w:val="14"/>
              </w:rPr>
              <w:t>)</w:t>
            </w:r>
          </w:p>
        </w:tc>
        <w:tc>
          <w:tcPr>
            <w:tcW w:w="1083" w:type="dxa"/>
            <w:tcBorders>
              <w:top w:val="nil"/>
              <w:bottom w:val="nil"/>
            </w:tcBorders>
            <w:shd w:val="clear" w:color="auto" w:fill="auto"/>
            <w:vAlign w:val="center"/>
          </w:tcPr>
          <w:p w14:paraId="08484AB1" w14:textId="77777777" w:rsidR="003F62E5" w:rsidRPr="001C7112"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514BF1">
              <w:rPr>
                <w:rFonts w:cs="Arial"/>
                <w:szCs w:val="14"/>
              </w:rPr>
              <w:t>10</w:t>
            </w:r>
            <w:r>
              <w:rPr>
                <w:rFonts w:cs="Arial"/>
                <w:szCs w:val="14"/>
              </w:rPr>
              <w:t>,</w:t>
            </w:r>
            <w:r w:rsidRPr="00514BF1">
              <w:rPr>
                <w:rFonts w:cs="Arial"/>
                <w:szCs w:val="14"/>
              </w:rPr>
              <w:t>882</w:t>
            </w:r>
          </w:p>
        </w:tc>
        <w:tc>
          <w:tcPr>
            <w:tcW w:w="282" w:type="dxa"/>
            <w:tcBorders>
              <w:top w:val="nil"/>
              <w:bottom w:val="nil"/>
            </w:tcBorders>
            <w:shd w:val="clear" w:color="auto" w:fill="auto"/>
            <w:vAlign w:val="center"/>
          </w:tcPr>
          <w:p w14:paraId="586610FC" w14:textId="77777777" w:rsidR="003F62E5" w:rsidRPr="001C7112"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082" w:type="dxa"/>
            <w:tcBorders>
              <w:top w:val="nil"/>
              <w:bottom w:val="nil"/>
            </w:tcBorders>
            <w:shd w:val="clear" w:color="auto" w:fill="auto"/>
            <w:vAlign w:val="center"/>
          </w:tcPr>
          <w:p w14:paraId="5EA68596" w14:textId="77777777" w:rsidR="003F62E5" w:rsidRPr="001C711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43BCA">
              <w:rPr>
                <w:rFonts w:cs="Arial"/>
                <w:szCs w:val="14"/>
              </w:rPr>
              <w:t>2</w:t>
            </w:r>
            <w:r>
              <w:rPr>
                <w:rFonts w:cs="Arial"/>
                <w:szCs w:val="14"/>
              </w:rPr>
              <w:t>,</w:t>
            </w:r>
            <w:r w:rsidRPr="00343BCA">
              <w:rPr>
                <w:rFonts w:cs="Arial"/>
                <w:szCs w:val="14"/>
              </w:rPr>
              <w:t>623</w:t>
            </w:r>
          </w:p>
        </w:tc>
        <w:tc>
          <w:tcPr>
            <w:tcW w:w="1131" w:type="dxa"/>
            <w:tcBorders>
              <w:top w:val="nil"/>
              <w:bottom w:val="nil"/>
            </w:tcBorders>
            <w:shd w:val="clear" w:color="auto" w:fill="auto"/>
            <w:vAlign w:val="center"/>
          </w:tcPr>
          <w:p w14:paraId="355FB6DE" w14:textId="77777777" w:rsidR="003F62E5" w:rsidRPr="001C7112"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8A6E76">
              <w:t>24</w:t>
            </w:r>
            <w:r>
              <w:t>,</w:t>
            </w:r>
            <w:r w:rsidRPr="008A6E76">
              <w:t>871</w:t>
            </w:r>
          </w:p>
        </w:tc>
      </w:tr>
      <w:tr w:rsidR="003F62E5" w:rsidRPr="001C7112" w14:paraId="564C6E6D"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bottom"/>
          </w:tcPr>
          <w:p w14:paraId="2AC4E807" w14:textId="77777777" w:rsidR="003F62E5" w:rsidRPr="00617504" w:rsidRDefault="003F62E5" w:rsidP="008D2B11">
            <w:pPr>
              <w:pStyle w:val="08-Tabelageral"/>
              <w:ind w:left="113"/>
              <w:jc w:val="left"/>
              <w:rPr>
                <w:b w:val="0"/>
                <w:lang w:val="en-US"/>
              </w:rPr>
            </w:pPr>
            <w:r w:rsidRPr="00295DFF">
              <w:rPr>
                <w:b w:val="0"/>
                <w:lang w:val="en-US"/>
              </w:rPr>
              <w:t>Net increase</w:t>
            </w:r>
            <w:r>
              <w:rPr>
                <w:b w:val="0"/>
                <w:lang w:val="en-US"/>
              </w:rPr>
              <w:t xml:space="preserve"> in</w:t>
            </w:r>
            <w:r w:rsidRPr="00617504">
              <w:rPr>
                <w:b w:val="0"/>
                <w:lang w:val="en-US"/>
              </w:rPr>
              <w:t xml:space="preserve"> financial assets at amortized cost</w:t>
            </w:r>
          </w:p>
        </w:tc>
        <w:tc>
          <w:tcPr>
            <w:tcW w:w="548" w:type="dxa"/>
            <w:tcBorders>
              <w:top w:val="nil"/>
              <w:bottom w:val="nil"/>
            </w:tcBorders>
            <w:shd w:val="clear" w:color="auto" w:fill="auto"/>
            <w:vAlign w:val="center"/>
          </w:tcPr>
          <w:p w14:paraId="5F062DB5" w14:textId="77777777" w:rsidR="003F62E5" w:rsidRPr="00BD6C7E"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352" w:type="dxa"/>
            <w:tcBorders>
              <w:top w:val="nil"/>
              <w:bottom w:val="nil"/>
            </w:tcBorders>
            <w:shd w:val="clear" w:color="auto" w:fill="auto"/>
            <w:vAlign w:val="center"/>
          </w:tcPr>
          <w:p w14:paraId="0B145871" w14:textId="77777777" w:rsidR="003F62E5" w:rsidRPr="0006126C"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083" w:type="dxa"/>
            <w:tcBorders>
              <w:top w:val="nil"/>
              <w:bottom w:val="nil"/>
            </w:tcBorders>
            <w:shd w:val="clear" w:color="auto" w:fill="auto"/>
            <w:vAlign w:val="center"/>
          </w:tcPr>
          <w:p w14:paraId="269198CE" w14:textId="77777777" w:rsidR="003F62E5" w:rsidRPr="00CE57AB"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2" w:type="dxa"/>
            <w:tcBorders>
              <w:top w:val="nil"/>
              <w:bottom w:val="nil"/>
            </w:tcBorders>
            <w:shd w:val="clear" w:color="auto" w:fill="auto"/>
            <w:vAlign w:val="center"/>
          </w:tcPr>
          <w:p w14:paraId="3A9FE1B1" w14:textId="77777777" w:rsidR="003F62E5" w:rsidRPr="001C7112"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082" w:type="dxa"/>
            <w:tcBorders>
              <w:top w:val="nil"/>
              <w:bottom w:val="nil"/>
            </w:tcBorders>
            <w:shd w:val="clear" w:color="auto" w:fill="auto"/>
            <w:vAlign w:val="center"/>
          </w:tcPr>
          <w:p w14:paraId="22A20863" w14:textId="77777777" w:rsidR="003F62E5" w:rsidRPr="00717130"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r w:rsidRPr="00343BCA">
              <w:rPr>
                <w:rFonts w:cs="Arial"/>
                <w:szCs w:val="14"/>
              </w:rPr>
              <w:t>6</w:t>
            </w:r>
            <w:r>
              <w:rPr>
                <w:rFonts w:cs="Arial"/>
                <w:szCs w:val="14"/>
              </w:rPr>
              <w:t>,</w:t>
            </w:r>
            <w:r w:rsidRPr="00343BCA">
              <w:rPr>
                <w:rFonts w:cs="Arial"/>
                <w:szCs w:val="14"/>
              </w:rPr>
              <w:t>309</w:t>
            </w:r>
            <w:r>
              <w:rPr>
                <w:rFonts w:cs="Arial"/>
                <w:szCs w:val="14"/>
              </w:rPr>
              <w:t>)</w:t>
            </w:r>
          </w:p>
        </w:tc>
        <w:tc>
          <w:tcPr>
            <w:tcW w:w="1131" w:type="dxa"/>
            <w:tcBorders>
              <w:top w:val="nil"/>
              <w:bottom w:val="nil"/>
            </w:tcBorders>
            <w:shd w:val="clear" w:color="auto" w:fill="auto"/>
            <w:vAlign w:val="center"/>
          </w:tcPr>
          <w:p w14:paraId="3D288393" w14:textId="77777777" w:rsidR="003F62E5" w:rsidRPr="009B325C"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r w:rsidRPr="008A6E76">
              <w:t>(18</w:t>
            </w:r>
            <w:r>
              <w:t>,</w:t>
            </w:r>
            <w:r w:rsidRPr="008A6E76">
              <w:t>377)</w:t>
            </w:r>
          </w:p>
        </w:tc>
      </w:tr>
      <w:tr w:rsidR="003F62E5" w:rsidRPr="001C7112" w14:paraId="7FE185CA"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bottom"/>
          </w:tcPr>
          <w:p w14:paraId="4D352523" w14:textId="77777777" w:rsidR="003F62E5" w:rsidRPr="001C7112" w:rsidRDefault="003F62E5" w:rsidP="008D2B11">
            <w:pPr>
              <w:pStyle w:val="08-Tabelageral"/>
              <w:ind w:left="113"/>
              <w:jc w:val="left"/>
              <w:rPr>
                <w:b w:val="0"/>
              </w:rPr>
            </w:pPr>
            <w:r w:rsidRPr="00E03629">
              <w:rPr>
                <w:b w:val="0"/>
              </w:rPr>
              <w:t>Other adjustments</w:t>
            </w:r>
          </w:p>
        </w:tc>
        <w:tc>
          <w:tcPr>
            <w:tcW w:w="548" w:type="dxa"/>
            <w:tcBorders>
              <w:top w:val="nil"/>
              <w:bottom w:val="nil"/>
            </w:tcBorders>
            <w:shd w:val="clear" w:color="auto" w:fill="auto"/>
            <w:vAlign w:val="center"/>
          </w:tcPr>
          <w:p w14:paraId="0ADE8BE1" w14:textId="77777777" w:rsidR="003F62E5" w:rsidRPr="001C7112"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52" w:type="dxa"/>
            <w:tcBorders>
              <w:top w:val="nil"/>
              <w:bottom w:val="nil"/>
            </w:tcBorders>
            <w:shd w:val="clear" w:color="auto" w:fill="auto"/>
            <w:vAlign w:val="center"/>
          </w:tcPr>
          <w:p w14:paraId="16A8FA40" w14:textId="77777777" w:rsidR="003F62E5" w:rsidRPr="001C711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43BCA">
              <w:rPr>
                <w:rFonts w:cs="Arial"/>
                <w:szCs w:val="14"/>
              </w:rPr>
              <w:t>1</w:t>
            </w:r>
            <w:r>
              <w:rPr>
                <w:rFonts w:cs="Arial"/>
                <w:szCs w:val="14"/>
              </w:rPr>
              <w:t>,</w:t>
            </w:r>
            <w:r w:rsidRPr="00343BCA">
              <w:rPr>
                <w:rFonts w:cs="Arial"/>
                <w:szCs w:val="14"/>
              </w:rPr>
              <w:t>796</w:t>
            </w:r>
          </w:p>
        </w:tc>
        <w:tc>
          <w:tcPr>
            <w:tcW w:w="1083" w:type="dxa"/>
            <w:tcBorders>
              <w:top w:val="nil"/>
              <w:bottom w:val="nil"/>
            </w:tcBorders>
            <w:shd w:val="clear" w:color="auto" w:fill="auto"/>
            <w:vAlign w:val="center"/>
          </w:tcPr>
          <w:p w14:paraId="6B9535F9" w14:textId="77777777" w:rsidR="003F62E5" w:rsidRPr="001C7112"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514BF1">
              <w:rPr>
                <w:rFonts w:cs="Arial"/>
                <w:szCs w:val="14"/>
              </w:rPr>
              <w:t>2</w:t>
            </w:r>
            <w:r>
              <w:rPr>
                <w:rFonts w:cs="Arial"/>
                <w:szCs w:val="14"/>
              </w:rPr>
              <w:t>,</w:t>
            </w:r>
            <w:r w:rsidRPr="00514BF1">
              <w:rPr>
                <w:rFonts w:cs="Arial"/>
                <w:szCs w:val="14"/>
              </w:rPr>
              <w:t>09</w:t>
            </w:r>
            <w:r>
              <w:rPr>
                <w:rFonts w:cs="Arial"/>
                <w:szCs w:val="14"/>
              </w:rPr>
              <w:t>4</w:t>
            </w:r>
          </w:p>
        </w:tc>
        <w:tc>
          <w:tcPr>
            <w:tcW w:w="282" w:type="dxa"/>
            <w:tcBorders>
              <w:top w:val="nil"/>
              <w:bottom w:val="nil"/>
            </w:tcBorders>
            <w:shd w:val="clear" w:color="auto" w:fill="auto"/>
            <w:vAlign w:val="center"/>
          </w:tcPr>
          <w:p w14:paraId="564491A9" w14:textId="77777777" w:rsidR="003F62E5" w:rsidRPr="001C7112"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082" w:type="dxa"/>
            <w:tcBorders>
              <w:top w:val="nil"/>
              <w:bottom w:val="nil"/>
            </w:tcBorders>
            <w:shd w:val="clear" w:color="auto" w:fill="auto"/>
            <w:vAlign w:val="center"/>
          </w:tcPr>
          <w:p w14:paraId="1F94D225" w14:textId="77777777" w:rsidR="003F62E5" w:rsidRPr="001C711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r w:rsidRPr="00343BCA">
              <w:rPr>
                <w:rFonts w:cs="Arial"/>
                <w:szCs w:val="14"/>
              </w:rPr>
              <w:t>572</w:t>
            </w:r>
            <w:r>
              <w:rPr>
                <w:rFonts w:cs="Arial"/>
                <w:szCs w:val="14"/>
              </w:rPr>
              <w:t>)</w:t>
            </w:r>
          </w:p>
        </w:tc>
        <w:tc>
          <w:tcPr>
            <w:tcW w:w="1131" w:type="dxa"/>
            <w:tcBorders>
              <w:top w:val="nil"/>
              <w:bottom w:val="nil"/>
            </w:tcBorders>
            <w:shd w:val="clear" w:color="auto" w:fill="auto"/>
            <w:vAlign w:val="center"/>
          </w:tcPr>
          <w:p w14:paraId="2B4E8F70" w14:textId="77777777" w:rsidR="003F62E5" w:rsidRPr="00073BA6"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r w:rsidRPr="008A6E76">
              <w:t>2</w:t>
            </w:r>
            <w:r>
              <w:t>,</w:t>
            </w:r>
            <w:r w:rsidRPr="008A6E76">
              <w:t>158</w:t>
            </w:r>
          </w:p>
        </w:tc>
      </w:tr>
      <w:tr w:rsidR="003F62E5" w:rsidRPr="001D6BE8" w14:paraId="7B63CEBE"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bottom"/>
          </w:tcPr>
          <w:p w14:paraId="09D688E0" w14:textId="77777777" w:rsidR="003F62E5" w:rsidRPr="002D3429" w:rsidRDefault="003F62E5" w:rsidP="008D2B11">
            <w:pPr>
              <w:pStyle w:val="08-Tabelageral"/>
              <w:ind w:left="113"/>
              <w:jc w:val="left"/>
              <w:rPr>
                <w:bCs w:val="0"/>
              </w:rPr>
            </w:pPr>
            <w:r w:rsidRPr="002D3429">
              <w:rPr>
                <w:bCs w:val="0"/>
              </w:rPr>
              <w:t>Adjustment to net profit</w:t>
            </w:r>
          </w:p>
        </w:tc>
        <w:tc>
          <w:tcPr>
            <w:tcW w:w="548" w:type="dxa"/>
            <w:tcBorders>
              <w:top w:val="nil"/>
              <w:bottom w:val="nil"/>
            </w:tcBorders>
            <w:shd w:val="clear" w:color="auto" w:fill="auto"/>
            <w:vAlign w:val="center"/>
          </w:tcPr>
          <w:p w14:paraId="064DC1D6" w14:textId="77777777" w:rsidR="003F62E5" w:rsidRPr="00CD3714"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352" w:type="dxa"/>
            <w:tcBorders>
              <w:top w:val="nil"/>
              <w:bottom w:val="nil"/>
            </w:tcBorders>
            <w:shd w:val="clear" w:color="auto" w:fill="auto"/>
            <w:vAlign w:val="center"/>
          </w:tcPr>
          <w:p w14:paraId="7011D4A7" w14:textId="77777777" w:rsidR="003F62E5" w:rsidRPr="00F06920"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343BCA">
              <w:rPr>
                <w:rFonts w:cs="Arial"/>
                <w:b/>
                <w:szCs w:val="14"/>
              </w:rPr>
              <w:t>11</w:t>
            </w:r>
            <w:r>
              <w:rPr>
                <w:rFonts w:cs="Arial"/>
                <w:b/>
                <w:szCs w:val="14"/>
              </w:rPr>
              <w:t>,</w:t>
            </w:r>
            <w:r w:rsidRPr="00343BCA">
              <w:rPr>
                <w:rFonts w:cs="Arial"/>
                <w:b/>
                <w:szCs w:val="14"/>
              </w:rPr>
              <w:t>109</w:t>
            </w:r>
          </w:p>
        </w:tc>
        <w:tc>
          <w:tcPr>
            <w:tcW w:w="1083" w:type="dxa"/>
            <w:tcBorders>
              <w:top w:val="nil"/>
              <w:bottom w:val="nil"/>
            </w:tcBorders>
            <w:shd w:val="clear" w:color="auto" w:fill="auto"/>
            <w:vAlign w:val="center"/>
          </w:tcPr>
          <w:p w14:paraId="7718076C" w14:textId="77777777" w:rsidR="003F62E5" w:rsidRPr="00F06920"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514BF1">
              <w:rPr>
                <w:rFonts w:cs="Arial"/>
                <w:b/>
                <w:szCs w:val="14"/>
              </w:rPr>
              <w:t>30</w:t>
            </w:r>
            <w:r>
              <w:rPr>
                <w:rFonts w:cs="Arial"/>
                <w:b/>
                <w:szCs w:val="14"/>
              </w:rPr>
              <w:t>,</w:t>
            </w:r>
            <w:r w:rsidRPr="00514BF1">
              <w:rPr>
                <w:rFonts w:cs="Arial"/>
                <w:b/>
                <w:szCs w:val="14"/>
              </w:rPr>
              <w:t>36</w:t>
            </w:r>
            <w:r>
              <w:rPr>
                <w:rFonts w:cs="Arial"/>
                <w:b/>
                <w:szCs w:val="14"/>
              </w:rPr>
              <w:t>3</w:t>
            </w:r>
          </w:p>
        </w:tc>
        <w:tc>
          <w:tcPr>
            <w:tcW w:w="282" w:type="dxa"/>
            <w:tcBorders>
              <w:top w:val="nil"/>
              <w:bottom w:val="nil"/>
            </w:tcBorders>
            <w:shd w:val="clear" w:color="auto" w:fill="auto"/>
            <w:vAlign w:val="center"/>
          </w:tcPr>
          <w:p w14:paraId="6FE1A4B4" w14:textId="77777777" w:rsidR="003F62E5" w:rsidRPr="00F06920"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82" w:type="dxa"/>
            <w:tcBorders>
              <w:top w:val="nil"/>
              <w:bottom w:val="nil"/>
            </w:tcBorders>
            <w:shd w:val="clear" w:color="auto" w:fill="auto"/>
            <w:vAlign w:val="center"/>
          </w:tcPr>
          <w:p w14:paraId="3E7891F0" w14:textId="77777777" w:rsidR="003F62E5" w:rsidRPr="00F06920"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343BCA">
              <w:rPr>
                <w:rFonts w:cs="Arial"/>
                <w:b/>
                <w:bCs/>
                <w:szCs w:val="14"/>
              </w:rPr>
              <w:t>2</w:t>
            </w:r>
            <w:r>
              <w:rPr>
                <w:rFonts w:cs="Arial"/>
                <w:b/>
                <w:bCs/>
                <w:szCs w:val="14"/>
              </w:rPr>
              <w:t>,</w:t>
            </w:r>
            <w:r w:rsidRPr="00343BCA">
              <w:rPr>
                <w:rFonts w:cs="Arial"/>
                <w:b/>
                <w:bCs/>
                <w:szCs w:val="14"/>
              </w:rPr>
              <w:t>098</w:t>
            </w:r>
            <w:r>
              <w:rPr>
                <w:rFonts w:cs="Arial"/>
                <w:b/>
                <w:bCs/>
                <w:szCs w:val="14"/>
              </w:rPr>
              <w:t>,</w:t>
            </w:r>
            <w:r w:rsidRPr="00343BCA">
              <w:rPr>
                <w:rFonts w:cs="Arial"/>
                <w:b/>
                <w:bCs/>
                <w:szCs w:val="14"/>
              </w:rPr>
              <w:t>604</w:t>
            </w:r>
          </w:p>
        </w:tc>
        <w:tc>
          <w:tcPr>
            <w:tcW w:w="1131" w:type="dxa"/>
            <w:tcBorders>
              <w:top w:val="nil"/>
              <w:bottom w:val="nil"/>
            </w:tcBorders>
            <w:shd w:val="clear" w:color="auto" w:fill="auto"/>
            <w:vAlign w:val="center"/>
          </w:tcPr>
          <w:p w14:paraId="32838A77" w14:textId="77777777" w:rsidR="003F62E5" w:rsidRPr="00F06920"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8A6E76">
              <w:rPr>
                <w:b/>
                <w:bCs/>
              </w:rPr>
              <w:t>1</w:t>
            </w:r>
            <w:r>
              <w:rPr>
                <w:b/>
                <w:bCs/>
              </w:rPr>
              <w:t>,</w:t>
            </w:r>
            <w:r w:rsidRPr="008A6E76">
              <w:rPr>
                <w:b/>
                <w:bCs/>
              </w:rPr>
              <w:t>978</w:t>
            </w:r>
            <w:r>
              <w:rPr>
                <w:b/>
                <w:bCs/>
              </w:rPr>
              <w:t>,</w:t>
            </w:r>
            <w:r w:rsidRPr="008A6E76">
              <w:rPr>
                <w:b/>
                <w:bCs/>
              </w:rPr>
              <w:t>933</w:t>
            </w:r>
          </w:p>
        </w:tc>
      </w:tr>
      <w:tr w:rsidR="003F62E5" w:rsidRPr="00B15E60" w14:paraId="2C0E25AB"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3EFF5538" w14:textId="77777777" w:rsidR="003F62E5" w:rsidRPr="0018575E" w:rsidRDefault="003F62E5" w:rsidP="008D2B11">
            <w:pPr>
              <w:pStyle w:val="08-Tabelageral"/>
              <w:ind w:left="113"/>
              <w:jc w:val="left"/>
              <w:rPr>
                <w:bCs w:val="0"/>
                <w:lang w:val="en-US"/>
              </w:rPr>
            </w:pPr>
            <w:r w:rsidRPr="0018575E">
              <w:rPr>
                <w:bCs w:val="0"/>
                <w:lang w:val="en-US"/>
              </w:rPr>
              <w:t>Changes in balance sheet items:</w:t>
            </w:r>
          </w:p>
        </w:tc>
        <w:tc>
          <w:tcPr>
            <w:tcW w:w="548" w:type="dxa"/>
            <w:tcBorders>
              <w:top w:val="nil"/>
              <w:bottom w:val="nil"/>
            </w:tcBorders>
            <w:shd w:val="clear" w:color="auto" w:fill="auto"/>
            <w:vAlign w:val="center"/>
          </w:tcPr>
          <w:p w14:paraId="64752B78" w14:textId="77777777" w:rsidR="003F62E5" w:rsidRPr="0018575E" w:rsidRDefault="003F62E5" w:rsidP="008D2B11">
            <w:pPr>
              <w:pStyle w:val="08-Tabelageral"/>
              <w:ind w:left="113"/>
              <w:jc w:val="left"/>
              <w:cnfStyle w:val="000000000000" w:firstRow="0" w:lastRow="0" w:firstColumn="0" w:lastColumn="0" w:oddVBand="0" w:evenVBand="0" w:oddHBand="0" w:evenHBand="0" w:firstRowFirstColumn="0" w:firstRowLastColumn="0" w:lastRowFirstColumn="0" w:lastRowLastColumn="0"/>
              <w:rPr>
                <w:bCs/>
                <w:lang w:val="en-US"/>
              </w:rPr>
            </w:pPr>
          </w:p>
        </w:tc>
        <w:tc>
          <w:tcPr>
            <w:tcW w:w="1352" w:type="dxa"/>
            <w:tcBorders>
              <w:top w:val="nil"/>
              <w:bottom w:val="nil"/>
            </w:tcBorders>
            <w:shd w:val="clear" w:color="auto" w:fill="auto"/>
            <w:vAlign w:val="center"/>
          </w:tcPr>
          <w:p w14:paraId="7E118A88" w14:textId="77777777" w:rsidR="003F62E5" w:rsidRPr="0018575E" w:rsidRDefault="003F62E5" w:rsidP="008D2B11">
            <w:pPr>
              <w:pStyle w:val="08-Tabelageral"/>
              <w:ind w:left="113"/>
              <w:jc w:val="left"/>
              <w:cnfStyle w:val="000000000000" w:firstRow="0" w:lastRow="0" w:firstColumn="0" w:lastColumn="0" w:oddVBand="0" w:evenVBand="0" w:oddHBand="0" w:evenHBand="0" w:firstRowFirstColumn="0" w:firstRowLastColumn="0" w:lastRowFirstColumn="0" w:lastRowLastColumn="0"/>
              <w:rPr>
                <w:bCs/>
                <w:lang w:val="en-US"/>
              </w:rPr>
            </w:pPr>
          </w:p>
        </w:tc>
        <w:tc>
          <w:tcPr>
            <w:tcW w:w="1083" w:type="dxa"/>
            <w:tcBorders>
              <w:top w:val="nil"/>
              <w:bottom w:val="nil"/>
            </w:tcBorders>
            <w:shd w:val="clear" w:color="auto" w:fill="auto"/>
            <w:vAlign w:val="center"/>
          </w:tcPr>
          <w:p w14:paraId="01FC91D9" w14:textId="77777777" w:rsidR="003F62E5" w:rsidRPr="0018575E" w:rsidRDefault="003F62E5" w:rsidP="008D2B11">
            <w:pPr>
              <w:pStyle w:val="08-Tabelageral"/>
              <w:ind w:left="113"/>
              <w:jc w:val="left"/>
              <w:cnfStyle w:val="000000000000" w:firstRow="0" w:lastRow="0" w:firstColumn="0" w:lastColumn="0" w:oddVBand="0" w:evenVBand="0" w:oddHBand="0" w:evenHBand="0" w:firstRowFirstColumn="0" w:firstRowLastColumn="0" w:lastRowFirstColumn="0" w:lastRowLastColumn="0"/>
              <w:rPr>
                <w:bCs/>
                <w:lang w:val="en-US"/>
              </w:rPr>
            </w:pPr>
          </w:p>
        </w:tc>
        <w:tc>
          <w:tcPr>
            <w:tcW w:w="282" w:type="dxa"/>
            <w:tcBorders>
              <w:top w:val="nil"/>
              <w:bottom w:val="nil"/>
            </w:tcBorders>
            <w:shd w:val="clear" w:color="auto" w:fill="auto"/>
            <w:vAlign w:val="center"/>
          </w:tcPr>
          <w:p w14:paraId="5173F0D9" w14:textId="77777777" w:rsidR="003F62E5" w:rsidRPr="0018575E" w:rsidRDefault="003F62E5" w:rsidP="008D2B11">
            <w:pPr>
              <w:pStyle w:val="08-Tabelageral"/>
              <w:ind w:left="113"/>
              <w:jc w:val="left"/>
              <w:cnfStyle w:val="000000000000" w:firstRow="0" w:lastRow="0" w:firstColumn="0" w:lastColumn="0" w:oddVBand="0" w:evenVBand="0" w:oddHBand="0" w:evenHBand="0" w:firstRowFirstColumn="0" w:firstRowLastColumn="0" w:lastRowFirstColumn="0" w:lastRowLastColumn="0"/>
              <w:rPr>
                <w:bCs/>
                <w:lang w:val="en-US"/>
              </w:rPr>
            </w:pPr>
          </w:p>
        </w:tc>
        <w:tc>
          <w:tcPr>
            <w:tcW w:w="1082" w:type="dxa"/>
            <w:tcBorders>
              <w:top w:val="nil"/>
              <w:bottom w:val="nil"/>
            </w:tcBorders>
            <w:shd w:val="clear" w:color="auto" w:fill="auto"/>
            <w:vAlign w:val="center"/>
          </w:tcPr>
          <w:p w14:paraId="67EB8575" w14:textId="77777777" w:rsidR="003F62E5" w:rsidRPr="0018575E" w:rsidRDefault="003F62E5" w:rsidP="008D2B11">
            <w:pPr>
              <w:pStyle w:val="08-Tabelageral"/>
              <w:ind w:left="113"/>
              <w:jc w:val="left"/>
              <w:cnfStyle w:val="000000000000" w:firstRow="0" w:lastRow="0" w:firstColumn="0" w:lastColumn="0" w:oddVBand="0" w:evenVBand="0" w:oddHBand="0" w:evenHBand="0" w:firstRowFirstColumn="0" w:firstRowLastColumn="0" w:lastRowFirstColumn="0" w:lastRowLastColumn="0"/>
              <w:rPr>
                <w:bCs/>
                <w:lang w:val="en-US"/>
              </w:rPr>
            </w:pPr>
          </w:p>
        </w:tc>
        <w:tc>
          <w:tcPr>
            <w:tcW w:w="1131" w:type="dxa"/>
            <w:tcBorders>
              <w:top w:val="nil"/>
              <w:bottom w:val="nil"/>
            </w:tcBorders>
            <w:shd w:val="clear" w:color="auto" w:fill="auto"/>
            <w:vAlign w:val="center"/>
          </w:tcPr>
          <w:p w14:paraId="516BB511" w14:textId="77777777" w:rsidR="003F62E5" w:rsidRPr="0018575E" w:rsidRDefault="003F62E5" w:rsidP="008D2B11">
            <w:pPr>
              <w:pStyle w:val="08-Tabelageral"/>
              <w:ind w:left="113"/>
              <w:jc w:val="left"/>
              <w:cnfStyle w:val="000000000000" w:firstRow="0" w:lastRow="0" w:firstColumn="0" w:lastColumn="0" w:oddVBand="0" w:evenVBand="0" w:oddHBand="0" w:evenHBand="0" w:firstRowFirstColumn="0" w:firstRowLastColumn="0" w:lastRowFirstColumn="0" w:lastRowLastColumn="0"/>
              <w:rPr>
                <w:bCs/>
                <w:lang w:val="en-US"/>
              </w:rPr>
            </w:pPr>
          </w:p>
        </w:tc>
      </w:tr>
      <w:tr w:rsidR="003F62E5" w:rsidRPr="000E70DE" w14:paraId="69BB6573"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35C7D874" w14:textId="77777777" w:rsidR="003F62E5" w:rsidRPr="00BD6C7E" w:rsidRDefault="003F62E5" w:rsidP="008D2B11">
            <w:pPr>
              <w:pStyle w:val="08-Tabelageral"/>
              <w:ind w:left="113"/>
              <w:jc w:val="left"/>
              <w:rPr>
                <w:b w:val="0"/>
                <w:lang w:val="en-US"/>
              </w:rPr>
            </w:pPr>
            <w:r w:rsidRPr="00BD6C7E">
              <w:rPr>
                <w:b w:val="0"/>
                <w:lang w:val="en-US"/>
              </w:rPr>
              <w:t>Financial assets at fair value through profit or loss</w:t>
            </w:r>
          </w:p>
        </w:tc>
        <w:tc>
          <w:tcPr>
            <w:tcW w:w="548" w:type="dxa"/>
            <w:tcBorders>
              <w:top w:val="nil"/>
              <w:bottom w:val="nil"/>
            </w:tcBorders>
            <w:shd w:val="clear" w:color="auto" w:fill="auto"/>
            <w:vAlign w:val="center"/>
          </w:tcPr>
          <w:p w14:paraId="4EC7B0FB" w14:textId="77777777" w:rsidR="003F62E5" w:rsidRPr="00BD6C7E"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352" w:type="dxa"/>
            <w:tcBorders>
              <w:top w:val="nil"/>
              <w:bottom w:val="nil"/>
            </w:tcBorders>
            <w:shd w:val="clear" w:color="auto" w:fill="auto"/>
            <w:vAlign w:val="center"/>
          </w:tcPr>
          <w:p w14:paraId="5DDD7B07" w14:textId="77777777" w:rsidR="003F62E5" w:rsidRPr="000E70DE"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t>(</w:t>
            </w:r>
            <w:r w:rsidRPr="001F57DD">
              <w:t>10</w:t>
            </w:r>
            <w:r>
              <w:t>,</w:t>
            </w:r>
            <w:r w:rsidRPr="001F57DD">
              <w:t>063</w:t>
            </w:r>
            <w:r>
              <w:t>)</w:t>
            </w:r>
          </w:p>
        </w:tc>
        <w:tc>
          <w:tcPr>
            <w:tcW w:w="1083" w:type="dxa"/>
            <w:tcBorders>
              <w:top w:val="nil"/>
              <w:bottom w:val="nil"/>
            </w:tcBorders>
            <w:shd w:val="clear" w:color="auto" w:fill="auto"/>
            <w:vAlign w:val="center"/>
          </w:tcPr>
          <w:p w14:paraId="14C5A053" w14:textId="77777777" w:rsidR="003F62E5" w:rsidRPr="000E70DE"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514BF1">
              <w:t>(535)</w:t>
            </w:r>
          </w:p>
        </w:tc>
        <w:tc>
          <w:tcPr>
            <w:tcW w:w="282" w:type="dxa"/>
            <w:tcBorders>
              <w:top w:val="nil"/>
              <w:bottom w:val="nil"/>
            </w:tcBorders>
            <w:shd w:val="clear" w:color="auto" w:fill="auto"/>
            <w:vAlign w:val="center"/>
          </w:tcPr>
          <w:p w14:paraId="7CA44F63" w14:textId="77777777" w:rsidR="003F62E5" w:rsidRPr="000E70DE"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82" w:type="dxa"/>
            <w:tcBorders>
              <w:top w:val="nil"/>
              <w:bottom w:val="nil"/>
            </w:tcBorders>
            <w:shd w:val="clear" w:color="auto" w:fill="auto"/>
            <w:vAlign w:val="center"/>
          </w:tcPr>
          <w:p w14:paraId="468694DB" w14:textId="77777777" w:rsidR="003F62E5" w:rsidRPr="000E70DE"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t>(</w:t>
            </w:r>
            <w:r w:rsidRPr="009E5902">
              <w:t>9</w:t>
            </w:r>
            <w:r>
              <w:t>,</w:t>
            </w:r>
            <w:r w:rsidRPr="009E5902">
              <w:t>025</w:t>
            </w:r>
            <w:r>
              <w:t>)</w:t>
            </w:r>
          </w:p>
        </w:tc>
        <w:tc>
          <w:tcPr>
            <w:tcW w:w="1131" w:type="dxa"/>
            <w:tcBorders>
              <w:top w:val="nil"/>
              <w:bottom w:val="nil"/>
            </w:tcBorders>
            <w:shd w:val="clear" w:color="auto" w:fill="auto"/>
            <w:vAlign w:val="center"/>
          </w:tcPr>
          <w:p w14:paraId="34097432" w14:textId="77777777" w:rsidR="003F62E5" w:rsidRPr="000E70DE"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2813DC">
              <w:t xml:space="preserve"> 455</w:t>
            </w:r>
            <w:r>
              <w:t>,</w:t>
            </w:r>
            <w:r w:rsidRPr="002813DC">
              <w:t xml:space="preserve">161 </w:t>
            </w:r>
          </w:p>
        </w:tc>
      </w:tr>
      <w:tr w:rsidR="003F62E5" w:rsidRPr="000E70DE" w14:paraId="33B367E8"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552FCAF6" w14:textId="77777777" w:rsidR="003F62E5" w:rsidRPr="00BD6C7E" w:rsidRDefault="003F62E5" w:rsidP="008D2B11">
            <w:pPr>
              <w:pStyle w:val="08-Tabelageral"/>
              <w:ind w:left="113"/>
              <w:jc w:val="left"/>
              <w:rPr>
                <w:b w:val="0"/>
                <w:lang w:val="en-US"/>
              </w:rPr>
            </w:pPr>
            <w:r w:rsidRPr="00BD6C7E">
              <w:rPr>
                <w:b w:val="0"/>
                <w:lang w:val="en-US"/>
              </w:rPr>
              <w:t>Current tax assets and deferred tax assets</w:t>
            </w:r>
          </w:p>
        </w:tc>
        <w:tc>
          <w:tcPr>
            <w:tcW w:w="548" w:type="dxa"/>
            <w:tcBorders>
              <w:top w:val="nil"/>
              <w:bottom w:val="nil"/>
            </w:tcBorders>
            <w:shd w:val="clear" w:color="auto" w:fill="auto"/>
            <w:vAlign w:val="center"/>
          </w:tcPr>
          <w:p w14:paraId="258A2592" w14:textId="77777777" w:rsidR="003F62E5" w:rsidRPr="00BD6C7E"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352" w:type="dxa"/>
            <w:tcBorders>
              <w:top w:val="nil"/>
              <w:bottom w:val="nil"/>
            </w:tcBorders>
            <w:shd w:val="clear" w:color="auto" w:fill="auto"/>
            <w:vAlign w:val="center"/>
          </w:tcPr>
          <w:p w14:paraId="3FD02296" w14:textId="77777777" w:rsidR="003F62E5" w:rsidRPr="000E70DE"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54122B">
              <w:t>16</w:t>
            </w:r>
            <w:r>
              <w:t>,</w:t>
            </w:r>
            <w:r w:rsidRPr="0054122B">
              <w:t>190</w:t>
            </w:r>
          </w:p>
        </w:tc>
        <w:tc>
          <w:tcPr>
            <w:tcW w:w="1083" w:type="dxa"/>
            <w:tcBorders>
              <w:top w:val="nil"/>
              <w:bottom w:val="nil"/>
            </w:tcBorders>
            <w:shd w:val="clear" w:color="auto" w:fill="auto"/>
            <w:vAlign w:val="center"/>
          </w:tcPr>
          <w:p w14:paraId="2ECBB873" w14:textId="77777777" w:rsidR="003F62E5" w:rsidRPr="000E70DE"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514BF1">
              <w:t>(26</w:t>
            </w:r>
            <w:r>
              <w:t>,</w:t>
            </w:r>
            <w:r w:rsidRPr="00514BF1">
              <w:t>954)</w:t>
            </w:r>
          </w:p>
        </w:tc>
        <w:tc>
          <w:tcPr>
            <w:tcW w:w="282" w:type="dxa"/>
            <w:tcBorders>
              <w:top w:val="nil"/>
              <w:bottom w:val="nil"/>
            </w:tcBorders>
            <w:shd w:val="clear" w:color="auto" w:fill="auto"/>
            <w:vAlign w:val="center"/>
          </w:tcPr>
          <w:p w14:paraId="586FD317" w14:textId="77777777" w:rsidR="003F62E5" w:rsidRPr="000E70DE"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82" w:type="dxa"/>
            <w:tcBorders>
              <w:top w:val="nil"/>
              <w:bottom w:val="nil"/>
            </w:tcBorders>
            <w:shd w:val="clear" w:color="auto" w:fill="auto"/>
            <w:vAlign w:val="center"/>
          </w:tcPr>
          <w:p w14:paraId="550205DA" w14:textId="77777777" w:rsidR="003F62E5" w:rsidRPr="000E70DE"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9E5902">
              <w:t>10</w:t>
            </w:r>
            <w:r>
              <w:t>,</w:t>
            </w:r>
            <w:r w:rsidRPr="009E5902">
              <w:t>725</w:t>
            </w:r>
          </w:p>
        </w:tc>
        <w:tc>
          <w:tcPr>
            <w:tcW w:w="1131" w:type="dxa"/>
            <w:tcBorders>
              <w:top w:val="nil"/>
              <w:bottom w:val="nil"/>
            </w:tcBorders>
            <w:shd w:val="clear" w:color="auto" w:fill="auto"/>
            <w:vAlign w:val="center"/>
          </w:tcPr>
          <w:p w14:paraId="49A756A2" w14:textId="77777777" w:rsidR="003F62E5" w:rsidRPr="000E70DE"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2813DC">
              <w:t xml:space="preserve"> (42</w:t>
            </w:r>
            <w:r>
              <w:t>,</w:t>
            </w:r>
            <w:r w:rsidRPr="002813DC">
              <w:t>467)</w:t>
            </w:r>
          </w:p>
        </w:tc>
      </w:tr>
      <w:tr w:rsidR="003F62E5" w:rsidRPr="000E70DE" w14:paraId="3C17BE06"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04A60E12" w14:textId="77777777" w:rsidR="003F62E5" w:rsidRPr="000E70DE" w:rsidRDefault="003F62E5" w:rsidP="008D2B11">
            <w:pPr>
              <w:pStyle w:val="08-Tabelageral"/>
              <w:ind w:left="113"/>
              <w:jc w:val="left"/>
              <w:rPr>
                <w:b w:val="0"/>
              </w:rPr>
            </w:pPr>
            <w:r w:rsidRPr="00E03629">
              <w:rPr>
                <w:b w:val="0"/>
              </w:rPr>
              <w:t>Commissions receivable</w:t>
            </w:r>
          </w:p>
        </w:tc>
        <w:tc>
          <w:tcPr>
            <w:tcW w:w="548" w:type="dxa"/>
            <w:tcBorders>
              <w:top w:val="nil"/>
              <w:bottom w:val="nil"/>
            </w:tcBorders>
            <w:shd w:val="clear" w:color="auto" w:fill="auto"/>
            <w:vAlign w:val="center"/>
          </w:tcPr>
          <w:p w14:paraId="71767365" w14:textId="77777777" w:rsidR="003F62E5" w:rsidRPr="000E70DE"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52" w:type="dxa"/>
            <w:tcBorders>
              <w:top w:val="nil"/>
              <w:bottom w:val="nil"/>
            </w:tcBorders>
            <w:shd w:val="clear" w:color="auto" w:fill="auto"/>
            <w:vAlign w:val="center"/>
          </w:tcPr>
          <w:p w14:paraId="6835E5FF" w14:textId="77777777" w:rsidR="003F62E5" w:rsidRPr="000E70DE"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1F57DD">
              <w:t>--</w:t>
            </w:r>
          </w:p>
        </w:tc>
        <w:tc>
          <w:tcPr>
            <w:tcW w:w="1083" w:type="dxa"/>
            <w:tcBorders>
              <w:top w:val="nil"/>
              <w:bottom w:val="nil"/>
            </w:tcBorders>
            <w:shd w:val="clear" w:color="auto" w:fill="auto"/>
            <w:vAlign w:val="center"/>
          </w:tcPr>
          <w:p w14:paraId="76C54EA9" w14:textId="77777777" w:rsidR="003F62E5" w:rsidRPr="000E70DE"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2" w:type="dxa"/>
            <w:tcBorders>
              <w:top w:val="nil"/>
              <w:bottom w:val="nil"/>
            </w:tcBorders>
            <w:shd w:val="clear" w:color="auto" w:fill="auto"/>
            <w:vAlign w:val="center"/>
          </w:tcPr>
          <w:p w14:paraId="0A67A03C" w14:textId="77777777" w:rsidR="003F62E5" w:rsidRPr="000E70DE"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82" w:type="dxa"/>
            <w:tcBorders>
              <w:top w:val="nil"/>
              <w:bottom w:val="nil"/>
            </w:tcBorders>
            <w:shd w:val="clear" w:color="auto" w:fill="auto"/>
            <w:vAlign w:val="center"/>
          </w:tcPr>
          <w:p w14:paraId="447AD492" w14:textId="77777777" w:rsidR="003F62E5" w:rsidRPr="000E70DE"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9E5902">
              <w:t>92</w:t>
            </w:r>
            <w:r>
              <w:t>,</w:t>
            </w:r>
            <w:r w:rsidRPr="009E5902">
              <w:t>485</w:t>
            </w:r>
          </w:p>
        </w:tc>
        <w:tc>
          <w:tcPr>
            <w:tcW w:w="1131" w:type="dxa"/>
            <w:tcBorders>
              <w:top w:val="nil"/>
              <w:bottom w:val="nil"/>
            </w:tcBorders>
            <w:shd w:val="clear" w:color="auto" w:fill="auto"/>
            <w:vAlign w:val="center"/>
          </w:tcPr>
          <w:p w14:paraId="3739B669" w14:textId="77777777" w:rsidR="003F62E5" w:rsidRPr="000E70DE"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2813DC">
              <w:t xml:space="preserve"> (476</w:t>
            </w:r>
            <w:r>
              <w:t>,</w:t>
            </w:r>
            <w:r w:rsidRPr="002813DC">
              <w:t>763)</w:t>
            </w:r>
          </w:p>
        </w:tc>
      </w:tr>
      <w:tr w:rsidR="003F62E5" w:rsidRPr="000E70DE" w14:paraId="5F12F917"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75E1CAE3" w14:textId="77777777" w:rsidR="003F62E5" w:rsidRPr="000E70DE" w:rsidRDefault="003F62E5" w:rsidP="008D2B11">
            <w:pPr>
              <w:pStyle w:val="08-Tabelageral"/>
              <w:ind w:left="113"/>
              <w:jc w:val="left"/>
              <w:rPr>
                <w:b w:val="0"/>
              </w:rPr>
            </w:pPr>
            <w:r w:rsidRPr="00E03629">
              <w:rPr>
                <w:b w:val="0"/>
              </w:rPr>
              <w:t>Other assets</w:t>
            </w:r>
          </w:p>
        </w:tc>
        <w:tc>
          <w:tcPr>
            <w:tcW w:w="548" w:type="dxa"/>
            <w:tcBorders>
              <w:top w:val="nil"/>
              <w:bottom w:val="nil"/>
            </w:tcBorders>
            <w:shd w:val="clear" w:color="auto" w:fill="auto"/>
            <w:vAlign w:val="center"/>
          </w:tcPr>
          <w:p w14:paraId="72315714" w14:textId="77777777" w:rsidR="003F62E5" w:rsidRPr="000E70DE"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52" w:type="dxa"/>
            <w:tcBorders>
              <w:top w:val="nil"/>
              <w:bottom w:val="nil"/>
            </w:tcBorders>
            <w:shd w:val="clear" w:color="auto" w:fill="auto"/>
            <w:vAlign w:val="center"/>
          </w:tcPr>
          <w:p w14:paraId="69E69AC4" w14:textId="77777777" w:rsidR="003F62E5" w:rsidRPr="000E70DE"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t>(</w:t>
            </w:r>
            <w:r w:rsidRPr="001F57DD">
              <w:t>2</w:t>
            </w:r>
            <w:r>
              <w:t>,</w:t>
            </w:r>
            <w:r w:rsidRPr="001F57DD">
              <w:t>536</w:t>
            </w:r>
            <w:r>
              <w:t>)</w:t>
            </w:r>
          </w:p>
        </w:tc>
        <w:tc>
          <w:tcPr>
            <w:tcW w:w="1083" w:type="dxa"/>
            <w:tcBorders>
              <w:top w:val="nil"/>
              <w:bottom w:val="nil"/>
            </w:tcBorders>
            <w:shd w:val="clear" w:color="auto" w:fill="auto"/>
            <w:vAlign w:val="center"/>
          </w:tcPr>
          <w:p w14:paraId="4ECC3ED3" w14:textId="77777777" w:rsidR="003F62E5" w:rsidRPr="000E70DE"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514BF1">
              <w:t>(1</w:t>
            </w:r>
            <w:r>
              <w:t>,</w:t>
            </w:r>
            <w:r w:rsidRPr="00514BF1">
              <w:t>31</w:t>
            </w:r>
            <w:r>
              <w:t>4</w:t>
            </w:r>
            <w:r w:rsidRPr="00514BF1">
              <w:t>)</w:t>
            </w:r>
          </w:p>
        </w:tc>
        <w:tc>
          <w:tcPr>
            <w:tcW w:w="282" w:type="dxa"/>
            <w:tcBorders>
              <w:top w:val="nil"/>
              <w:bottom w:val="nil"/>
            </w:tcBorders>
            <w:shd w:val="clear" w:color="auto" w:fill="auto"/>
            <w:vAlign w:val="center"/>
          </w:tcPr>
          <w:p w14:paraId="0C92F488" w14:textId="77777777" w:rsidR="003F62E5" w:rsidRPr="000E70DE"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82" w:type="dxa"/>
            <w:tcBorders>
              <w:top w:val="nil"/>
              <w:bottom w:val="nil"/>
            </w:tcBorders>
            <w:shd w:val="clear" w:color="auto" w:fill="auto"/>
            <w:vAlign w:val="center"/>
          </w:tcPr>
          <w:p w14:paraId="7CBBAAA4" w14:textId="77777777" w:rsidR="003F62E5" w:rsidRPr="000E70DE"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t>(</w:t>
            </w:r>
            <w:r w:rsidRPr="009E5902">
              <w:t>8</w:t>
            </w:r>
            <w:r>
              <w:t>,</w:t>
            </w:r>
            <w:r w:rsidRPr="009E5902">
              <w:t>522</w:t>
            </w:r>
            <w:r>
              <w:t>)</w:t>
            </w:r>
          </w:p>
        </w:tc>
        <w:tc>
          <w:tcPr>
            <w:tcW w:w="1131" w:type="dxa"/>
            <w:tcBorders>
              <w:top w:val="nil"/>
              <w:bottom w:val="nil"/>
            </w:tcBorders>
            <w:shd w:val="clear" w:color="auto" w:fill="auto"/>
            <w:vAlign w:val="center"/>
          </w:tcPr>
          <w:p w14:paraId="468E6058" w14:textId="77777777" w:rsidR="003F62E5" w:rsidRPr="000E70DE"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2813DC">
              <w:t xml:space="preserve"> (5</w:t>
            </w:r>
            <w:r>
              <w:t>,</w:t>
            </w:r>
            <w:r w:rsidRPr="002813DC">
              <w:t>028)</w:t>
            </w:r>
          </w:p>
        </w:tc>
      </w:tr>
      <w:tr w:rsidR="003F62E5" w:rsidRPr="00073BA6" w14:paraId="790BD5B4"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75EAE17C" w14:textId="77777777" w:rsidR="003F62E5" w:rsidRPr="000E70DE" w:rsidRDefault="003F62E5" w:rsidP="008D2B11">
            <w:pPr>
              <w:pStyle w:val="08-Tabelageral"/>
              <w:ind w:left="113"/>
              <w:jc w:val="left"/>
              <w:rPr>
                <w:b w:val="0"/>
              </w:rPr>
            </w:pPr>
            <w:r w:rsidRPr="00E03629">
              <w:rPr>
                <w:b w:val="0"/>
              </w:rPr>
              <w:t>Unearned commissions</w:t>
            </w:r>
          </w:p>
        </w:tc>
        <w:tc>
          <w:tcPr>
            <w:tcW w:w="548" w:type="dxa"/>
            <w:tcBorders>
              <w:top w:val="nil"/>
              <w:bottom w:val="nil"/>
            </w:tcBorders>
            <w:shd w:val="clear" w:color="auto" w:fill="auto"/>
            <w:vAlign w:val="center"/>
          </w:tcPr>
          <w:p w14:paraId="4ED95519" w14:textId="77777777" w:rsidR="003F62E5" w:rsidRPr="000E70DE"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52" w:type="dxa"/>
            <w:tcBorders>
              <w:top w:val="nil"/>
              <w:bottom w:val="nil"/>
            </w:tcBorders>
            <w:shd w:val="clear" w:color="auto" w:fill="auto"/>
            <w:vAlign w:val="center"/>
          </w:tcPr>
          <w:p w14:paraId="02A26E16" w14:textId="77777777" w:rsidR="003F62E5" w:rsidRPr="000E70DE"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083" w:type="dxa"/>
            <w:tcBorders>
              <w:top w:val="nil"/>
              <w:bottom w:val="nil"/>
            </w:tcBorders>
            <w:shd w:val="clear" w:color="auto" w:fill="auto"/>
            <w:vAlign w:val="center"/>
          </w:tcPr>
          <w:p w14:paraId="2C65F8D7" w14:textId="77777777" w:rsidR="003F62E5" w:rsidRPr="000E70DE"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2" w:type="dxa"/>
            <w:tcBorders>
              <w:top w:val="nil"/>
              <w:bottom w:val="nil"/>
            </w:tcBorders>
            <w:shd w:val="clear" w:color="auto" w:fill="auto"/>
            <w:vAlign w:val="center"/>
          </w:tcPr>
          <w:p w14:paraId="5F082872" w14:textId="77777777" w:rsidR="003F62E5" w:rsidRPr="000E70DE"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82" w:type="dxa"/>
            <w:tcBorders>
              <w:top w:val="nil"/>
              <w:bottom w:val="nil"/>
            </w:tcBorders>
            <w:shd w:val="clear" w:color="auto" w:fill="auto"/>
            <w:vAlign w:val="center"/>
          </w:tcPr>
          <w:p w14:paraId="5704942D" w14:textId="77777777" w:rsidR="003F62E5" w:rsidRPr="00073BA6"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9E5902">
              <w:t>422</w:t>
            </w:r>
            <w:r>
              <w:t>,</w:t>
            </w:r>
            <w:r w:rsidRPr="009E5902">
              <w:t>419</w:t>
            </w:r>
          </w:p>
        </w:tc>
        <w:tc>
          <w:tcPr>
            <w:tcW w:w="1131" w:type="dxa"/>
            <w:tcBorders>
              <w:top w:val="nil"/>
              <w:bottom w:val="nil"/>
            </w:tcBorders>
            <w:shd w:val="clear" w:color="auto" w:fill="auto"/>
            <w:vAlign w:val="center"/>
          </w:tcPr>
          <w:p w14:paraId="65B5585D" w14:textId="77777777" w:rsidR="003F62E5" w:rsidRPr="00073BA6"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2813DC">
              <w:t xml:space="preserve"> 324</w:t>
            </w:r>
            <w:r>
              <w:t>,</w:t>
            </w:r>
            <w:r w:rsidRPr="002813DC">
              <w:t xml:space="preserve">596 </w:t>
            </w:r>
          </w:p>
        </w:tc>
      </w:tr>
      <w:tr w:rsidR="003F62E5" w:rsidRPr="00073BA6" w14:paraId="136B5646"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56124623" w14:textId="77777777" w:rsidR="003F62E5" w:rsidRPr="00BD6C7E" w:rsidRDefault="003F62E5" w:rsidP="008D2B11">
            <w:pPr>
              <w:pStyle w:val="08-Tabelageral"/>
              <w:ind w:left="113"/>
              <w:jc w:val="left"/>
              <w:rPr>
                <w:b w:val="0"/>
                <w:lang w:val="en-US"/>
              </w:rPr>
            </w:pPr>
            <w:r w:rsidRPr="00BD6C7E">
              <w:rPr>
                <w:b w:val="0"/>
                <w:lang w:val="en-US"/>
              </w:rPr>
              <w:t>Current tax liabilities and deferred tax liabilities</w:t>
            </w:r>
          </w:p>
        </w:tc>
        <w:tc>
          <w:tcPr>
            <w:tcW w:w="548" w:type="dxa"/>
            <w:tcBorders>
              <w:top w:val="nil"/>
              <w:bottom w:val="nil"/>
            </w:tcBorders>
            <w:shd w:val="clear" w:color="auto" w:fill="auto"/>
            <w:vAlign w:val="center"/>
          </w:tcPr>
          <w:p w14:paraId="16198E59" w14:textId="77777777" w:rsidR="003F62E5" w:rsidRPr="00BD6C7E"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352" w:type="dxa"/>
            <w:tcBorders>
              <w:top w:val="nil"/>
              <w:bottom w:val="nil"/>
            </w:tcBorders>
            <w:shd w:val="clear" w:color="auto" w:fill="auto"/>
            <w:vAlign w:val="center"/>
          </w:tcPr>
          <w:p w14:paraId="6D76B9CE" w14:textId="77777777" w:rsidR="003F62E5" w:rsidRPr="000E70DE"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1F57DD">
              <w:t>362</w:t>
            </w:r>
          </w:p>
        </w:tc>
        <w:tc>
          <w:tcPr>
            <w:tcW w:w="1083" w:type="dxa"/>
            <w:tcBorders>
              <w:top w:val="nil"/>
              <w:bottom w:val="nil"/>
            </w:tcBorders>
            <w:shd w:val="clear" w:color="auto" w:fill="auto"/>
            <w:vAlign w:val="center"/>
          </w:tcPr>
          <w:p w14:paraId="7EC30CFE" w14:textId="77777777" w:rsidR="003F62E5" w:rsidRPr="000E70DE"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514BF1">
              <w:t>(899)</w:t>
            </w:r>
          </w:p>
        </w:tc>
        <w:tc>
          <w:tcPr>
            <w:tcW w:w="282" w:type="dxa"/>
            <w:tcBorders>
              <w:top w:val="nil"/>
              <w:bottom w:val="nil"/>
            </w:tcBorders>
            <w:shd w:val="clear" w:color="auto" w:fill="auto"/>
            <w:vAlign w:val="center"/>
          </w:tcPr>
          <w:p w14:paraId="1BD6618A" w14:textId="77777777" w:rsidR="003F62E5" w:rsidRPr="000E70DE"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82" w:type="dxa"/>
            <w:tcBorders>
              <w:top w:val="nil"/>
              <w:bottom w:val="nil"/>
            </w:tcBorders>
            <w:shd w:val="clear" w:color="auto" w:fill="auto"/>
            <w:vAlign w:val="center"/>
          </w:tcPr>
          <w:p w14:paraId="0A68A8F4" w14:textId="77777777" w:rsidR="003F62E5" w:rsidRPr="00073BA6"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9E5902">
              <w:t>79</w:t>
            </w:r>
            <w:r>
              <w:t>,</w:t>
            </w:r>
            <w:r w:rsidRPr="009E5902">
              <w:t>569</w:t>
            </w:r>
          </w:p>
        </w:tc>
        <w:tc>
          <w:tcPr>
            <w:tcW w:w="1131" w:type="dxa"/>
            <w:tcBorders>
              <w:top w:val="nil"/>
              <w:bottom w:val="nil"/>
            </w:tcBorders>
            <w:shd w:val="clear" w:color="auto" w:fill="auto"/>
            <w:vAlign w:val="center"/>
          </w:tcPr>
          <w:p w14:paraId="6C26467F" w14:textId="77777777" w:rsidR="003F62E5" w:rsidRPr="00073BA6"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2813DC">
              <w:t xml:space="preserve"> 26</w:t>
            </w:r>
            <w:r>
              <w:t>,</w:t>
            </w:r>
            <w:r w:rsidRPr="002813DC">
              <w:t xml:space="preserve">814 </w:t>
            </w:r>
          </w:p>
        </w:tc>
      </w:tr>
      <w:tr w:rsidR="003F62E5" w:rsidRPr="00073BA6" w14:paraId="0D781498"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17D970B5" w14:textId="77777777" w:rsidR="003F62E5" w:rsidRPr="000E70DE" w:rsidRDefault="003F62E5" w:rsidP="008D2B11">
            <w:pPr>
              <w:pStyle w:val="08-Tabelageral"/>
              <w:ind w:left="113"/>
              <w:jc w:val="left"/>
              <w:rPr>
                <w:b w:val="0"/>
              </w:rPr>
            </w:pPr>
            <w:r w:rsidRPr="00E03629">
              <w:rPr>
                <w:b w:val="0"/>
              </w:rPr>
              <w:t>Other liabilities</w:t>
            </w:r>
          </w:p>
        </w:tc>
        <w:tc>
          <w:tcPr>
            <w:tcW w:w="548" w:type="dxa"/>
            <w:tcBorders>
              <w:top w:val="nil"/>
              <w:bottom w:val="nil"/>
            </w:tcBorders>
            <w:shd w:val="clear" w:color="auto" w:fill="auto"/>
            <w:vAlign w:val="center"/>
          </w:tcPr>
          <w:p w14:paraId="0BC588DA" w14:textId="77777777" w:rsidR="003F62E5" w:rsidRPr="000E70DE"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52" w:type="dxa"/>
            <w:tcBorders>
              <w:top w:val="nil"/>
              <w:bottom w:val="nil"/>
            </w:tcBorders>
            <w:shd w:val="clear" w:color="auto" w:fill="auto"/>
            <w:vAlign w:val="center"/>
          </w:tcPr>
          <w:p w14:paraId="341FD668" w14:textId="77777777" w:rsidR="003F62E5" w:rsidRPr="000E70DE"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1F57DD">
              <w:t>2</w:t>
            </w:r>
            <w:r>
              <w:t>,</w:t>
            </w:r>
            <w:r w:rsidRPr="001F57DD">
              <w:t>236</w:t>
            </w:r>
          </w:p>
        </w:tc>
        <w:tc>
          <w:tcPr>
            <w:tcW w:w="1083" w:type="dxa"/>
            <w:tcBorders>
              <w:top w:val="nil"/>
              <w:bottom w:val="nil"/>
            </w:tcBorders>
            <w:shd w:val="clear" w:color="auto" w:fill="auto"/>
            <w:vAlign w:val="center"/>
          </w:tcPr>
          <w:p w14:paraId="44712AFF" w14:textId="77777777" w:rsidR="003F62E5" w:rsidRPr="000E70DE"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514BF1">
              <w:t>36</w:t>
            </w:r>
            <w:r>
              <w:t>5</w:t>
            </w:r>
          </w:p>
        </w:tc>
        <w:tc>
          <w:tcPr>
            <w:tcW w:w="282" w:type="dxa"/>
            <w:tcBorders>
              <w:top w:val="nil"/>
              <w:bottom w:val="nil"/>
            </w:tcBorders>
            <w:shd w:val="clear" w:color="auto" w:fill="auto"/>
            <w:vAlign w:val="center"/>
          </w:tcPr>
          <w:p w14:paraId="448B62F6" w14:textId="77777777" w:rsidR="003F62E5" w:rsidRPr="000E70DE"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82" w:type="dxa"/>
            <w:tcBorders>
              <w:top w:val="nil"/>
              <w:bottom w:val="nil"/>
            </w:tcBorders>
            <w:shd w:val="clear" w:color="auto" w:fill="auto"/>
            <w:vAlign w:val="center"/>
          </w:tcPr>
          <w:p w14:paraId="3260478B" w14:textId="77777777" w:rsidR="003F62E5" w:rsidRPr="000E70DE"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9E5902">
              <w:t>139</w:t>
            </w:r>
            <w:r>
              <w:t>,</w:t>
            </w:r>
            <w:r w:rsidRPr="009E5902">
              <w:t>500</w:t>
            </w:r>
          </w:p>
        </w:tc>
        <w:tc>
          <w:tcPr>
            <w:tcW w:w="1131" w:type="dxa"/>
            <w:tcBorders>
              <w:top w:val="nil"/>
              <w:bottom w:val="nil"/>
            </w:tcBorders>
            <w:shd w:val="clear" w:color="auto" w:fill="auto"/>
            <w:vAlign w:val="center"/>
          </w:tcPr>
          <w:p w14:paraId="32A5609C" w14:textId="77777777" w:rsidR="003F62E5" w:rsidRPr="00073BA6"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2813DC">
              <w:t xml:space="preserve"> 23</w:t>
            </w:r>
            <w:r>
              <w:t>,</w:t>
            </w:r>
            <w:r w:rsidRPr="002813DC">
              <w:t xml:space="preserve">447 </w:t>
            </w:r>
          </w:p>
        </w:tc>
      </w:tr>
      <w:tr w:rsidR="003F62E5" w:rsidRPr="00073BA6" w14:paraId="4CD7CE86"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52BACF7A" w14:textId="77777777" w:rsidR="003F62E5" w:rsidRPr="00BD6C7E" w:rsidRDefault="003F62E5" w:rsidP="008D2B11">
            <w:pPr>
              <w:pStyle w:val="08-Tabelageral"/>
              <w:jc w:val="left"/>
              <w:rPr>
                <w:b w:val="0"/>
                <w:lang w:val="en-US"/>
              </w:rPr>
            </w:pPr>
            <w:r w:rsidRPr="00BD6C7E">
              <w:rPr>
                <w:lang w:val="en-US"/>
              </w:rPr>
              <w:t>Cash provided by operating activities</w:t>
            </w:r>
          </w:p>
        </w:tc>
        <w:tc>
          <w:tcPr>
            <w:tcW w:w="548" w:type="dxa"/>
            <w:tcBorders>
              <w:top w:val="nil"/>
              <w:bottom w:val="nil"/>
            </w:tcBorders>
            <w:shd w:val="clear" w:color="auto" w:fill="auto"/>
            <w:vAlign w:val="center"/>
          </w:tcPr>
          <w:p w14:paraId="63B6675D" w14:textId="77777777" w:rsidR="003F62E5" w:rsidRPr="00BD6C7E"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rPr>
                <w:szCs w:val="14"/>
                <w:lang w:val="en-US"/>
              </w:rPr>
            </w:pPr>
          </w:p>
        </w:tc>
        <w:tc>
          <w:tcPr>
            <w:tcW w:w="1352" w:type="dxa"/>
            <w:tcBorders>
              <w:top w:val="nil"/>
              <w:bottom w:val="nil"/>
            </w:tcBorders>
            <w:shd w:val="clear" w:color="auto" w:fill="auto"/>
            <w:vAlign w:val="center"/>
          </w:tcPr>
          <w:p w14:paraId="67A85823" w14:textId="77777777" w:rsidR="003F62E5" w:rsidRPr="00F06920"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1F57DD">
              <w:rPr>
                <w:rFonts w:cs="Arial"/>
                <w:b/>
                <w:szCs w:val="14"/>
              </w:rPr>
              <w:t>17</w:t>
            </w:r>
            <w:r>
              <w:rPr>
                <w:rFonts w:cs="Arial"/>
                <w:b/>
                <w:szCs w:val="14"/>
              </w:rPr>
              <w:t>,</w:t>
            </w:r>
            <w:r w:rsidRPr="001F57DD">
              <w:rPr>
                <w:rFonts w:cs="Arial"/>
                <w:b/>
                <w:szCs w:val="14"/>
              </w:rPr>
              <w:t>298</w:t>
            </w:r>
          </w:p>
        </w:tc>
        <w:tc>
          <w:tcPr>
            <w:tcW w:w="1083" w:type="dxa"/>
            <w:tcBorders>
              <w:top w:val="nil"/>
              <w:bottom w:val="nil"/>
            </w:tcBorders>
            <w:shd w:val="clear" w:color="auto" w:fill="auto"/>
            <w:vAlign w:val="center"/>
          </w:tcPr>
          <w:p w14:paraId="404A327F" w14:textId="77777777" w:rsidR="003F62E5" w:rsidRPr="00F06920"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514BF1">
              <w:rPr>
                <w:rFonts w:cs="Arial"/>
                <w:b/>
                <w:szCs w:val="14"/>
              </w:rPr>
              <w:t>1</w:t>
            </w:r>
            <w:r>
              <w:rPr>
                <w:rFonts w:cs="Arial"/>
                <w:b/>
                <w:szCs w:val="14"/>
              </w:rPr>
              <w:t>,</w:t>
            </w:r>
            <w:r w:rsidRPr="00514BF1">
              <w:rPr>
                <w:rFonts w:cs="Arial"/>
                <w:b/>
                <w:szCs w:val="14"/>
              </w:rPr>
              <w:t>026</w:t>
            </w:r>
          </w:p>
        </w:tc>
        <w:tc>
          <w:tcPr>
            <w:tcW w:w="282" w:type="dxa"/>
            <w:tcBorders>
              <w:top w:val="nil"/>
              <w:bottom w:val="nil"/>
            </w:tcBorders>
            <w:shd w:val="clear" w:color="auto" w:fill="auto"/>
            <w:vAlign w:val="center"/>
          </w:tcPr>
          <w:p w14:paraId="79800EAC" w14:textId="77777777" w:rsidR="003F62E5" w:rsidRPr="00F06920"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82" w:type="dxa"/>
            <w:tcBorders>
              <w:top w:val="nil"/>
              <w:bottom w:val="nil"/>
            </w:tcBorders>
            <w:shd w:val="clear" w:color="auto" w:fill="auto"/>
            <w:vAlign w:val="center"/>
          </w:tcPr>
          <w:p w14:paraId="40BFC2D6" w14:textId="77777777" w:rsidR="003F62E5" w:rsidRPr="00F06920"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9E5902">
              <w:rPr>
                <w:rFonts w:cs="Arial"/>
                <w:b/>
                <w:szCs w:val="14"/>
              </w:rPr>
              <w:t>2</w:t>
            </w:r>
            <w:r>
              <w:rPr>
                <w:rFonts w:cs="Arial"/>
                <w:b/>
                <w:szCs w:val="14"/>
              </w:rPr>
              <w:t>,</w:t>
            </w:r>
            <w:r w:rsidRPr="009E5902">
              <w:rPr>
                <w:rFonts w:cs="Arial"/>
                <w:b/>
                <w:szCs w:val="14"/>
              </w:rPr>
              <w:t>825</w:t>
            </w:r>
            <w:r>
              <w:rPr>
                <w:rFonts w:cs="Arial"/>
                <w:b/>
                <w:szCs w:val="14"/>
              </w:rPr>
              <w:t>,</w:t>
            </w:r>
            <w:r w:rsidRPr="009E5902">
              <w:rPr>
                <w:rFonts w:cs="Arial"/>
                <w:b/>
                <w:szCs w:val="14"/>
              </w:rPr>
              <w:t>755</w:t>
            </w:r>
          </w:p>
        </w:tc>
        <w:tc>
          <w:tcPr>
            <w:tcW w:w="1131" w:type="dxa"/>
            <w:tcBorders>
              <w:top w:val="nil"/>
              <w:bottom w:val="nil"/>
            </w:tcBorders>
            <w:shd w:val="clear" w:color="auto" w:fill="auto"/>
            <w:vAlign w:val="center"/>
          </w:tcPr>
          <w:p w14:paraId="17A26A61" w14:textId="77777777" w:rsidR="003F62E5" w:rsidRPr="00F06920"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08697A">
              <w:rPr>
                <w:rFonts w:cs="Arial"/>
                <w:b/>
                <w:szCs w:val="14"/>
              </w:rPr>
              <w:t>2</w:t>
            </w:r>
            <w:r>
              <w:rPr>
                <w:rFonts w:cs="Arial"/>
                <w:b/>
                <w:szCs w:val="14"/>
              </w:rPr>
              <w:t>,</w:t>
            </w:r>
            <w:r w:rsidRPr="0008697A">
              <w:rPr>
                <w:rFonts w:cs="Arial"/>
                <w:b/>
                <w:szCs w:val="14"/>
              </w:rPr>
              <w:t>284</w:t>
            </w:r>
            <w:r>
              <w:rPr>
                <w:rFonts w:cs="Arial"/>
                <w:b/>
                <w:szCs w:val="14"/>
              </w:rPr>
              <w:t>,</w:t>
            </w:r>
            <w:r w:rsidRPr="0008697A">
              <w:rPr>
                <w:rFonts w:cs="Arial"/>
                <w:b/>
                <w:szCs w:val="14"/>
              </w:rPr>
              <w:t>693</w:t>
            </w:r>
          </w:p>
        </w:tc>
      </w:tr>
      <w:tr w:rsidR="003F62E5" w:rsidRPr="001D6BE8" w14:paraId="441AEEBF"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0E1AC8DE" w14:textId="77777777" w:rsidR="003F62E5" w:rsidRPr="0038031F" w:rsidRDefault="003F62E5" w:rsidP="008D2B11">
            <w:pPr>
              <w:pStyle w:val="08-Tabelageral"/>
              <w:ind w:left="113"/>
              <w:jc w:val="left"/>
              <w:rPr>
                <w:b w:val="0"/>
              </w:rPr>
            </w:pPr>
          </w:p>
        </w:tc>
        <w:tc>
          <w:tcPr>
            <w:tcW w:w="548" w:type="dxa"/>
            <w:tcBorders>
              <w:top w:val="nil"/>
              <w:bottom w:val="nil"/>
            </w:tcBorders>
            <w:shd w:val="clear" w:color="auto" w:fill="auto"/>
            <w:vAlign w:val="center"/>
          </w:tcPr>
          <w:p w14:paraId="3498AC7D" w14:textId="77777777" w:rsidR="003F62E5" w:rsidRPr="00CF4B29"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352" w:type="dxa"/>
            <w:tcBorders>
              <w:top w:val="nil"/>
              <w:bottom w:val="nil"/>
            </w:tcBorders>
            <w:shd w:val="clear" w:color="auto" w:fill="auto"/>
            <w:vAlign w:val="center"/>
          </w:tcPr>
          <w:p w14:paraId="601E07F5"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83" w:type="dxa"/>
            <w:tcBorders>
              <w:top w:val="nil"/>
              <w:bottom w:val="nil"/>
            </w:tcBorders>
            <w:shd w:val="clear" w:color="auto" w:fill="auto"/>
            <w:vAlign w:val="center"/>
          </w:tcPr>
          <w:p w14:paraId="7B2425F4"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34D10DAF"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82" w:type="dxa"/>
            <w:tcBorders>
              <w:top w:val="nil"/>
              <w:bottom w:val="nil"/>
            </w:tcBorders>
            <w:shd w:val="clear" w:color="auto" w:fill="auto"/>
            <w:vAlign w:val="center"/>
          </w:tcPr>
          <w:p w14:paraId="5306B8C8"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1" w:type="dxa"/>
            <w:tcBorders>
              <w:top w:val="nil"/>
              <w:bottom w:val="nil"/>
            </w:tcBorders>
            <w:shd w:val="clear" w:color="auto" w:fill="auto"/>
            <w:vAlign w:val="center"/>
          </w:tcPr>
          <w:p w14:paraId="43EBB210"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r>
      <w:tr w:rsidR="003F62E5" w:rsidRPr="00B15E60" w14:paraId="69DE3517"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5845F48B" w14:textId="77777777" w:rsidR="003F62E5" w:rsidRPr="00BD6C7E" w:rsidRDefault="003F62E5" w:rsidP="008D2B11">
            <w:pPr>
              <w:pStyle w:val="08-Tabelageral"/>
              <w:jc w:val="left"/>
              <w:rPr>
                <w:b w:val="0"/>
                <w:lang w:val="en-US"/>
              </w:rPr>
            </w:pPr>
            <w:r w:rsidRPr="00BD6C7E">
              <w:rPr>
                <w:lang w:val="en-US"/>
              </w:rPr>
              <w:t>Cash flow from investment activities</w:t>
            </w:r>
          </w:p>
        </w:tc>
        <w:tc>
          <w:tcPr>
            <w:tcW w:w="548" w:type="dxa"/>
            <w:tcBorders>
              <w:top w:val="nil"/>
              <w:bottom w:val="nil"/>
            </w:tcBorders>
            <w:shd w:val="clear" w:color="auto" w:fill="auto"/>
            <w:vAlign w:val="center"/>
          </w:tcPr>
          <w:p w14:paraId="0EC36C90" w14:textId="77777777" w:rsidR="003F62E5" w:rsidRPr="00BD6C7E"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rPr>
                <w:szCs w:val="14"/>
                <w:lang w:val="en-US"/>
              </w:rPr>
            </w:pPr>
          </w:p>
        </w:tc>
        <w:tc>
          <w:tcPr>
            <w:tcW w:w="1352" w:type="dxa"/>
            <w:tcBorders>
              <w:top w:val="nil"/>
              <w:bottom w:val="nil"/>
            </w:tcBorders>
            <w:shd w:val="clear" w:color="auto" w:fill="auto"/>
            <w:vAlign w:val="center"/>
          </w:tcPr>
          <w:p w14:paraId="7A2891A6" w14:textId="77777777" w:rsidR="003F62E5" w:rsidRPr="00BD6C7E"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083" w:type="dxa"/>
            <w:tcBorders>
              <w:top w:val="nil"/>
              <w:bottom w:val="nil"/>
            </w:tcBorders>
            <w:shd w:val="clear" w:color="auto" w:fill="auto"/>
            <w:vAlign w:val="center"/>
          </w:tcPr>
          <w:p w14:paraId="01687622" w14:textId="77777777" w:rsidR="003F62E5" w:rsidRPr="00BD6C7E"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lang w:val="en-US"/>
              </w:rPr>
            </w:pPr>
          </w:p>
        </w:tc>
        <w:tc>
          <w:tcPr>
            <w:tcW w:w="282" w:type="dxa"/>
            <w:tcBorders>
              <w:top w:val="nil"/>
              <w:bottom w:val="nil"/>
            </w:tcBorders>
            <w:shd w:val="clear" w:color="auto" w:fill="auto"/>
            <w:vAlign w:val="center"/>
          </w:tcPr>
          <w:p w14:paraId="1F88AE53" w14:textId="77777777" w:rsidR="003F62E5" w:rsidRPr="00BD6C7E"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082" w:type="dxa"/>
            <w:tcBorders>
              <w:top w:val="nil"/>
              <w:bottom w:val="nil"/>
            </w:tcBorders>
            <w:shd w:val="clear" w:color="auto" w:fill="auto"/>
            <w:vAlign w:val="center"/>
          </w:tcPr>
          <w:p w14:paraId="599473EE" w14:textId="77777777" w:rsidR="003F62E5" w:rsidRPr="00BD6C7E"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1" w:type="dxa"/>
            <w:tcBorders>
              <w:top w:val="nil"/>
              <w:bottom w:val="nil"/>
            </w:tcBorders>
            <w:shd w:val="clear" w:color="auto" w:fill="auto"/>
            <w:vAlign w:val="center"/>
          </w:tcPr>
          <w:p w14:paraId="2F304545" w14:textId="77777777" w:rsidR="003F62E5" w:rsidRPr="00BD6C7E"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lang w:val="en-US"/>
              </w:rPr>
            </w:pPr>
          </w:p>
        </w:tc>
      </w:tr>
      <w:tr w:rsidR="003F62E5" w:rsidRPr="008634EF" w14:paraId="3451C1BD"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tcPr>
          <w:p w14:paraId="0CA7A912" w14:textId="77777777" w:rsidR="003F62E5" w:rsidRPr="0018575E" w:rsidRDefault="003F62E5" w:rsidP="008D2B11">
            <w:pPr>
              <w:pStyle w:val="08-Tabelageral"/>
              <w:ind w:left="113"/>
              <w:jc w:val="left"/>
              <w:rPr>
                <w:b w:val="0"/>
                <w:lang w:val="en-US"/>
              </w:rPr>
            </w:pPr>
            <w:r w:rsidRPr="0018575E">
              <w:rPr>
                <w:b w:val="0"/>
                <w:lang w:val="en-US"/>
              </w:rPr>
              <w:t>Investments in financial assets measured at amortized cost</w:t>
            </w:r>
          </w:p>
        </w:tc>
        <w:tc>
          <w:tcPr>
            <w:tcW w:w="548" w:type="dxa"/>
            <w:tcBorders>
              <w:top w:val="nil"/>
              <w:bottom w:val="nil"/>
            </w:tcBorders>
            <w:shd w:val="clear" w:color="auto" w:fill="auto"/>
            <w:vAlign w:val="center"/>
          </w:tcPr>
          <w:p w14:paraId="170DD8BB" w14:textId="77777777" w:rsidR="003F62E5" w:rsidRPr="0018575E"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352" w:type="dxa"/>
            <w:tcBorders>
              <w:top w:val="nil"/>
              <w:bottom w:val="nil"/>
            </w:tcBorders>
            <w:shd w:val="clear" w:color="auto" w:fill="auto"/>
            <w:vAlign w:val="center"/>
          </w:tcPr>
          <w:p w14:paraId="09403276" w14:textId="77777777" w:rsidR="003F62E5" w:rsidRPr="008634EF"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083" w:type="dxa"/>
            <w:tcBorders>
              <w:top w:val="nil"/>
              <w:bottom w:val="nil"/>
            </w:tcBorders>
            <w:shd w:val="clear" w:color="auto" w:fill="auto"/>
            <w:vAlign w:val="center"/>
          </w:tcPr>
          <w:p w14:paraId="7EDC9901" w14:textId="77777777" w:rsidR="003F62E5" w:rsidRPr="008634EF"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8F1477">
              <w:t>--</w:t>
            </w:r>
          </w:p>
        </w:tc>
        <w:tc>
          <w:tcPr>
            <w:tcW w:w="282" w:type="dxa"/>
            <w:tcBorders>
              <w:top w:val="nil"/>
              <w:bottom w:val="nil"/>
            </w:tcBorders>
            <w:shd w:val="clear" w:color="auto" w:fill="auto"/>
            <w:vAlign w:val="center"/>
          </w:tcPr>
          <w:p w14:paraId="6FE6A7C8" w14:textId="77777777" w:rsidR="003F62E5" w:rsidRPr="008634EF"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82" w:type="dxa"/>
            <w:tcBorders>
              <w:top w:val="nil"/>
              <w:bottom w:val="nil"/>
            </w:tcBorders>
            <w:shd w:val="clear" w:color="auto" w:fill="auto"/>
            <w:vAlign w:val="center"/>
          </w:tcPr>
          <w:p w14:paraId="7EBF9D90" w14:textId="77777777" w:rsidR="003F62E5" w:rsidRPr="008634EF"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31" w:type="dxa"/>
            <w:tcBorders>
              <w:top w:val="nil"/>
              <w:bottom w:val="nil"/>
            </w:tcBorders>
            <w:shd w:val="clear" w:color="auto" w:fill="auto"/>
            <w:vAlign w:val="center"/>
          </w:tcPr>
          <w:p w14:paraId="180C8B89" w14:textId="77777777" w:rsidR="003F62E5" w:rsidRPr="008634EF"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0369C8">
              <w:t>(200</w:t>
            </w:r>
            <w:r>
              <w:t>,</w:t>
            </w:r>
            <w:r w:rsidRPr="000369C8">
              <w:t>000)</w:t>
            </w:r>
          </w:p>
        </w:tc>
      </w:tr>
      <w:tr w:rsidR="003F62E5" w:rsidRPr="008634EF" w14:paraId="33132208"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tcPr>
          <w:p w14:paraId="3F8247A0" w14:textId="77777777" w:rsidR="003F62E5" w:rsidRPr="0018575E" w:rsidRDefault="003F62E5" w:rsidP="008D2B11">
            <w:pPr>
              <w:pStyle w:val="08-Tabelageral"/>
              <w:ind w:left="113"/>
              <w:jc w:val="left"/>
              <w:rPr>
                <w:b w:val="0"/>
                <w:lang w:val="en-US"/>
              </w:rPr>
            </w:pPr>
            <w:r w:rsidRPr="0018575E">
              <w:rPr>
                <w:b w:val="0"/>
                <w:lang w:val="en-US"/>
              </w:rPr>
              <w:t>Redemptions in financial assets measured at amortized cost</w:t>
            </w:r>
          </w:p>
        </w:tc>
        <w:tc>
          <w:tcPr>
            <w:tcW w:w="548" w:type="dxa"/>
            <w:tcBorders>
              <w:top w:val="nil"/>
              <w:bottom w:val="nil"/>
            </w:tcBorders>
            <w:shd w:val="clear" w:color="auto" w:fill="auto"/>
            <w:vAlign w:val="center"/>
          </w:tcPr>
          <w:p w14:paraId="0402A869" w14:textId="77777777" w:rsidR="003F62E5" w:rsidRPr="0018575E"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352" w:type="dxa"/>
            <w:tcBorders>
              <w:top w:val="nil"/>
              <w:bottom w:val="nil"/>
            </w:tcBorders>
            <w:shd w:val="clear" w:color="auto" w:fill="auto"/>
            <w:vAlign w:val="center"/>
          </w:tcPr>
          <w:p w14:paraId="75036B1B" w14:textId="77777777" w:rsidR="003F62E5" w:rsidRPr="008634EF"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083" w:type="dxa"/>
            <w:tcBorders>
              <w:top w:val="nil"/>
              <w:bottom w:val="nil"/>
            </w:tcBorders>
            <w:shd w:val="clear" w:color="auto" w:fill="auto"/>
            <w:vAlign w:val="center"/>
          </w:tcPr>
          <w:p w14:paraId="1F30D609" w14:textId="77777777" w:rsidR="003F62E5" w:rsidRPr="008634EF"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8F1477">
              <w:t>--</w:t>
            </w:r>
          </w:p>
        </w:tc>
        <w:tc>
          <w:tcPr>
            <w:tcW w:w="282" w:type="dxa"/>
            <w:tcBorders>
              <w:top w:val="nil"/>
              <w:bottom w:val="nil"/>
            </w:tcBorders>
            <w:shd w:val="clear" w:color="auto" w:fill="auto"/>
            <w:vAlign w:val="center"/>
          </w:tcPr>
          <w:p w14:paraId="2F8FC80D" w14:textId="77777777" w:rsidR="003F62E5" w:rsidRPr="008634EF"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82" w:type="dxa"/>
            <w:tcBorders>
              <w:top w:val="nil"/>
              <w:bottom w:val="nil"/>
            </w:tcBorders>
            <w:shd w:val="clear" w:color="auto" w:fill="auto"/>
            <w:vAlign w:val="center"/>
          </w:tcPr>
          <w:p w14:paraId="39FA57B7" w14:textId="77777777" w:rsidR="003F62E5" w:rsidRPr="008634EF"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5A1043">
              <w:t>455</w:t>
            </w:r>
            <w:r>
              <w:t>,</w:t>
            </w:r>
            <w:r w:rsidRPr="005A1043">
              <w:t>859</w:t>
            </w:r>
          </w:p>
        </w:tc>
        <w:tc>
          <w:tcPr>
            <w:tcW w:w="1131" w:type="dxa"/>
            <w:tcBorders>
              <w:top w:val="nil"/>
              <w:bottom w:val="nil"/>
            </w:tcBorders>
            <w:shd w:val="clear" w:color="auto" w:fill="auto"/>
            <w:vAlign w:val="center"/>
          </w:tcPr>
          <w:p w14:paraId="5403DBC6" w14:textId="77777777" w:rsidR="003F62E5" w:rsidRPr="008634EF"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A85641">
              <w:t>293</w:t>
            </w:r>
            <w:r>
              <w:t>,</w:t>
            </w:r>
            <w:r w:rsidRPr="00A85641">
              <w:t>433</w:t>
            </w:r>
          </w:p>
        </w:tc>
      </w:tr>
      <w:tr w:rsidR="003F62E5" w:rsidRPr="00215D82" w14:paraId="48A20BC4"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000D645A" w14:textId="77777777" w:rsidR="003F62E5" w:rsidRPr="00215D82" w:rsidRDefault="003F62E5" w:rsidP="008D2B11">
            <w:pPr>
              <w:pStyle w:val="08-Tabelageral"/>
              <w:ind w:left="113"/>
              <w:jc w:val="left"/>
              <w:rPr>
                <w:b w:val="0"/>
              </w:rPr>
            </w:pPr>
            <w:r w:rsidRPr="00E03629">
              <w:rPr>
                <w:b w:val="0"/>
              </w:rPr>
              <w:t>Dividends received</w:t>
            </w:r>
          </w:p>
        </w:tc>
        <w:tc>
          <w:tcPr>
            <w:tcW w:w="548" w:type="dxa"/>
            <w:tcBorders>
              <w:top w:val="nil"/>
              <w:bottom w:val="nil"/>
            </w:tcBorders>
            <w:shd w:val="clear" w:color="auto" w:fill="auto"/>
            <w:vAlign w:val="center"/>
          </w:tcPr>
          <w:p w14:paraId="1CCF8333" w14:textId="77777777" w:rsidR="003F62E5" w:rsidRPr="00A74700"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pPr>
            <w:r w:rsidRPr="000C3D08">
              <w:t>[7.b]</w:t>
            </w:r>
          </w:p>
        </w:tc>
        <w:tc>
          <w:tcPr>
            <w:tcW w:w="1352" w:type="dxa"/>
            <w:tcBorders>
              <w:top w:val="nil"/>
              <w:bottom w:val="nil"/>
            </w:tcBorders>
            <w:shd w:val="clear" w:color="auto" w:fill="auto"/>
            <w:vAlign w:val="center"/>
          </w:tcPr>
          <w:p w14:paraId="5FE8FF56" w14:textId="77777777" w:rsidR="003F62E5" w:rsidRPr="00EC1904"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1F57DD">
              <w:t>2</w:t>
            </w:r>
            <w:r>
              <w:t>,</w:t>
            </w:r>
            <w:r w:rsidRPr="001F57DD">
              <w:t>093</w:t>
            </w:r>
            <w:r>
              <w:t>,</w:t>
            </w:r>
            <w:r w:rsidRPr="001F57DD">
              <w:t>213</w:t>
            </w:r>
          </w:p>
        </w:tc>
        <w:tc>
          <w:tcPr>
            <w:tcW w:w="1083" w:type="dxa"/>
            <w:tcBorders>
              <w:top w:val="nil"/>
              <w:bottom w:val="nil"/>
            </w:tcBorders>
            <w:shd w:val="clear" w:color="auto" w:fill="auto"/>
            <w:vAlign w:val="center"/>
          </w:tcPr>
          <w:p w14:paraId="08987C7C" w14:textId="77777777" w:rsidR="003F62E5" w:rsidRPr="00010EFA"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8E2F67">
              <w:t>4</w:t>
            </w:r>
            <w:r>
              <w:t>,</w:t>
            </w:r>
            <w:r w:rsidRPr="008E2F67">
              <w:t>239</w:t>
            </w:r>
            <w:r>
              <w:t>,</w:t>
            </w:r>
            <w:r w:rsidRPr="008E2F67">
              <w:t>591</w:t>
            </w:r>
          </w:p>
        </w:tc>
        <w:tc>
          <w:tcPr>
            <w:tcW w:w="282" w:type="dxa"/>
            <w:tcBorders>
              <w:top w:val="nil"/>
              <w:bottom w:val="nil"/>
            </w:tcBorders>
            <w:shd w:val="clear" w:color="auto" w:fill="auto"/>
            <w:vAlign w:val="center"/>
          </w:tcPr>
          <w:p w14:paraId="5CEC4649" w14:textId="77777777" w:rsidR="003F62E5" w:rsidRPr="00010EFA"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82" w:type="dxa"/>
            <w:tcBorders>
              <w:top w:val="nil"/>
              <w:bottom w:val="nil"/>
            </w:tcBorders>
            <w:shd w:val="clear" w:color="auto" w:fill="auto"/>
            <w:vAlign w:val="center"/>
          </w:tcPr>
          <w:p w14:paraId="6F5142EC" w14:textId="77777777" w:rsidR="003F62E5" w:rsidRPr="00010EFA"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1F57DD">
              <w:t>963</w:t>
            </w:r>
            <w:r>
              <w:t>,</w:t>
            </w:r>
            <w:r w:rsidRPr="001F57DD">
              <w:t>364</w:t>
            </w:r>
          </w:p>
        </w:tc>
        <w:tc>
          <w:tcPr>
            <w:tcW w:w="1131" w:type="dxa"/>
            <w:tcBorders>
              <w:top w:val="nil"/>
              <w:bottom w:val="nil"/>
            </w:tcBorders>
            <w:shd w:val="clear" w:color="auto" w:fill="auto"/>
            <w:vAlign w:val="center"/>
          </w:tcPr>
          <w:p w14:paraId="1B8140DC" w14:textId="77777777" w:rsidR="003F62E5" w:rsidRPr="00010EFA"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8A6E76">
              <w:t>1</w:t>
            </w:r>
            <w:r>
              <w:t>,</w:t>
            </w:r>
            <w:r w:rsidRPr="008A6E76">
              <w:t>573</w:t>
            </w:r>
            <w:r>
              <w:t>,</w:t>
            </w:r>
            <w:r w:rsidRPr="008A6E76">
              <w:t>182</w:t>
            </w:r>
          </w:p>
        </w:tc>
      </w:tr>
      <w:tr w:rsidR="003F62E5" w:rsidRPr="00215D82" w14:paraId="64447C04"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0BAA41DC" w14:textId="77777777" w:rsidR="003F62E5" w:rsidRPr="00E03629" w:rsidRDefault="003F62E5" w:rsidP="008D2B11">
            <w:pPr>
              <w:pStyle w:val="08-Tabelageral"/>
              <w:ind w:left="113"/>
              <w:jc w:val="left"/>
              <w:rPr>
                <w:b w:val="0"/>
              </w:rPr>
            </w:pPr>
            <w:r w:rsidRPr="002A62C3">
              <w:rPr>
                <w:b w:val="0"/>
              </w:rPr>
              <w:t>Interest on equity received</w:t>
            </w:r>
          </w:p>
        </w:tc>
        <w:tc>
          <w:tcPr>
            <w:tcW w:w="548" w:type="dxa"/>
            <w:tcBorders>
              <w:top w:val="nil"/>
              <w:bottom w:val="nil"/>
            </w:tcBorders>
            <w:shd w:val="clear" w:color="auto" w:fill="auto"/>
            <w:vAlign w:val="center"/>
          </w:tcPr>
          <w:p w14:paraId="1DAD5EBB" w14:textId="77777777" w:rsidR="003F62E5" w:rsidRPr="000C3D08"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pPr>
            <w:r w:rsidRPr="00541488">
              <w:t>[7.b]</w:t>
            </w:r>
          </w:p>
        </w:tc>
        <w:tc>
          <w:tcPr>
            <w:tcW w:w="1352" w:type="dxa"/>
            <w:tcBorders>
              <w:top w:val="nil"/>
              <w:bottom w:val="nil"/>
            </w:tcBorders>
            <w:shd w:val="clear" w:color="auto" w:fill="auto"/>
            <w:vAlign w:val="center"/>
          </w:tcPr>
          <w:p w14:paraId="1F17DC31" w14:textId="77777777" w:rsidR="003F62E5"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083" w:type="dxa"/>
            <w:tcBorders>
              <w:top w:val="nil"/>
              <w:bottom w:val="nil"/>
            </w:tcBorders>
            <w:shd w:val="clear" w:color="auto" w:fill="auto"/>
            <w:vAlign w:val="center"/>
          </w:tcPr>
          <w:p w14:paraId="7166F660" w14:textId="77777777" w:rsidR="003F62E5" w:rsidRPr="004D0400"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282" w:type="dxa"/>
            <w:tcBorders>
              <w:top w:val="nil"/>
              <w:bottom w:val="nil"/>
            </w:tcBorders>
            <w:shd w:val="clear" w:color="auto" w:fill="auto"/>
            <w:vAlign w:val="center"/>
          </w:tcPr>
          <w:p w14:paraId="1606B205" w14:textId="77777777" w:rsidR="003F62E5" w:rsidRPr="00010EFA"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82" w:type="dxa"/>
            <w:tcBorders>
              <w:top w:val="nil"/>
              <w:bottom w:val="nil"/>
            </w:tcBorders>
            <w:shd w:val="clear" w:color="auto" w:fill="auto"/>
            <w:vAlign w:val="center"/>
          </w:tcPr>
          <w:p w14:paraId="19E82816" w14:textId="77777777" w:rsidR="003F62E5"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1F57DD">
              <w:t>157</w:t>
            </w:r>
            <w:r>
              <w:t>,</w:t>
            </w:r>
            <w:r w:rsidRPr="001F57DD">
              <w:t>732</w:t>
            </w:r>
          </w:p>
        </w:tc>
        <w:tc>
          <w:tcPr>
            <w:tcW w:w="1131" w:type="dxa"/>
            <w:tcBorders>
              <w:top w:val="nil"/>
              <w:bottom w:val="nil"/>
            </w:tcBorders>
            <w:shd w:val="clear" w:color="auto" w:fill="auto"/>
            <w:vAlign w:val="center"/>
          </w:tcPr>
          <w:p w14:paraId="7A56854B" w14:textId="77777777" w:rsidR="003F62E5" w:rsidRPr="009D5C7C"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8A6E76">
              <w:t>51</w:t>
            </w:r>
            <w:r>
              <w:t>,</w:t>
            </w:r>
            <w:r w:rsidRPr="008A6E76">
              <w:t>302</w:t>
            </w:r>
          </w:p>
        </w:tc>
      </w:tr>
      <w:tr w:rsidR="003F62E5" w:rsidRPr="00215D82" w14:paraId="2A1F5469"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32568357" w14:textId="77777777" w:rsidR="003F62E5" w:rsidRPr="00E03629" w:rsidRDefault="003F62E5" w:rsidP="008D2B11">
            <w:pPr>
              <w:pStyle w:val="08-Tabelageral"/>
              <w:ind w:left="113"/>
              <w:jc w:val="left"/>
              <w:rPr>
                <w:b w:val="0"/>
              </w:rPr>
            </w:pPr>
            <w:r w:rsidRPr="00FF7B48">
              <w:rPr>
                <w:b w:val="0"/>
                <w:bCs w:val="0"/>
              </w:rPr>
              <w:t xml:space="preserve">received - Capital reduction </w:t>
            </w:r>
            <w:r w:rsidRPr="001F57DD">
              <w:rPr>
                <w:b w:val="0"/>
                <w:bCs w:val="0"/>
              </w:rPr>
              <w:t>- BB Corretora de Seguros e Adm. de Bens S.A.</w:t>
            </w:r>
          </w:p>
        </w:tc>
        <w:tc>
          <w:tcPr>
            <w:tcW w:w="548" w:type="dxa"/>
            <w:tcBorders>
              <w:top w:val="nil"/>
              <w:bottom w:val="nil"/>
            </w:tcBorders>
            <w:shd w:val="clear" w:color="auto" w:fill="auto"/>
            <w:vAlign w:val="center"/>
          </w:tcPr>
          <w:p w14:paraId="3BF96AEF" w14:textId="77777777" w:rsidR="003F62E5" w:rsidRPr="000C3D08"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pPr>
            <w:r w:rsidRPr="005170D4">
              <w:t>[7.b]</w:t>
            </w:r>
          </w:p>
        </w:tc>
        <w:tc>
          <w:tcPr>
            <w:tcW w:w="1352" w:type="dxa"/>
            <w:tcBorders>
              <w:top w:val="nil"/>
              <w:bottom w:val="nil"/>
            </w:tcBorders>
            <w:shd w:val="clear" w:color="auto" w:fill="auto"/>
            <w:vAlign w:val="center"/>
          </w:tcPr>
          <w:p w14:paraId="6A8833DB" w14:textId="77777777" w:rsidR="003F62E5"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1F57DD">
              <w:t>40</w:t>
            </w:r>
            <w:r>
              <w:t>,</w:t>
            </w:r>
            <w:r w:rsidRPr="001F57DD">
              <w:t>899</w:t>
            </w:r>
          </w:p>
        </w:tc>
        <w:tc>
          <w:tcPr>
            <w:tcW w:w="1083" w:type="dxa"/>
            <w:tcBorders>
              <w:top w:val="nil"/>
              <w:bottom w:val="nil"/>
            </w:tcBorders>
            <w:shd w:val="clear" w:color="auto" w:fill="auto"/>
            <w:vAlign w:val="center"/>
          </w:tcPr>
          <w:p w14:paraId="063A3B05" w14:textId="77777777" w:rsidR="003F62E5" w:rsidRPr="004D0400"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2" w:type="dxa"/>
            <w:tcBorders>
              <w:top w:val="nil"/>
              <w:bottom w:val="nil"/>
            </w:tcBorders>
            <w:shd w:val="clear" w:color="auto" w:fill="auto"/>
            <w:vAlign w:val="center"/>
          </w:tcPr>
          <w:p w14:paraId="02F6D5DC" w14:textId="77777777" w:rsidR="003F62E5" w:rsidRPr="00010EFA"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82" w:type="dxa"/>
            <w:tcBorders>
              <w:top w:val="nil"/>
              <w:bottom w:val="nil"/>
            </w:tcBorders>
            <w:shd w:val="clear" w:color="auto" w:fill="auto"/>
            <w:vAlign w:val="center"/>
          </w:tcPr>
          <w:p w14:paraId="5276FE63" w14:textId="77777777" w:rsidR="003F62E5"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31" w:type="dxa"/>
            <w:tcBorders>
              <w:top w:val="nil"/>
              <w:bottom w:val="nil"/>
            </w:tcBorders>
            <w:shd w:val="clear" w:color="auto" w:fill="auto"/>
            <w:vAlign w:val="center"/>
          </w:tcPr>
          <w:p w14:paraId="3A09EEEA" w14:textId="77777777" w:rsidR="003F62E5" w:rsidRPr="009D5C7C"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t>--</w:t>
            </w:r>
          </w:p>
        </w:tc>
      </w:tr>
      <w:tr w:rsidR="003F62E5" w:rsidRPr="00215D82" w14:paraId="0BB1C276"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0EF60BFA" w14:textId="77777777" w:rsidR="003F62E5" w:rsidRPr="00215D82" w:rsidRDefault="003F62E5" w:rsidP="008D2B11">
            <w:pPr>
              <w:pStyle w:val="08-Tabelageral"/>
              <w:ind w:left="113"/>
              <w:jc w:val="left"/>
              <w:rPr>
                <w:b w:val="0"/>
              </w:rPr>
            </w:pPr>
            <w:r w:rsidRPr="00E03629">
              <w:rPr>
                <w:b w:val="0"/>
              </w:rPr>
              <w:t xml:space="preserve">Acquisition of investments - </w:t>
            </w:r>
            <w:r w:rsidRPr="0084302C">
              <w:rPr>
                <w:b w:val="0"/>
              </w:rPr>
              <w:t>Ciclic Corretora de Seguros S.A.</w:t>
            </w:r>
          </w:p>
        </w:tc>
        <w:tc>
          <w:tcPr>
            <w:tcW w:w="548" w:type="dxa"/>
            <w:tcBorders>
              <w:top w:val="nil"/>
              <w:bottom w:val="nil"/>
            </w:tcBorders>
            <w:shd w:val="clear" w:color="auto" w:fill="auto"/>
            <w:vAlign w:val="center"/>
          </w:tcPr>
          <w:p w14:paraId="10362268" w14:textId="77777777" w:rsidR="003F62E5" w:rsidRPr="00215D82"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rPr>
                <w:b/>
              </w:rPr>
            </w:pPr>
            <w:r w:rsidRPr="000C3D08">
              <w:t>[7.b]</w:t>
            </w:r>
          </w:p>
        </w:tc>
        <w:tc>
          <w:tcPr>
            <w:tcW w:w="1352" w:type="dxa"/>
            <w:tcBorders>
              <w:top w:val="nil"/>
              <w:bottom w:val="nil"/>
            </w:tcBorders>
            <w:shd w:val="clear" w:color="auto" w:fill="auto"/>
            <w:vAlign w:val="center"/>
          </w:tcPr>
          <w:p w14:paraId="07D2A62F" w14:textId="77777777" w:rsidR="003F62E5" w:rsidRPr="00EC1904"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083" w:type="dxa"/>
            <w:tcBorders>
              <w:top w:val="nil"/>
              <w:bottom w:val="nil"/>
            </w:tcBorders>
            <w:shd w:val="clear" w:color="auto" w:fill="auto"/>
            <w:vAlign w:val="center"/>
          </w:tcPr>
          <w:p w14:paraId="373E079B" w14:textId="77777777" w:rsidR="003F62E5" w:rsidRPr="00010EFA"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4D0400">
              <w:t>--</w:t>
            </w:r>
          </w:p>
        </w:tc>
        <w:tc>
          <w:tcPr>
            <w:tcW w:w="282" w:type="dxa"/>
            <w:tcBorders>
              <w:top w:val="nil"/>
              <w:bottom w:val="nil"/>
            </w:tcBorders>
            <w:shd w:val="clear" w:color="auto" w:fill="auto"/>
            <w:vAlign w:val="center"/>
          </w:tcPr>
          <w:p w14:paraId="61B6976E" w14:textId="77777777" w:rsidR="003F62E5" w:rsidRPr="00010EFA"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82" w:type="dxa"/>
            <w:tcBorders>
              <w:top w:val="nil"/>
              <w:bottom w:val="nil"/>
            </w:tcBorders>
            <w:shd w:val="clear" w:color="auto" w:fill="auto"/>
            <w:vAlign w:val="center"/>
          </w:tcPr>
          <w:p w14:paraId="34DC33CC" w14:textId="77777777" w:rsidR="003F62E5" w:rsidRPr="00010EFA"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131" w:type="dxa"/>
            <w:tcBorders>
              <w:top w:val="nil"/>
              <w:bottom w:val="nil"/>
            </w:tcBorders>
            <w:shd w:val="clear" w:color="auto" w:fill="auto"/>
            <w:vAlign w:val="center"/>
          </w:tcPr>
          <w:p w14:paraId="7EBBF4F8" w14:textId="77777777" w:rsidR="003F62E5" w:rsidRPr="00010EFA"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541488">
              <w:t>(25</w:t>
            </w:r>
            <w:r>
              <w:t>,</w:t>
            </w:r>
            <w:r w:rsidRPr="00541488">
              <w:t>599)</w:t>
            </w:r>
          </w:p>
        </w:tc>
      </w:tr>
      <w:tr w:rsidR="003F62E5" w:rsidRPr="00215D82" w14:paraId="03AC1B7F"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3D7DDFCA" w14:textId="77777777" w:rsidR="003F62E5" w:rsidRPr="00E03629" w:rsidRDefault="003F62E5" w:rsidP="008D2B11">
            <w:pPr>
              <w:pStyle w:val="08-Tabelageral"/>
              <w:ind w:left="113"/>
              <w:jc w:val="left"/>
            </w:pPr>
            <w:r w:rsidRPr="00A82EED">
              <w:rPr>
                <w:b w:val="0"/>
              </w:rPr>
              <w:t>Acquisition of investments - Brasilprev Seguros e Previdência S.A.</w:t>
            </w:r>
          </w:p>
        </w:tc>
        <w:tc>
          <w:tcPr>
            <w:tcW w:w="548" w:type="dxa"/>
            <w:tcBorders>
              <w:top w:val="nil"/>
              <w:bottom w:val="nil"/>
            </w:tcBorders>
            <w:shd w:val="clear" w:color="auto" w:fill="auto"/>
            <w:vAlign w:val="center"/>
          </w:tcPr>
          <w:p w14:paraId="20FF27B2" w14:textId="77777777" w:rsidR="003F62E5" w:rsidRPr="000C3D08"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pPr>
            <w:r w:rsidRPr="00A64C24">
              <w:rPr>
                <w:bCs/>
              </w:rPr>
              <w:t>[7.b]</w:t>
            </w:r>
          </w:p>
        </w:tc>
        <w:tc>
          <w:tcPr>
            <w:tcW w:w="1352" w:type="dxa"/>
            <w:tcBorders>
              <w:top w:val="nil"/>
              <w:bottom w:val="nil"/>
            </w:tcBorders>
            <w:shd w:val="clear" w:color="auto" w:fill="auto"/>
            <w:vAlign w:val="center"/>
          </w:tcPr>
          <w:p w14:paraId="77A28CEF" w14:textId="77777777" w:rsidR="003F62E5"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083" w:type="dxa"/>
            <w:tcBorders>
              <w:top w:val="nil"/>
              <w:bottom w:val="nil"/>
            </w:tcBorders>
            <w:shd w:val="clear" w:color="auto" w:fill="auto"/>
            <w:vAlign w:val="center"/>
          </w:tcPr>
          <w:p w14:paraId="3205B2A6" w14:textId="77777777" w:rsidR="003F62E5"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4D0400">
              <w:t>--</w:t>
            </w:r>
          </w:p>
        </w:tc>
        <w:tc>
          <w:tcPr>
            <w:tcW w:w="282" w:type="dxa"/>
            <w:tcBorders>
              <w:top w:val="nil"/>
              <w:bottom w:val="nil"/>
            </w:tcBorders>
            <w:shd w:val="clear" w:color="auto" w:fill="auto"/>
            <w:vAlign w:val="center"/>
          </w:tcPr>
          <w:p w14:paraId="1FA34DAB" w14:textId="77777777" w:rsidR="003F62E5" w:rsidRPr="00010EFA"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82" w:type="dxa"/>
            <w:tcBorders>
              <w:top w:val="nil"/>
              <w:bottom w:val="nil"/>
            </w:tcBorders>
            <w:shd w:val="clear" w:color="auto" w:fill="auto"/>
            <w:vAlign w:val="center"/>
          </w:tcPr>
          <w:p w14:paraId="56E757E9" w14:textId="77777777" w:rsidR="003F62E5"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5A1043">
              <w:t>(449</w:t>
            </w:r>
            <w:r>
              <w:t>,</w:t>
            </w:r>
            <w:r w:rsidRPr="005A1043">
              <w:t>969)</w:t>
            </w:r>
          </w:p>
        </w:tc>
        <w:tc>
          <w:tcPr>
            <w:tcW w:w="1131" w:type="dxa"/>
            <w:tcBorders>
              <w:top w:val="nil"/>
              <w:bottom w:val="nil"/>
            </w:tcBorders>
            <w:shd w:val="clear" w:color="auto" w:fill="auto"/>
            <w:vAlign w:val="center"/>
          </w:tcPr>
          <w:p w14:paraId="042467BB" w14:textId="77777777" w:rsidR="003F62E5" w:rsidRPr="00632308"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541488">
              <w:t>(899</w:t>
            </w:r>
            <w:r>
              <w:t>,</w:t>
            </w:r>
            <w:r w:rsidRPr="00541488">
              <w:t>939)</w:t>
            </w:r>
          </w:p>
        </w:tc>
      </w:tr>
      <w:tr w:rsidR="003F62E5" w:rsidRPr="00215D82" w14:paraId="1924F655"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7CA79134" w14:textId="77777777" w:rsidR="003F62E5" w:rsidRPr="0018575E" w:rsidRDefault="003F62E5" w:rsidP="008D2B11">
            <w:pPr>
              <w:pStyle w:val="08-Tabelageral"/>
              <w:ind w:left="113"/>
              <w:jc w:val="left"/>
              <w:rPr>
                <w:b w:val="0"/>
                <w:lang w:val="en-US"/>
              </w:rPr>
            </w:pPr>
            <w:r w:rsidRPr="0018575E">
              <w:rPr>
                <w:b w:val="0"/>
                <w:bCs w:val="0"/>
                <w:lang w:val="en-US"/>
              </w:rPr>
              <w:t>Acquisition of investments - Brasilcap Capitalização S.A.</w:t>
            </w:r>
          </w:p>
        </w:tc>
        <w:tc>
          <w:tcPr>
            <w:tcW w:w="548" w:type="dxa"/>
            <w:tcBorders>
              <w:top w:val="nil"/>
              <w:bottom w:val="nil"/>
            </w:tcBorders>
            <w:shd w:val="clear" w:color="auto" w:fill="auto"/>
            <w:vAlign w:val="center"/>
          </w:tcPr>
          <w:p w14:paraId="437A6F54" w14:textId="77777777" w:rsidR="003F62E5" w:rsidRPr="009F7D17"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pPr>
            <w:r w:rsidRPr="000C3789">
              <w:t>[7.b]</w:t>
            </w:r>
          </w:p>
        </w:tc>
        <w:tc>
          <w:tcPr>
            <w:tcW w:w="1352" w:type="dxa"/>
            <w:tcBorders>
              <w:top w:val="nil"/>
              <w:bottom w:val="nil"/>
            </w:tcBorders>
            <w:shd w:val="clear" w:color="auto" w:fill="auto"/>
            <w:vAlign w:val="center"/>
          </w:tcPr>
          <w:p w14:paraId="4B0DB1AC" w14:textId="77777777" w:rsidR="003F62E5" w:rsidRPr="00DD419A"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0C3789">
              <w:t>--</w:t>
            </w:r>
          </w:p>
        </w:tc>
        <w:tc>
          <w:tcPr>
            <w:tcW w:w="1083" w:type="dxa"/>
            <w:tcBorders>
              <w:top w:val="nil"/>
              <w:bottom w:val="nil"/>
            </w:tcBorders>
            <w:shd w:val="clear" w:color="auto" w:fill="auto"/>
            <w:vAlign w:val="center"/>
          </w:tcPr>
          <w:p w14:paraId="6765EA40" w14:textId="77777777" w:rsidR="003F62E5" w:rsidRPr="00F94F06"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0C3789">
              <w:t>--</w:t>
            </w:r>
          </w:p>
        </w:tc>
        <w:tc>
          <w:tcPr>
            <w:tcW w:w="282" w:type="dxa"/>
            <w:tcBorders>
              <w:top w:val="nil"/>
              <w:bottom w:val="nil"/>
            </w:tcBorders>
            <w:shd w:val="clear" w:color="auto" w:fill="auto"/>
            <w:vAlign w:val="center"/>
          </w:tcPr>
          <w:p w14:paraId="4BD88020" w14:textId="77777777" w:rsidR="003F62E5" w:rsidRPr="00010EFA"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82" w:type="dxa"/>
            <w:tcBorders>
              <w:top w:val="nil"/>
              <w:bottom w:val="nil"/>
            </w:tcBorders>
            <w:shd w:val="clear" w:color="auto" w:fill="auto"/>
            <w:vAlign w:val="center"/>
          </w:tcPr>
          <w:p w14:paraId="4BB83486" w14:textId="77777777" w:rsidR="003F62E5" w:rsidRPr="005A1043"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0C3789">
              <w:t>(66</w:t>
            </w:r>
            <w:r>
              <w:t>,</w:t>
            </w:r>
            <w:r w:rsidRPr="000C3789">
              <w:t>664)</w:t>
            </w:r>
          </w:p>
        </w:tc>
        <w:tc>
          <w:tcPr>
            <w:tcW w:w="1131" w:type="dxa"/>
            <w:tcBorders>
              <w:top w:val="nil"/>
              <w:bottom w:val="nil"/>
            </w:tcBorders>
            <w:shd w:val="clear" w:color="auto" w:fill="auto"/>
            <w:vAlign w:val="center"/>
          </w:tcPr>
          <w:p w14:paraId="74C3DDE8" w14:textId="77777777" w:rsidR="003F62E5" w:rsidRPr="00857C0C"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0C3789">
              <w:t>--</w:t>
            </w:r>
          </w:p>
        </w:tc>
      </w:tr>
      <w:tr w:rsidR="003F62E5" w:rsidRPr="00215D82" w14:paraId="63D2D9B9"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3A0AE7D5" w14:textId="77777777" w:rsidR="003F62E5" w:rsidRPr="00215D82" w:rsidRDefault="003F62E5" w:rsidP="008D2B11">
            <w:pPr>
              <w:pStyle w:val="08-Tabelageral"/>
              <w:ind w:left="113"/>
              <w:jc w:val="left"/>
              <w:rPr>
                <w:b w:val="0"/>
              </w:rPr>
            </w:pPr>
            <w:r w:rsidRPr="00F96E85">
              <w:rPr>
                <w:b w:val="0"/>
              </w:rPr>
              <w:t>Acquisition Asset</w:t>
            </w:r>
          </w:p>
        </w:tc>
        <w:tc>
          <w:tcPr>
            <w:tcW w:w="548" w:type="dxa"/>
            <w:tcBorders>
              <w:top w:val="nil"/>
              <w:bottom w:val="nil"/>
            </w:tcBorders>
            <w:shd w:val="clear" w:color="auto" w:fill="auto"/>
            <w:vAlign w:val="center"/>
          </w:tcPr>
          <w:p w14:paraId="4F6C9EC2" w14:textId="77777777" w:rsidR="003F62E5" w:rsidRPr="009F7D17"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52" w:type="dxa"/>
            <w:tcBorders>
              <w:top w:val="nil"/>
              <w:bottom w:val="nil"/>
            </w:tcBorders>
            <w:shd w:val="clear" w:color="auto" w:fill="auto"/>
          </w:tcPr>
          <w:p w14:paraId="15136427" w14:textId="77777777" w:rsidR="003F62E5" w:rsidRPr="00EC1904"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9712CD">
              <w:t>(286)</w:t>
            </w:r>
          </w:p>
        </w:tc>
        <w:tc>
          <w:tcPr>
            <w:tcW w:w="1083" w:type="dxa"/>
            <w:tcBorders>
              <w:top w:val="nil"/>
              <w:bottom w:val="nil"/>
            </w:tcBorders>
            <w:shd w:val="clear" w:color="auto" w:fill="auto"/>
          </w:tcPr>
          <w:p w14:paraId="23F5E052" w14:textId="77777777" w:rsidR="003F62E5" w:rsidRPr="00010EFA"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9712CD">
              <w:t>(357)</w:t>
            </w:r>
          </w:p>
        </w:tc>
        <w:tc>
          <w:tcPr>
            <w:tcW w:w="282" w:type="dxa"/>
            <w:tcBorders>
              <w:top w:val="nil"/>
              <w:bottom w:val="nil"/>
            </w:tcBorders>
            <w:shd w:val="clear" w:color="auto" w:fill="auto"/>
          </w:tcPr>
          <w:p w14:paraId="2AAB6D73" w14:textId="77777777" w:rsidR="003F62E5" w:rsidRPr="00010EFA"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82" w:type="dxa"/>
            <w:tcBorders>
              <w:top w:val="nil"/>
              <w:bottom w:val="nil"/>
            </w:tcBorders>
            <w:shd w:val="clear" w:color="auto" w:fill="auto"/>
          </w:tcPr>
          <w:p w14:paraId="0D92AF72" w14:textId="77777777" w:rsidR="003F62E5" w:rsidRPr="00010EFA"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9712CD">
              <w:t>(286)</w:t>
            </w:r>
          </w:p>
        </w:tc>
        <w:tc>
          <w:tcPr>
            <w:tcW w:w="1131" w:type="dxa"/>
            <w:tcBorders>
              <w:top w:val="nil"/>
              <w:bottom w:val="nil"/>
            </w:tcBorders>
            <w:shd w:val="clear" w:color="auto" w:fill="auto"/>
          </w:tcPr>
          <w:p w14:paraId="4F6153A6" w14:textId="77777777" w:rsidR="003F62E5" w:rsidRPr="00010EFA"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9712CD">
              <w:t>(357)</w:t>
            </w:r>
          </w:p>
        </w:tc>
      </w:tr>
      <w:tr w:rsidR="003F62E5" w:rsidRPr="00010EFA" w14:paraId="7F328E13"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2AF786EB" w14:textId="77777777" w:rsidR="003F62E5" w:rsidRPr="00BD6C7E" w:rsidRDefault="003F62E5" w:rsidP="008D2B11">
            <w:pPr>
              <w:pStyle w:val="08-Tabelageral"/>
              <w:jc w:val="left"/>
              <w:rPr>
                <w:b w:val="0"/>
                <w:lang w:val="en-US"/>
              </w:rPr>
            </w:pPr>
            <w:r w:rsidRPr="00BD6C7E">
              <w:rPr>
                <w:lang w:val="en-US"/>
              </w:rPr>
              <w:t>Cash provided by investment activities</w:t>
            </w:r>
          </w:p>
        </w:tc>
        <w:tc>
          <w:tcPr>
            <w:tcW w:w="548" w:type="dxa"/>
            <w:tcBorders>
              <w:top w:val="nil"/>
              <w:bottom w:val="nil"/>
            </w:tcBorders>
            <w:shd w:val="clear" w:color="auto" w:fill="auto"/>
            <w:vAlign w:val="center"/>
          </w:tcPr>
          <w:p w14:paraId="74FFB0BF" w14:textId="77777777" w:rsidR="003F62E5" w:rsidRPr="00BD6C7E"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rPr>
                <w:szCs w:val="14"/>
                <w:lang w:val="en-US"/>
              </w:rPr>
            </w:pPr>
          </w:p>
        </w:tc>
        <w:tc>
          <w:tcPr>
            <w:tcW w:w="1352" w:type="dxa"/>
            <w:tcBorders>
              <w:top w:val="nil"/>
              <w:bottom w:val="nil"/>
            </w:tcBorders>
            <w:shd w:val="clear" w:color="auto" w:fill="auto"/>
            <w:vAlign w:val="center"/>
          </w:tcPr>
          <w:p w14:paraId="102C8541" w14:textId="77777777" w:rsidR="003F62E5" w:rsidRPr="00F06920"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1F57DD">
              <w:rPr>
                <w:rFonts w:cs="Arial"/>
                <w:b/>
                <w:szCs w:val="14"/>
              </w:rPr>
              <w:t>2</w:t>
            </w:r>
            <w:r>
              <w:rPr>
                <w:rFonts w:cs="Arial"/>
                <w:b/>
                <w:szCs w:val="14"/>
              </w:rPr>
              <w:t>,</w:t>
            </w:r>
            <w:r w:rsidRPr="001F57DD">
              <w:rPr>
                <w:rFonts w:cs="Arial"/>
                <w:b/>
                <w:szCs w:val="14"/>
              </w:rPr>
              <w:t>133</w:t>
            </w:r>
            <w:r>
              <w:rPr>
                <w:rFonts w:cs="Arial"/>
                <w:b/>
                <w:szCs w:val="14"/>
              </w:rPr>
              <w:t>,</w:t>
            </w:r>
            <w:r w:rsidRPr="001F57DD">
              <w:rPr>
                <w:rFonts w:cs="Arial"/>
                <w:b/>
                <w:szCs w:val="14"/>
              </w:rPr>
              <w:t>826</w:t>
            </w:r>
          </w:p>
        </w:tc>
        <w:tc>
          <w:tcPr>
            <w:tcW w:w="1083" w:type="dxa"/>
            <w:tcBorders>
              <w:top w:val="nil"/>
              <w:bottom w:val="nil"/>
            </w:tcBorders>
            <w:shd w:val="clear" w:color="auto" w:fill="auto"/>
            <w:vAlign w:val="center"/>
          </w:tcPr>
          <w:p w14:paraId="1700B774" w14:textId="77777777" w:rsidR="003F62E5" w:rsidRPr="00F06920"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7C2F2D">
              <w:rPr>
                <w:rFonts w:cs="Arial"/>
                <w:b/>
                <w:szCs w:val="14"/>
              </w:rPr>
              <w:t>4</w:t>
            </w:r>
            <w:r>
              <w:rPr>
                <w:rFonts w:cs="Arial"/>
                <w:b/>
                <w:szCs w:val="14"/>
              </w:rPr>
              <w:t>,</w:t>
            </w:r>
            <w:r w:rsidRPr="007C2F2D">
              <w:rPr>
                <w:rFonts w:cs="Arial"/>
                <w:b/>
                <w:szCs w:val="14"/>
              </w:rPr>
              <w:t>239</w:t>
            </w:r>
            <w:r>
              <w:rPr>
                <w:rFonts w:cs="Arial"/>
                <w:b/>
                <w:szCs w:val="14"/>
              </w:rPr>
              <w:t>,</w:t>
            </w:r>
            <w:r w:rsidRPr="007C2F2D">
              <w:rPr>
                <w:rFonts w:cs="Arial"/>
                <w:b/>
                <w:szCs w:val="14"/>
              </w:rPr>
              <w:t>234</w:t>
            </w:r>
          </w:p>
        </w:tc>
        <w:tc>
          <w:tcPr>
            <w:tcW w:w="282" w:type="dxa"/>
            <w:tcBorders>
              <w:top w:val="nil"/>
              <w:bottom w:val="nil"/>
            </w:tcBorders>
            <w:shd w:val="clear" w:color="auto" w:fill="auto"/>
            <w:vAlign w:val="center"/>
          </w:tcPr>
          <w:p w14:paraId="118A9065" w14:textId="77777777" w:rsidR="003F62E5" w:rsidRPr="00F06920"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82" w:type="dxa"/>
            <w:tcBorders>
              <w:top w:val="nil"/>
              <w:bottom w:val="nil"/>
            </w:tcBorders>
            <w:shd w:val="clear" w:color="auto" w:fill="auto"/>
            <w:vAlign w:val="center"/>
          </w:tcPr>
          <w:p w14:paraId="0BD22F76" w14:textId="77777777" w:rsidR="003F62E5" w:rsidRPr="00F06920"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1F57DD">
              <w:rPr>
                <w:rFonts w:cs="Arial"/>
                <w:b/>
                <w:szCs w:val="14"/>
              </w:rPr>
              <w:t>1</w:t>
            </w:r>
            <w:r>
              <w:rPr>
                <w:rFonts w:cs="Arial"/>
                <w:b/>
                <w:szCs w:val="14"/>
              </w:rPr>
              <w:t>,</w:t>
            </w:r>
            <w:r w:rsidRPr="001F57DD">
              <w:rPr>
                <w:rFonts w:cs="Arial"/>
                <w:b/>
                <w:szCs w:val="14"/>
              </w:rPr>
              <w:t>060</w:t>
            </w:r>
            <w:r>
              <w:rPr>
                <w:rFonts w:cs="Arial"/>
                <w:b/>
                <w:szCs w:val="14"/>
              </w:rPr>
              <w:t>,</w:t>
            </w:r>
            <w:r w:rsidRPr="001F57DD">
              <w:rPr>
                <w:rFonts w:cs="Arial"/>
                <w:b/>
                <w:szCs w:val="14"/>
              </w:rPr>
              <w:t>036</w:t>
            </w:r>
          </w:p>
        </w:tc>
        <w:tc>
          <w:tcPr>
            <w:tcW w:w="1131" w:type="dxa"/>
            <w:tcBorders>
              <w:top w:val="nil"/>
              <w:bottom w:val="nil"/>
            </w:tcBorders>
            <w:shd w:val="clear" w:color="auto" w:fill="auto"/>
            <w:vAlign w:val="center"/>
          </w:tcPr>
          <w:p w14:paraId="19738142" w14:textId="77777777" w:rsidR="003F62E5" w:rsidRPr="00F06920"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8A6E76">
              <w:rPr>
                <w:b/>
                <w:bCs/>
              </w:rPr>
              <w:t>792</w:t>
            </w:r>
            <w:r>
              <w:rPr>
                <w:b/>
                <w:bCs/>
              </w:rPr>
              <w:t>,</w:t>
            </w:r>
            <w:r w:rsidRPr="008A6E76">
              <w:rPr>
                <w:b/>
                <w:bCs/>
              </w:rPr>
              <w:t>022</w:t>
            </w:r>
          </w:p>
        </w:tc>
      </w:tr>
      <w:tr w:rsidR="003F62E5" w:rsidRPr="001D6BE8" w14:paraId="20B89C9D"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51816B95" w14:textId="77777777" w:rsidR="003F62E5" w:rsidRPr="00CD3714" w:rsidRDefault="003F62E5" w:rsidP="008D2B11">
            <w:pPr>
              <w:pStyle w:val="08-Tabelageral"/>
              <w:jc w:val="left"/>
            </w:pPr>
          </w:p>
        </w:tc>
        <w:tc>
          <w:tcPr>
            <w:tcW w:w="548" w:type="dxa"/>
            <w:tcBorders>
              <w:top w:val="nil"/>
              <w:bottom w:val="nil"/>
            </w:tcBorders>
            <w:shd w:val="clear" w:color="auto" w:fill="auto"/>
            <w:vAlign w:val="center"/>
          </w:tcPr>
          <w:p w14:paraId="6D09168E" w14:textId="77777777" w:rsidR="003F62E5" w:rsidRPr="00CF4B29"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rPr>
                <w:b/>
                <w:szCs w:val="14"/>
              </w:rPr>
            </w:pPr>
          </w:p>
        </w:tc>
        <w:tc>
          <w:tcPr>
            <w:tcW w:w="1352" w:type="dxa"/>
            <w:tcBorders>
              <w:top w:val="nil"/>
              <w:bottom w:val="nil"/>
            </w:tcBorders>
            <w:shd w:val="clear" w:color="auto" w:fill="auto"/>
            <w:vAlign w:val="center"/>
          </w:tcPr>
          <w:p w14:paraId="10B34737"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83" w:type="dxa"/>
            <w:tcBorders>
              <w:top w:val="nil"/>
              <w:bottom w:val="nil"/>
            </w:tcBorders>
            <w:shd w:val="clear" w:color="auto" w:fill="auto"/>
            <w:vAlign w:val="center"/>
          </w:tcPr>
          <w:p w14:paraId="48BFC5BF" w14:textId="77777777" w:rsidR="003F62E5" w:rsidRPr="00010EFA"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00121625" w14:textId="77777777" w:rsidR="003F62E5" w:rsidRPr="00010EFA"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82" w:type="dxa"/>
            <w:tcBorders>
              <w:top w:val="nil"/>
              <w:bottom w:val="nil"/>
            </w:tcBorders>
            <w:shd w:val="clear" w:color="auto" w:fill="auto"/>
            <w:vAlign w:val="center"/>
          </w:tcPr>
          <w:p w14:paraId="50E8302E" w14:textId="77777777" w:rsidR="003F62E5" w:rsidRPr="00010EFA"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1" w:type="dxa"/>
            <w:tcBorders>
              <w:top w:val="nil"/>
              <w:bottom w:val="nil"/>
            </w:tcBorders>
            <w:shd w:val="clear" w:color="auto" w:fill="auto"/>
            <w:vAlign w:val="center"/>
          </w:tcPr>
          <w:p w14:paraId="768D2B07" w14:textId="77777777" w:rsidR="003F62E5" w:rsidRPr="00010EFA"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r>
      <w:tr w:rsidR="003F62E5" w:rsidRPr="00B15E60" w14:paraId="3B41494F"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655CEA41" w14:textId="77777777" w:rsidR="003F62E5" w:rsidRPr="00BD6C7E" w:rsidRDefault="003F62E5" w:rsidP="008D2B11">
            <w:pPr>
              <w:pStyle w:val="08-Tabelageral"/>
              <w:jc w:val="left"/>
              <w:rPr>
                <w:lang w:val="en-US"/>
              </w:rPr>
            </w:pPr>
            <w:r w:rsidRPr="00BD6C7E">
              <w:rPr>
                <w:lang w:val="en-US"/>
              </w:rPr>
              <w:t>Cash flow from financing activities</w:t>
            </w:r>
          </w:p>
        </w:tc>
        <w:tc>
          <w:tcPr>
            <w:tcW w:w="548" w:type="dxa"/>
            <w:tcBorders>
              <w:top w:val="nil"/>
              <w:bottom w:val="nil"/>
            </w:tcBorders>
            <w:shd w:val="clear" w:color="auto" w:fill="auto"/>
            <w:vAlign w:val="center"/>
          </w:tcPr>
          <w:p w14:paraId="3893BACC" w14:textId="77777777" w:rsidR="003F62E5" w:rsidRPr="00BD6C7E"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rPr>
                <w:b/>
                <w:szCs w:val="14"/>
                <w:lang w:val="en-US"/>
              </w:rPr>
            </w:pPr>
          </w:p>
        </w:tc>
        <w:tc>
          <w:tcPr>
            <w:tcW w:w="1352" w:type="dxa"/>
            <w:tcBorders>
              <w:top w:val="nil"/>
              <w:bottom w:val="nil"/>
            </w:tcBorders>
            <w:shd w:val="clear" w:color="auto" w:fill="auto"/>
            <w:vAlign w:val="center"/>
          </w:tcPr>
          <w:p w14:paraId="1671EF44" w14:textId="77777777" w:rsidR="003F62E5" w:rsidRPr="00BD6C7E"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083" w:type="dxa"/>
            <w:tcBorders>
              <w:top w:val="nil"/>
              <w:bottom w:val="nil"/>
            </w:tcBorders>
            <w:shd w:val="clear" w:color="auto" w:fill="auto"/>
            <w:vAlign w:val="center"/>
          </w:tcPr>
          <w:p w14:paraId="2BF4BE4C" w14:textId="77777777" w:rsidR="003F62E5" w:rsidRPr="00BD6C7E"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lang w:val="en-US"/>
              </w:rPr>
            </w:pPr>
          </w:p>
        </w:tc>
        <w:tc>
          <w:tcPr>
            <w:tcW w:w="282" w:type="dxa"/>
            <w:tcBorders>
              <w:top w:val="nil"/>
              <w:bottom w:val="nil"/>
            </w:tcBorders>
            <w:shd w:val="clear" w:color="auto" w:fill="auto"/>
            <w:vAlign w:val="center"/>
          </w:tcPr>
          <w:p w14:paraId="67354518" w14:textId="77777777" w:rsidR="003F62E5" w:rsidRPr="00BD6C7E"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082" w:type="dxa"/>
            <w:tcBorders>
              <w:top w:val="nil"/>
              <w:bottom w:val="nil"/>
            </w:tcBorders>
            <w:shd w:val="clear" w:color="auto" w:fill="auto"/>
            <w:vAlign w:val="center"/>
          </w:tcPr>
          <w:p w14:paraId="01A8A19C" w14:textId="77777777" w:rsidR="003F62E5" w:rsidRPr="00BD6C7E"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131" w:type="dxa"/>
            <w:tcBorders>
              <w:top w:val="nil"/>
              <w:bottom w:val="nil"/>
            </w:tcBorders>
            <w:shd w:val="clear" w:color="auto" w:fill="auto"/>
            <w:vAlign w:val="center"/>
          </w:tcPr>
          <w:p w14:paraId="3D4C82C3" w14:textId="77777777" w:rsidR="003F62E5" w:rsidRPr="00BD6C7E"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lang w:val="en-US"/>
              </w:rPr>
            </w:pPr>
          </w:p>
        </w:tc>
      </w:tr>
      <w:tr w:rsidR="003F62E5" w:rsidRPr="0042427F" w14:paraId="1956C230"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52A6322A" w14:textId="77777777" w:rsidR="003F62E5" w:rsidRPr="0042427F" w:rsidRDefault="003F62E5" w:rsidP="008D2B11">
            <w:pPr>
              <w:pStyle w:val="08-Tabelageral"/>
              <w:ind w:left="113"/>
              <w:jc w:val="left"/>
              <w:rPr>
                <w:b w:val="0"/>
              </w:rPr>
            </w:pPr>
            <w:r w:rsidRPr="00AF12C2">
              <w:rPr>
                <w:b w:val="0"/>
              </w:rPr>
              <w:t>Dividends paid</w:t>
            </w:r>
          </w:p>
        </w:tc>
        <w:tc>
          <w:tcPr>
            <w:tcW w:w="548" w:type="dxa"/>
            <w:tcBorders>
              <w:top w:val="nil"/>
              <w:bottom w:val="nil"/>
            </w:tcBorders>
            <w:shd w:val="clear" w:color="auto" w:fill="auto"/>
            <w:vAlign w:val="center"/>
          </w:tcPr>
          <w:p w14:paraId="4CDF66A0" w14:textId="77777777" w:rsidR="003F62E5" w:rsidRPr="0042427F"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352" w:type="dxa"/>
            <w:tcBorders>
              <w:top w:val="nil"/>
              <w:bottom w:val="nil"/>
            </w:tcBorders>
            <w:shd w:val="clear" w:color="auto" w:fill="auto"/>
            <w:vAlign w:val="center"/>
          </w:tcPr>
          <w:p w14:paraId="3170DB26" w14:textId="77777777" w:rsidR="003F62E5" w:rsidRPr="00EC1904"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746E51">
              <w:t>(1</w:t>
            </w:r>
            <w:r>
              <w:t>,</w:t>
            </w:r>
            <w:r w:rsidRPr="00746E51">
              <w:t>990</w:t>
            </w:r>
            <w:r>
              <w:t>,</w:t>
            </w:r>
            <w:r w:rsidRPr="00746E51">
              <w:t>675)</w:t>
            </w:r>
          </w:p>
        </w:tc>
        <w:tc>
          <w:tcPr>
            <w:tcW w:w="1083" w:type="dxa"/>
            <w:tcBorders>
              <w:top w:val="nil"/>
              <w:bottom w:val="nil"/>
            </w:tcBorders>
            <w:shd w:val="clear" w:color="auto" w:fill="auto"/>
            <w:vAlign w:val="center"/>
          </w:tcPr>
          <w:p w14:paraId="5193FE2C" w14:textId="77777777" w:rsidR="003F62E5" w:rsidRPr="0042427F"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7C2F2D">
              <w:t>(5</w:t>
            </w:r>
            <w:r>
              <w:t>,</w:t>
            </w:r>
            <w:r w:rsidRPr="007C2F2D">
              <w:t>562</w:t>
            </w:r>
            <w:r>
              <w:t>,</w:t>
            </w:r>
            <w:r w:rsidRPr="007C2F2D">
              <w:t>658)</w:t>
            </w:r>
          </w:p>
        </w:tc>
        <w:tc>
          <w:tcPr>
            <w:tcW w:w="282" w:type="dxa"/>
            <w:tcBorders>
              <w:top w:val="nil"/>
              <w:bottom w:val="nil"/>
            </w:tcBorders>
            <w:shd w:val="clear" w:color="auto" w:fill="auto"/>
            <w:vAlign w:val="center"/>
          </w:tcPr>
          <w:p w14:paraId="358AAEC2" w14:textId="77777777" w:rsidR="003F62E5" w:rsidRPr="00966509"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82" w:type="dxa"/>
            <w:tcBorders>
              <w:top w:val="nil"/>
              <w:bottom w:val="nil"/>
            </w:tcBorders>
            <w:shd w:val="clear" w:color="auto" w:fill="auto"/>
            <w:vAlign w:val="center"/>
          </w:tcPr>
          <w:p w14:paraId="245F1AFA" w14:textId="77777777" w:rsidR="003F62E5" w:rsidRPr="00966509"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t>(</w:t>
            </w:r>
            <w:r w:rsidRPr="00746E51">
              <w:t>1</w:t>
            </w:r>
            <w:r>
              <w:t>,</w:t>
            </w:r>
            <w:r w:rsidRPr="00746E51">
              <w:t>990</w:t>
            </w:r>
            <w:r>
              <w:t>,</w:t>
            </w:r>
            <w:r w:rsidRPr="00746E51">
              <w:t>675</w:t>
            </w:r>
            <w:r>
              <w:t>)</w:t>
            </w:r>
          </w:p>
        </w:tc>
        <w:tc>
          <w:tcPr>
            <w:tcW w:w="1131" w:type="dxa"/>
            <w:tcBorders>
              <w:top w:val="nil"/>
              <w:bottom w:val="nil"/>
            </w:tcBorders>
            <w:shd w:val="clear" w:color="auto" w:fill="auto"/>
            <w:vAlign w:val="center"/>
          </w:tcPr>
          <w:p w14:paraId="6F9A9BC5" w14:textId="77777777" w:rsidR="003F62E5" w:rsidRPr="0042427F"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275A1E">
              <w:t>(5</w:t>
            </w:r>
            <w:r>
              <w:t>,</w:t>
            </w:r>
            <w:r w:rsidRPr="00275A1E">
              <w:t>562</w:t>
            </w:r>
            <w:r>
              <w:t>,</w:t>
            </w:r>
            <w:r w:rsidRPr="00275A1E">
              <w:t>658)</w:t>
            </w:r>
          </w:p>
        </w:tc>
      </w:tr>
      <w:tr w:rsidR="003F62E5" w:rsidRPr="0042427F" w14:paraId="642BD7D0"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30647B63" w14:textId="77777777" w:rsidR="003F62E5" w:rsidRPr="0034418B" w:rsidRDefault="003F62E5" w:rsidP="008D2B11">
            <w:pPr>
              <w:pStyle w:val="08-Tabelageral"/>
              <w:ind w:left="113"/>
              <w:jc w:val="left"/>
              <w:rPr>
                <w:b w:val="0"/>
                <w:bCs w:val="0"/>
              </w:rPr>
            </w:pPr>
            <w:r w:rsidRPr="0034418B">
              <w:rPr>
                <w:b w:val="0"/>
                <w:bCs w:val="0"/>
              </w:rPr>
              <w:t>Refund payment - Capital reduction</w:t>
            </w:r>
          </w:p>
        </w:tc>
        <w:tc>
          <w:tcPr>
            <w:tcW w:w="548" w:type="dxa"/>
            <w:tcBorders>
              <w:top w:val="nil"/>
              <w:bottom w:val="nil"/>
            </w:tcBorders>
            <w:shd w:val="clear" w:color="auto" w:fill="auto"/>
            <w:vAlign w:val="center"/>
          </w:tcPr>
          <w:p w14:paraId="19DE578A" w14:textId="77777777" w:rsidR="003F62E5" w:rsidRPr="0042427F"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352" w:type="dxa"/>
            <w:tcBorders>
              <w:top w:val="nil"/>
              <w:bottom w:val="nil"/>
            </w:tcBorders>
            <w:shd w:val="clear" w:color="auto" w:fill="auto"/>
            <w:vAlign w:val="center"/>
          </w:tcPr>
          <w:p w14:paraId="01D1030E" w14:textId="77777777" w:rsidR="003F62E5" w:rsidRPr="0047743C"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083" w:type="dxa"/>
            <w:tcBorders>
              <w:top w:val="nil"/>
              <w:bottom w:val="nil"/>
            </w:tcBorders>
            <w:shd w:val="clear" w:color="auto" w:fill="auto"/>
            <w:vAlign w:val="center"/>
          </w:tcPr>
          <w:p w14:paraId="4A6EF339" w14:textId="77777777" w:rsidR="003F62E5" w:rsidRPr="009B4FA4"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7C2F2D">
              <w:t>(2</w:t>
            </w:r>
            <w:r>
              <w:t>,</w:t>
            </w:r>
            <w:r w:rsidRPr="007C2F2D">
              <w:t>699</w:t>
            </w:r>
            <w:r>
              <w:t>,</w:t>
            </w:r>
            <w:r w:rsidRPr="007C2F2D">
              <w:t>904)</w:t>
            </w:r>
          </w:p>
        </w:tc>
        <w:tc>
          <w:tcPr>
            <w:tcW w:w="282" w:type="dxa"/>
            <w:tcBorders>
              <w:top w:val="nil"/>
              <w:bottom w:val="nil"/>
            </w:tcBorders>
            <w:shd w:val="clear" w:color="auto" w:fill="auto"/>
            <w:vAlign w:val="center"/>
          </w:tcPr>
          <w:p w14:paraId="1D75A1F6" w14:textId="77777777" w:rsidR="003F62E5" w:rsidRPr="00966509"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82" w:type="dxa"/>
            <w:tcBorders>
              <w:top w:val="nil"/>
              <w:bottom w:val="nil"/>
            </w:tcBorders>
            <w:shd w:val="clear" w:color="auto" w:fill="auto"/>
            <w:vAlign w:val="center"/>
          </w:tcPr>
          <w:p w14:paraId="44D31317" w14:textId="77777777" w:rsidR="003F62E5" w:rsidRPr="00115667"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Pr>
                <w:bCs/>
              </w:rPr>
              <w:t>--</w:t>
            </w:r>
          </w:p>
        </w:tc>
        <w:tc>
          <w:tcPr>
            <w:tcW w:w="1131" w:type="dxa"/>
            <w:tcBorders>
              <w:top w:val="nil"/>
              <w:bottom w:val="nil"/>
            </w:tcBorders>
            <w:shd w:val="clear" w:color="auto" w:fill="auto"/>
            <w:vAlign w:val="center"/>
          </w:tcPr>
          <w:p w14:paraId="70902016" w14:textId="77777777" w:rsidR="003F62E5" w:rsidRPr="00717130"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275A1E">
              <w:t>(2</w:t>
            </w:r>
            <w:r>
              <w:t>,</w:t>
            </w:r>
            <w:r w:rsidRPr="00275A1E">
              <w:t>699</w:t>
            </w:r>
            <w:r>
              <w:t>,</w:t>
            </w:r>
            <w:r w:rsidRPr="00275A1E">
              <w:t>904)</w:t>
            </w:r>
          </w:p>
        </w:tc>
      </w:tr>
      <w:tr w:rsidR="003F62E5" w:rsidRPr="0042427F" w14:paraId="141469FB"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01032F17" w14:textId="77777777" w:rsidR="003F62E5" w:rsidRPr="00BD6C7E" w:rsidRDefault="003F62E5" w:rsidP="008D2B11">
            <w:pPr>
              <w:pStyle w:val="08-Tabelageral"/>
              <w:jc w:val="left"/>
              <w:rPr>
                <w:lang w:val="en-US"/>
              </w:rPr>
            </w:pPr>
            <w:r w:rsidRPr="00BD6C7E">
              <w:rPr>
                <w:lang w:val="en-US"/>
              </w:rPr>
              <w:t>Cash flow provided by financing activities</w:t>
            </w:r>
          </w:p>
        </w:tc>
        <w:tc>
          <w:tcPr>
            <w:tcW w:w="548" w:type="dxa"/>
            <w:tcBorders>
              <w:top w:val="nil"/>
              <w:bottom w:val="nil"/>
            </w:tcBorders>
            <w:shd w:val="clear" w:color="auto" w:fill="auto"/>
            <w:vAlign w:val="center"/>
          </w:tcPr>
          <w:p w14:paraId="723247BD" w14:textId="77777777" w:rsidR="003F62E5" w:rsidRPr="00D2760A"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rPr>
                <w:b/>
                <w:bCs/>
                <w:lang w:val="en-US"/>
              </w:rPr>
            </w:pPr>
          </w:p>
        </w:tc>
        <w:tc>
          <w:tcPr>
            <w:tcW w:w="1352" w:type="dxa"/>
            <w:tcBorders>
              <w:top w:val="nil"/>
              <w:bottom w:val="nil"/>
            </w:tcBorders>
            <w:shd w:val="clear" w:color="auto" w:fill="auto"/>
            <w:vAlign w:val="center"/>
          </w:tcPr>
          <w:p w14:paraId="0DF71B52" w14:textId="77777777" w:rsidR="003F62E5" w:rsidRPr="00D2760A"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D2760A">
              <w:rPr>
                <w:b/>
                <w:bCs/>
              </w:rPr>
              <w:t>(1</w:t>
            </w:r>
            <w:r>
              <w:rPr>
                <w:b/>
                <w:bCs/>
              </w:rPr>
              <w:t>,</w:t>
            </w:r>
            <w:r w:rsidRPr="00D2760A">
              <w:rPr>
                <w:b/>
                <w:bCs/>
              </w:rPr>
              <w:t>990</w:t>
            </w:r>
            <w:r>
              <w:rPr>
                <w:b/>
                <w:bCs/>
              </w:rPr>
              <w:t>,</w:t>
            </w:r>
            <w:r w:rsidRPr="00D2760A">
              <w:rPr>
                <w:b/>
                <w:bCs/>
              </w:rPr>
              <w:t>675)</w:t>
            </w:r>
          </w:p>
        </w:tc>
        <w:tc>
          <w:tcPr>
            <w:tcW w:w="1083" w:type="dxa"/>
            <w:tcBorders>
              <w:top w:val="nil"/>
              <w:bottom w:val="nil"/>
            </w:tcBorders>
            <w:shd w:val="clear" w:color="auto" w:fill="auto"/>
            <w:vAlign w:val="center"/>
          </w:tcPr>
          <w:p w14:paraId="5BDFC8F7" w14:textId="77777777" w:rsidR="003F62E5" w:rsidRPr="00D2760A"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b/>
                <w:bCs/>
              </w:rPr>
            </w:pPr>
            <w:r w:rsidRPr="00D2760A">
              <w:rPr>
                <w:b/>
                <w:bCs/>
              </w:rPr>
              <w:t>(5</w:t>
            </w:r>
            <w:r>
              <w:rPr>
                <w:b/>
                <w:bCs/>
              </w:rPr>
              <w:t>,</w:t>
            </w:r>
            <w:r w:rsidRPr="00D2760A">
              <w:rPr>
                <w:b/>
                <w:bCs/>
              </w:rPr>
              <w:t>562</w:t>
            </w:r>
            <w:r>
              <w:rPr>
                <w:b/>
                <w:bCs/>
              </w:rPr>
              <w:t>,</w:t>
            </w:r>
            <w:r w:rsidRPr="00D2760A">
              <w:rPr>
                <w:b/>
                <w:bCs/>
              </w:rPr>
              <w:t>658)</w:t>
            </w:r>
          </w:p>
        </w:tc>
        <w:tc>
          <w:tcPr>
            <w:tcW w:w="282" w:type="dxa"/>
            <w:tcBorders>
              <w:top w:val="nil"/>
              <w:bottom w:val="nil"/>
            </w:tcBorders>
            <w:shd w:val="clear" w:color="auto" w:fill="auto"/>
            <w:vAlign w:val="center"/>
          </w:tcPr>
          <w:p w14:paraId="332DA411" w14:textId="77777777" w:rsidR="003F62E5" w:rsidRPr="00D2760A"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rPr>
                <w:b/>
                <w:bCs/>
              </w:rPr>
            </w:pPr>
          </w:p>
        </w:tc>
        <w:tc>
          <w:tcPr>
            <w:tcW w:w="1082" w:type="dxa"/>
            <w:tcBorders>
              <w:top w:val="nil"/>
              <w:bottom w:val="nil"/>
            </w:tcBorders>
            <w:shd w:val="clear" w:color="auto" w:fill="auto"/>
            <w:vAlign w:val="center"/>
          </w:tcPr>
          <w:p w14:paraId="78FBEF12" w14:textId="77777777" w:rsidR="003F62E5" w:rsidRPr="00D2760A"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D2760A">
              <w:rPr>
                <w:b/>
                <w:bCs/>
              </w:rPr>
              <w:t>(1</w:t>
            </w:r>
            <w:r>
              <w:rPr>
                <w:b/>
                <w:bCs/>
              </w:rPr>
              <w:t>,</w:t>
            </w:r>
            <w:r w:rsidRPr="00D2760A">
              <w:rPr>
                <w:b/>
                <w:bCs/>
              </w:rPr>
              <w:t>990</w:t>
            </w:r>
            <w:r>
              <w:rPr>
                <w:b/>
                <w:bCs/>
              </w:rPr>
              <w:t>,</w:t>
            </w:r>
            <w:r w:rsidRPr="00D2760A">
              <w:rPr>
                <w:b/>
                <w:bCs/>
              </w:rPr>
              <w:t>675)</w:t>
            </w:r>
          </w:p>
        </w:tc>
        <w:tc>
          <w:tcPr>
            <w:tcW w:w="1131" w:type="dxa"/>
            <w:tcBorders>
              <w:top w:val="nil"/>
              <w:bottom w:val="nil"/>
            </w:tcBorders>
            <w:shd w:val="clear" w:color="auto" w:fill="auto"/>
            <w:vAlign w:val="center"/>
          </w:tcPr>
          <w:p w14:paraId="740F9001" w14:textId="77777777" w:rsidR="003F62E5" w:rsidRPr="00D2760A"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D2760A">
              <w:rPr>
                <w:b/>
                <w:bCs/>
              </w:rPr>
              <w:t>(5</w:t>
            </w:r>
            <w:r>
              <w:rPr>
                <w:b/>
                <w:bCs/>
              </w:rPr>
              <w:t>,</w:t>
            </w:r>
            <w:r w:rsidRPr="00D2760A">
              <w:rPr>
                <w:b/>
                <w:bCs/>
              </w:rPr>
              <w:t>562</w:t>
            </w:r>
            <w:r>
              <w:rPr>
                <w:b/>
                <w:bCs/>
              </w:rPr>
              <w:t>,</w:t>
            </w:r>
            <w:r w:rsidRPr="00D2760A">
              <w:rPr>
                <w:b/>
                <w:bCs/>
              </w:rPr>
              <w:t>658)</w:t>
            </w:r>
          </w:p>
        </w:tc>
      </w:tr>
      <w:tr w:rsidR="003F62E5" w:rsidRPr="001D6BE8" w14:paraId="187920C0"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6E328026" w14:textId="77777777" w:rsidR="003F62E5" w:rsidRPr="0038031F" w:rsidRDefault="003F62E5" w:rsidP="008D2B11">
            <w:pPr>
              <w:pStyle w:val="08-Tabelageral"/>
              <w:ind w:left="32"/>
              <w:jc w:val="left"/>
              <w:rPr>
                <w:b w:val="0"/>
              </w:rPr>
            </w:pPr>
          </w:p>
        </w:tc>
        <w:tc>
          <w:tcPr>
            <w:tcW w:w="548" w:type="dxa"/>
            <w:tcBorders>
              <w:top w:val="nil"/>
              <w:bottom w:val="nil"/>
            </w:tcBorders>
            <w:shd w:val="clear" w:color="auto" w:fill="auto"/>
            <w:vAlign w:val="center"/>
          </w:tcPr>
          <w:p w14:paraId="226B13F7" w14:textId="77777777" w:rsidR="003F62E5" w:rsidRPr="00CF4B29"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352" w:type="dxa"/>
            <w:tcBorders>
              <w:top w:val="nil"/>
              <w:bottom w:val="nil"/>
            </w:tcBorders>
            <w:shd w:val="clear" w:color="auto" w:fill="auto"/>
            <w:vAlign w:val="center"/>
          </w:tcPr>
          <w:p w14:paraId="00E99C69"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83" w:type="dxa"/>
            <w:tcBorders>
              <w:top w:val="nil"/>
              <w:bottom w:val="nil"/>
            </w:tcBorders>
            <w:shd w:val="clear" w:color="auto" w:fill="auto"/>
            <w:vAlign w:val="center"/>
          </w:tcPr>
          <w:p w14:paraId="1D222C08"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42FFF81D"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82" w:type="dxa"/>
            <w:tcBorders>
              <w:top w:val="nil"/>
              <w:bottom w:val="nil"/>
            </w:tcBorders>
            <w:shd w:val="clear" w:color="auto" w:fill="auto"/>
            <w:vAlign w:val="center"/>
          </w:tcPr>
          <w:p w14:paraId="70DE4145" w14:textId="77777777" w:rsidR="003F62E5" w:rsidRPr="00350BA7"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1" w:type="dxa"/>
            <w:tcBorders>
              <w:top w:val="nil"/>
              <w:bottom w:val="nil"/>
            </w:tcBorders>
            <w:shd w:val="clear" w:color="auto" w:fill="auto"/>
            <w:vAlign w:val="center"/>
          </w:tcPr>
          <w:p w14:paraId="197AD63A" w14:textId="77777777" w:rsidR="003F62E5" w:rsidRPr="00CF4B29" w:rsidRDefault="003F62E5" w:rsidP="008D2B11">
            <w:pPr>
              <w:pStyle w:val="08-Tabelageral"/>
              <w:cnfStyle w:val="000000000000" w:firstRow="0" w:lastRow="0" w:firstColumn="0" w:lastColumn="0" w:oddVBand="0" w:evenVBand="0" w:oddHBand="0" w:evenHBand="0" w:firstRowFirstColumn="0" w:firstRowLastColumn="0" w:lastRowFirstColumn="0" w:lastRowLastColumn="0"/>
            </w:pPr>
          </w:p>
        </w:tc>
      </w:tr>
      <w:tr w:rsidR="003F62E5" w:rsidRPr="00354D74" w14:paraId="6C02C045"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79EA29A2" w14:textId="77777777" w:rsidR="003F62E5" w:rsidRPr="00BD6C7E" w:rsidRDefault="003F62E5" w:rsidP="008D2B11">
            <w:pPr>
              <w:pStyle w:val="08-Tabelageral"/>
              <w:jc w:val="left"/>
              <w:rPr>
                <w:lang w:val="en-US"/>
              </w:rPr>
            </w:pPr>
            <w:r w:rsidRPr="00BD6C7E">
              <w:rPr>
                <w:lang w:val="en-US"/>
              </w:rPr>
              <w:t>Net change in cash and cash equivalents</w:t>
            </w:r>
          </w:p>
        </w:tc>
        <w:tc>
          <w:tcPr>
            <w:tcW w:w="548" w:type="dxa"/>
            <w:tcBorders>
              <w:top w:val="nil"/>
              <w:bottom w:val="nil"/>
            </w:tcBorders>
            <w:shd w:val="clear" w:color="auto" w:fill="auto"/>
            <w:vAlign w:val="center"/>
          </w:tcPr>
          <w:p w14:paraId="274C1B6C" w14:textId="77777777" w:rsidR="003F62E5" w:rsidRPr="0018575E"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rPr>
                <w:b/>
                <w:lang w:val="en-US"/>
              </w:rPr>
            </w:pPr>
          </w:p>
        </w:tc>
        <w:tc>
          <w:tcPr>
            <w:tcW w:w="1352" w:type="dxa"/>
            <w:tcBorders>
              <w:top w:val="nil"/>
              <w:left w:val="nil"/>
              <w:bottom w:val="nil"/>
              <w:right w:val="nil"/>
            </w:tcBorders>
            <w:shd w:val="clear" w:color="auto" w:fill="auto"/>
            <w:vAlign w:val="center"/>
          </w:tcPr>
          <w:p w14:paraId="2DC4C38B" w14:textId="77777777" w:rsidR="003F62E5" w:rsidRPr="0084302C"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160,449</w:t>
            </w:r>
          </w:p>
        </w:tc>
        <w:tc>
          <w:tcPr>
            <w:tcW w:w="1083" w:type="dxa"/>
            <w:tcBorders>
              <w:top w:val="nil"/>
              <w:bottom w:val="nil"/>
            </w:tcBorders>
            <w:shd w:val="clear" w:color="auto" w:fill="auto"/>
            <w:vAlign w:val="center"/>
          </w:tcPr>
          <w:p w14:paraId="708E8602" w14:textId="77777777" w:rsidR="003F62E5" w:rsidRPr="0084302C"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7C2F2D">
              <w:rPr>
                <w:b/>
              </w:rPr>
              <w:t xml:space="preserve"> (4</w:t>
            </w:r>
            <w:r>
              <w:rPr>
                <w:b/>
              </w:rPr>
              <w:t>,</w:t>
            </w:r>
            <w:r w:rsidRPr="007C2F2D">
              <w:rPr>
                <w:b/>
              </w:rPr>
              <w:t>022</w:t>
            </w:r>
            <w:r>
              <w:rPr>
                <w:b/>
              </w:rPr>
              <w:t>,</w:t>
            </w:r>
            <w:r w:rsidRPr="007C2F2D">
              <w:rPr>
                <w:b/>
              </w:rPr>
              <w:t>302)</w:t>
            </w:r>
          </w:p>
        </w:tc>
        <w:tc>
          <w:tcPr>
            <w:tcW w:w="282" w:type="dxa"/>
            <w:tcBorders>
              <w:top w:val="nil"/>
              <w:bottom w:val="nil"/>
            </w:tcBorders>
            <w:shd w:val="clear" w:color="auto" w:fill="auto"/>
            <w:vAlign w:val="center"/>
          </w:tcPr>
          <w:p w14:paraId="26B7E4C1" w14:textId="77777777" w:rsidR="003F62E5" w:rsidRPr="0084302C"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082" w:type="dxa"/>
            <w:tcBorders>
              <w:top w:val="nil"/>
              <w:left w:val="nil"/>
              <w:bottom w:val="nil"/>
              <w:right w:val="nil"/>
            </w:tcBorders>
            <w:shd w:val="clear" w:color="auto" w:fill="auto"/>
            <w:vAlign w:val="center"/>
          </w:tcPr>
          <w:p w14:paraId="77CF747C" w14:textId="77777777" w:rsidR="003F62E5" w:rsidRPr="0084302C"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1,895,116</w:t>
            </w:r>
          </w:p>
        </w:tc>
        <w:tc>
          <w:tcPr>
            <w:tcW w:w="1131" w:type="dxa"/>
            <w:tcBorders>
              <w:top w:val="nil"/>
              <w:bottom w:val="nil"/>
            </w:tcBorders>
            <w:shd w:val="clear" w:color="auto" w:fill="auto"/>
            <w:vAlign w:val="center"/>
          </w:tcPr>
          <w:p w14:paraId="6CB4B7F9" w14:textId="77777777" w:rsidR="003F62E5" w:rsidRPr="0084302C"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275A1E">
              <w:rPr>
                <w:b/>
              </w:rPr>
              <w:t xml:space="preserve"> (5</w:t>
            </w:r>
            <w:r>
              <w:rPr>
                <w:b/>
              </w:rPr>
              <w:t>,</w:t>
            </w:r>
            <w:r w:rsidRPr="00275A1E">
              <w:rPr>
                <w:b/>
              </w:rPr>
              <w:t>185</w:t>
            </w:r>
            <w:r>
              <w:rPr>
                <w:b/>
              </w:rPr>
              <w:t>,</w:t>
            </w:r>
            <w:r w:rsidRPr="00275A1E">
              <w:rPr>
                <w:b/>
              </w:rPr>
              <w:t>847)</w:t>
            </w:r>
          </w:p>
        </w:tc>
      </w:tr>
      <w:tr w:rsidR="003F62E5" w:rsidRPr="00354D74" w14:paraId="58A21C41"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4096F7CD" w14:textId="77777777" w:rsidR="003F62E5" w:rsidRPr="00354D74" w:rsidRDefault="003F62E5" w:rsidP="008D2B11">
            <w:pPr>
              <w:pStyle w:val="08-Tabelageral"/>
              <w:ind w:left="113"/>
              <w:jc w:val="left"/>
              <w:rPr>
                <w:b w:val="0"/>
              </w:rPr>
            </w:pPr>
            <w:r w:rsidRPr="00AF12C2">
              <w:rPr>
                <w:b w:val="0"/>
              </w:rPr>
              <w:t>Opening balance</w:t>
            </w:r>
          </w:p>
        </w:tc>
        <w:tc>
          <w:tcPr>
            <w:tcW w:w="548" w:type="dxa"/>
            <w:tcBorders>
              <w:top w:val="nil"/>
              <w:bottom w:val="nil"/>
            </w:tcBorders>
            <w:shd w:val="clear" w:color="auto" w:fill="auto"/>
            <w:vAlign w:val="center"/>
          </w:tcPr>
          <w:p w14:paraId="7AAD3A20" w14:textId="77777777" w:rsidR="003F62E5" w:rsidRPr="00354D74"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rPr>
                <w:b/>
              </w:rPr>
            </w:pPr>
            <w:r w:rsidRPr="000C3D08">
              <w:t>[15]</w:t>
            </w:r>
          </w:p>
        </w:tc>
        <w:tc>
          <w:tcPr>
            <w:tcW w:w="1352" w:type="dxa"/>
            <w:tcBorders>
              <w:top w:val="nil"/>
              <w:left w:val="nil"/>
              <w:bottom w:val="nil"/>
              <w:right w:val="nil"/>
            </w:tcBorders>
            <w:shd w:val="clear" w:color="auto" w:fill="auto"/>
            <w:vAlign w:val="center"/>
          </w:tcPr>
          <w:p w14:paraId="629BE8D7" w14:textId="77777777" w:rsidR="003F62E5" w:rsidRPr="00EC1904"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color w:val="000000"/>
                <w:szCs w:val="14"/>
              </w:rPr>
              <w:t>208,893</w:t>
            </w:r>
          </w:p>
        </w:tc>
        <w:tc>
          <w:tcPr>
            <w:tcW w:w="1083" w:type="dxa"/>
            <w:tcBorders>
              <w:top w:val="nil"/>
              <w:bottom w:val="nil"/>
            </w:tcBorders>
            <w:shd w:val="clear" w:color="auto" w:fill="auto"/>
            <w:vAlign w:val="center"/>
          </w:tcPr>
          <w:p w14:paraId="12406CD4" w14:textId="77777777" w:rsidR="003F62E5" w:rsidRPr="00354D74"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E53B3F">
              <w:t xml:space="preserve"> 4</w:t>
            </w:r>
            <w:r>
              <w:t>,</w:t>
            </w:r>
            <w:r w:rsidRPr="00E53B3F">
              <w:t>231</w:t>
            </w:r>
            <w:r>
              <w:t>,</w:t>
            </w:r>
            <w:r w:rsidRPr="00E53B3F">
              <w:t xml:space="preserve">195 </w:t>
            </w:r>
          </w:p>
        </w:tc>
        <w:tc>
          <w:tcPr>
            <w:tcW w:w="282" w:type="dxa"/>
            <w:tcBorders>
              <w:top w:val="nil"/>
              <w:bottom w:val="nil"/>
            </w:tcBorders>
            <w:shd w:val="clear" w:color="auto" w:fill="auto"/>
            <w:vAlign w:val="center"/>
          </w:tcPr>
          <w:p w14:paraId="4C9BC9FF" w14:textId="77777777" w:rsidR="003F62E5" w:rsidRPr="00354D74"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82" w:type="dxa"/>
            <w:tcBorders>
              <w:top w:val="nil"/>
              <w:left w:val="nil"/>
              <w:bottom w:val="nil"/>
              <w:right w:val="nil"/>
            </w:tcBorders>
            <w:shd w:val="clear" w:color="auto" w:fill="auto"/>
            <w:vAlign w:val="center"/>
          </w:tcPr>
          <w:p w14:paraId="0FA11255" w14:textId="77777777" w:rsidR="003F62E5" w:rsidRPr="00354D74"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color w:val="000000"/>
                <w:szCs w:val="14"/>
              </w:rPr>
              <w:t>2,195,445</w:t>
            </w:r>
          </w:p>
        </w:tc>
        <w:tc>
          <w:tcPr>
            <w:tcW w:w="1131" w:type="dxa"/>
            <w:tcBorders>
              <w:top w:val="nil"/>
              <w:bottom w:val="nil"/>
            </w:tcBorders>
            <w:shd w:val="clear" w:color="auto" w:fill="auto"/>
            <w:vAlign w:val="center"/>
          </w:tcPr>
          <w:p w14:paraId="3149006D" w14:textId="77777777" w:rsidR="003F62E5" w:rsidRPr="00354D74"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8900A8">
              <w:t xml:space="preserve"> 7</w:t>
            </w:r>
            <w:r>
              <w:t>,</w:t>
            </w:r>
            <w:r w:rsidRPr="008900A8">
              <w:t>381</w:t>
            </w:r>
            <w:r>
              <w:t>,</w:t>
            </w:r>
            <w:r w:rsidRPr="008900A8">
              <w:t xml:space="preserve">292 </w:t>
            </w:r>
          </w:p>
        </w:tc>
      </w:tr>
      <w:tr w:rsidR="003F62E5" w:rsidRPr="00354D74" w14:paraId="351B4D9E"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5E22CE77" w14:textId="77777777" w:rsidR="003F62E5" w:rsidRPr="00354D74" w:rsidRDefault="003F62E5" w:rsidP="008D2B11">
            <w:pPr>
              <w:pStyle w:val="08-Tabelageral"/>
              <w:ind w:left="113"/>
              <w:jc w:val="left"/>
              <w:rPr>
                <w:b w:val="0"/>
              </w:rPr>
            </w:pPr>
            <w:r w:rsidRPr="00AF12C2">
              <w:rPr>
                <w:b w:val="0"/>
              </w:rPr>
              <w:t>Closing balance</w:t>
            </w:r>
          </w:p>
        </w:tc>
        <w:tc>
          <w:tcPr>
            <w:tcW w:w="548" w:type="dxa"/>
            <w:tcBorders>
              <w:top w:val="nil"/>
              <w:bottom w:val="nil"/>
            </w:tcBorders>
            <w:shd w:val="clear" w:color="auto" w:fill="auto"/>
            <w:vAlign w:val="center"/>
          </w:tcPr>
          <w:p w14:paraId="785797CC" w14:textId="77777777" w:rsidR="003F62E5" w:rsidRPr="00354D74"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rPr>
                <w:b/>
              </w:rPr>
            </w:pPr>
            <w:r w:rsidRPr="000C3D08">
              <w:t>[15]</w:t>
            </w:r>
          </w:p>
        </w:tc>
        <w:tc>
          <w:tcPr>
            <w:tcW w:w="1352" w:type="dxa"/>
            <w:tcBorders>
              <w:top w:val="nil"/>
              <w:left w:val="nil"/>
              <w:bottom w:val="nil"/>
              <w:right w:val="nil"/>
            </w:tcBorders>
            <w:shd w:val="clear" w:color="auto" w:fill="auto"/>
            <w:vAlign w:val="center"/>
          </w:tcPr>
          <w:p w14:paraId="536774E1" w14:textId="77777777" w:rsidR="003F62E5" w:rsidRPr="00EC1904"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369,342</w:t>
            </w:r>
          </w:p>
        </w:tc>
        <w:tc>
          <w:tcPr>
            <w:tcW w:w="1083" w:type="dxa"/>
            <w:tcBorders>
              <w:top w:val="nil"/>
              <w:bottom w:val="nil"/>
            </w:tcBorders>
            <w:shd w:val="clear" w:color="auto" w:fill="auto"/>
            <w:vAlign w:val="center"/>
          </w:tcPr>
          <w:p w14:paraId="42FBBAAC" w14:textId="77777777" w:rsidR="003F62E5" w:rsidRPr="00354D74"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E53B3F">
              <w:t xml:space="preserve"> 208</w:t>
            </w:r>
            <w:r>
              <w:t>,</w:t>
            </w:r>
            <w:r w:rsidRPr="00E53B3F">
              <w:t xml:space="preserve">893 </w:t>
            </w:r>
          </w:p>
        </w:tc>
        <w:tc>
          <w:tcPr>
            <w:tcW w:w="282" w:type="dxa"/>
            <w:tcBorders>
              <w:top w:val="nil"/>
              <w:bottom w:val="nil"/>
            </w:tcBorders>
            <w:shd w:val="clear" w:color="auto" w:fill="auto"/>
            <w:vAlign w:val="center"/>
          </w:tcPr>
          <w:p w14:paraId="4E3537A5" w14:textId="77777777" w:rsidR="003F62E5" w:rsidRPr="00354D74"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82" w:type="dxa"/>
            <w:tcBorders>
              <w:top w:val="nil"/>
              <w:left w:val="nil"/>
              <w:bottom w:val="nil"/>
              <w:right w:val="nil"/>
            </w:tcBorders>
            <w:shd w:val="clear" w:color="auto" w:fill="auto"/>
            <w:vAlign w:val="center"/>
          </w:tcPr>
          <w:p w14:paraId="6AA482A4" w14:textId="77777777" w:rsidR="003F62E5" w:rsidRPr="00354D74"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4,090,561</w:t>
            </w:r>
          </w:p>
        </w:tc>
        <w:tc>
          <w:tcPr>
            <w:tcW w:w="1131" w:type="dxa"/>
            <w:tcBorders>
              <w:top w:val="nil"/>
              <w:bottom w:val="nil"/>
            </w:tcBorders>
            <w:shd w:val="clear" w:color="auto" w:fill="auto"/>
            <w:vAlign w:val="center"/>
          </w:tcPr>
          <w:p w14:paraId="4434B547" w14:textId="77777777" w:rsidR="003F62E5" w:rsidRPr="00354D74"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8900A8">
              <w:t xml:space="preserve"> 2</w:t>
            </w:r>
            <w:r>
              <w:t>,</w:t>
            </w:r>
            <w:r w:rsidRPr="008900A8">
              <w:t>195</w:t>
            </w:r>
            <w:r>
              <w:t>,</w:t>
            </w:r>
            <w:r w:rsidRPr="008900A8">
              <w:t xml:space="preserve">445 </w:t>
            </w:r>
          </w:p>
        </w:tc>
      </w:tr>
      <w:tr w:rsidR="003F62E5" w:rsidRPr="00354D74" w14:paraId="74980CAB"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737D84A8" w14:textId="77777777" w:rsidR="003F62E5" w:rsidRPr="00BD6C7E" w:rsidRDefault="003F62E5" w:rsidP="008D2B11">
            <w:pPr>
              <w:pStyle w:val="08-Tabelageral"/>
              <w:jc w:val="left"/>
              <w:rPr>
                <w:lang w:val="en-US"/>
              </w:rPr>
            </w:pPr>
            <w:r w:rsidRPr="00BD6C7E">
              <w:rPr>
                <w:lang w:val="en-US"/>
              </w:rPr>
              <w:t>Increase (decrease) in cash and cash equivalents</w:t>
            </w:r>
          </w:p>
        </w:tc>
        <w:tc>
          <w:tcPr>
            <w:tcW w:w="548" w:type="dxa"/>
            <w:tcBorders>
              <w:top w:val="nil"/>
              <w:bottom w:val="nil"/>
            </w:tcBorders>
            <w:shd w:val="clear" w:color="auto" w:fill="auto"/>
            <w:vAlign w:val="center"/>
          </w:tcPr>
          <w:p w14:paraId="31570E34" w14:textId="77777777" w:rsidR="003F62E5" w:rsidRPr="00BD6C7E"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rPr>
                <w:b/>
                <w:lang w:val="en-US"/>
              </w:rPr>
            </w:pPr>
          </w:p>
        </w:tc>
        <w:tc>
          <w:tcPr>
            <w:tcW w:w="1352" w:type="dxa"/>
            <w:tcBorders>
              <w:top w:val="nil"/>
              <w:left w:val="nil"/>
              <w:bottom w:val="nil"/>
              <w:right w:val="nil"/>
            </w:tcBorders>
            <w:shd w:val="clear" w:color="auto" w:fill="auto"/>
            <w:vAlign w:val="center"/>
          </w:tcPr>
          <w:p w14:paraId="73C8AD64" w14:textId="77777777" w:rsidR="003F62E5" w:rsidRPr="00F06920"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160,449</w:t>
            </w:r>
          </w:p>
        </w:tc>
        <w:tc>
          <w:tcPr>
            <w:tcW w:w="1083" w:type="dxa"/>
            <w:tcBorders>
              <w:top w:val="nil"/>
              <w:bottom w:val="nil"/>
            </w:tcBorders>
            <w:shd w:val="clear" w:color="auto" w:fill="auto"/>
            <w:vAlign w:val="center"/>
          </w:tcPr>
          <w:p w14:paraId="74B0C09F" w14:textId="77777777" w:rsidR="003F62E5" w:rsidRPr="00F06920"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7C2F2D">
              <w:rPr>
                <w:b/>
              </w:rPr>
              <w:t xml:space="preserve"> (4</w:t>
            </w:r>
            <w:r>
              <w:rPr>
                <w:b/>
              </w:rPr>
              <w:t>,</w:t>
            </w:r>
            <w:r w:rsidRPr="007C2F2D">
              <w:rPr>
                <w:b/>
              </w:rPr>
              <w:t>022</w:t>
            </w:r>
            <w:r>
              <w:rPr>
                <w:b/>
              </w:rPr>
              <w:t>,</w:t>
            </w:r>
            <w:r w:rsidRPr="007C2F2D">
              <w:rPr>
                <w:b/>
              </w:rPr>
              <w:t>302)</w:t>
            </w:r>
          </w:p>
        </w:tc>
        <w:tc>
          <w:tcPr>
            <w:tcW w:w="282" w:type="dxa"/>
            <w:tcBorders>
              <w:top w:val="nil"/>
              <w:bottom w:val="nil"/>
            </w:tcBorders>
            <w:shd w:val="clear" w:color="auto" w:fill="auto"/>
            <w:vAlign w:val="center"/>
          </w:tcPr>
          <w:p w14:paraId="3BDA9829" w14:textId="77777777" w:rsidR="003F62E5" w:rsidRPr="00F06920"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082" w:type="dxa"/>
            <w:tcBorders>
              <w:top w:val="nil"/>
              <w:left w:val="nil"/>
              <w:bottom w:val="nil"/>
              <w:right w:val="nil"/>
            </w:tcBorders>
            <w:shd w:val="clear" w:color="auto" w:fill="auto"/>
            <w:vAlign w:val="center"/>
          </w:tcPr>
          <w:p w14:paraId="4C0C353C" w14:textId="77777777" w:rsidR="003F62E5" w:rsidRPr="00F06920"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1,895,116</w:t>
            </w:r>
          </w:p>
        </w:tc>
        <w:tc>
          <w:tcPr>
            <w:tcW w:w="1131" w:type="dxa"/>
            <w:tcBorders>
              <w:top w:val="nil"/>
              <w:bottom w:val="nil"/>
            </w:tcBorders>
            <w:shd w:val="clear" w:color="auto" w:fill="auto"/>
            <w:vAlign w:val="center"/>
          </w:tcPr>
          <w:p w14:paraId="0B631E8F" w14:textId="77777777" w:rsidR="003F62E5" w:rsidRPr="00F06920"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b/>
                <w:bCs/>
              </w:rPr>
            </w:pPr>
            <w:r w:rsidRPr="00275A1E">
              <w:rPr>
                <w:b/>
              </w:rPr>
              <w:t xml:space="preserve"> (5</w:t>
            </w:r>
            <w:r>
              <w:rPr>
                <w:b/>
              </w:rPr>
              <w:t>,</w:t>
            </w:r>
            <w:r w:rsidRPr="00275A1E">
              <w:rPr>
                <w:b/>
              </w:rPr>
              <w:t>185</w:t>
            </w:r>
            <w:r>
              <w:rPr>
                <w:b/>
              </w:rPr>
              <w:t>,</w:t>
            </w:r>
            <w:r w:rsidRPr="00275A1E">
              <w:rPr>
                <w:b/>
              </w:rPr>
              <w:t>847)</w:t>
            </w:r>
          </w:p>
        </w:tc>
      </w:tr>
      <w:tr w:rsidR="003F62E5" w:rsidRPr="001D6BE8" w14:paraId="067BCC70"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082AE938" w14:textId="77777777" w:rsidR="003F62E5" w:rsidRPr="0038031F" w:rsidRDefault="003F62E5" w:rsidP="008D2B11">
            <w:pPr>
              <w:pStyle w:val="08-Tabelageral"/>
              <w:ind w:left="113"/>
              <w:jc w:val="left"/>
              <w:rPr>
                <w:b w:val="0"/>
              </w:rPr>
            </w:pPr>
          </w:p>
        </w:tc>
        <w:tc>
          <w:tcPr>
            <w:tcW w:w="548" w:type="dxa"/>
            <w:tcBorders>
              <w:top w:val="nil"/>
              <w:bottom w:val="nil"/>
            </w:tcBorders>
            <w:shd w:val="clear" w:color="auto" w:fill="auto"/>
            <w:vAlign w:val="center"/>
          </w:tcPr>
          <w:p w14:paraId="7141CECD" w14:textId="77777777" w:rsidR="003F62E5" w:rsidRPr="00CF4B29"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352" w:type="dxa"/>
            <w:tcBorders>
              <w:top w:val="nil"/>
              <w:bottom w:val="nil"/>
            </w:tcBorders>
            <w:shd w:val="clear" w:color="auto" w:fill="auto"/>
            <w:vAlign w:val="center"/>
          </w:tcPr>
          <w:p w14:paraId="04A776ED"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83" w:type="dxa"/>
            <w:tcBorders>
              <w:top w:val="nil"/>
              <w:bottom w:val="nil"/>
            </w:tcBorders>
            <w:shd w:val="clear" w:color="auto" w:fill="auto"/>
            <w:vAlign w:val="center"/>
          </w:tcPr>
          <w:p w14:paraId="278A1DAB"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78A0EC1B"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82" w:type="dxa"/>
            <w:tcBorders>
              <w:top w:val="nil"/>
              <w:bottom w:val="nil"/>
            </w:tcBorders>
            <w:shd w:val="clear" w:color="auto" w:fill="auto"/>
            <w:vAlign w:val="center"/>
          </w:tcPr>
          <w:p w14:paraId="508EB07C" w14:textId="77777777" w:rsidR="003F62E5" w:rsidRPr="00350BA7"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1" w:type="dxa"/>
            <w:tcBorders>
              <w:top w:val="nil"/>
              <w:bottom w:val="nil"/>
            </w:tcBorders>
            <w:shd w:val="clear" w:color="auto" w:fill="auto"/>
            <w:vAlign w:val="center"/>
          </w:tcPr>
          <w:p w14:paraId="0D155573" w14:textId="77777777" w:rsidR="003F62E5" w:rsidRPr="00CF4B29" w:rsidRDefault="003F62E5" w:rsidP="008D2B11">
            <w:pPr>
              <w:pStyle w:val="08-Tabelageral"/>
              <w:cnfStyle w:val="000000100000" w:firstRow="0" w:lastRow="0" w:firstColumn="0" w:lastColumn="0" w:oddVBand="0" w:evenVBand="0" w:oddHBand="1" w:evenHBand="0" w:firstRowFirstColumn="0" w:firstRowLastColumn="0" w:lastRowFirstColumn="0" w:lastRowLastColumn="0"/>
            </w:pPr>
          </w:p>
        </w:tc>
      </w:tr>
      <w:tr w:rsidR="003F62E5" w:rsidRPr="00354D74" w14:paraId="593DDBBC"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565E85E1" w14:textId="77777777" w:rsidR="003F62E5" w:rsidRPr="00354D74" w:rsidRDefault="003F62E5" w:rsidP="008D2B11">
            <w:pPr>
              <w:pStyle w:val="08-Tabelageral"/>
              <w:jc w:val="left"/>
            </w:pPr>
            <w:r w:rsidRPr="00AF12C2">
              <w:t>Complementary information on operations</w:t>
            </w:r>
          </w:p>
        </w:tc>
        <w:tc>
          <w:tcPr>
            <w:tcW w:w="548" w:type="dxa"/>
            <w:tcBorders>
              <w:top w:val="nil"/>
              <w:bottom w:val="nil"/>
            </w:tcBorders>
            <w:shd w:val="clear" w:color="auto" w:fill="auto"/>
            <w:vAlign w:val="center"/>
          </w:tcPr>
          <w:p w14:paraId="0342F47D" w14:textId="77777777" w:rsidR="003F62E5" w:rsidRPr="00354D74"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52" w:type="dxa"/>
            <w:tcBorders>
              <w:top w:val="nil"/>
              <w:bottom w:val="nil"/>
            </w:tcBorders>
            <w:shd w:val="clear" w:color="auto" w:fill="auto"/>
            <w:vAlign w:val="center"/>
          </w:tcPr>
          <w:p w14:paraId="3AAA1A87" w14:textId="77777777" w:rsidR="003F62E5" w:rsidRPr="007B017E"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83" w:type="dxa"/>
            <w:tcBorders>
              <w:top w:val="nil"/>
              <w:bottom w:val="nil"/>
            </w:tcBorders>
            <w:shd w:val="clear" w:color="auto" w:fill="auto"/>
            <w:vAlign w:val="center"/>
          </w:tcPr>
          <w:p w14:paraId="2AC892F3" w14:textId="77777777" w:rsidR="003F62E5" w:rsidRPr="007B017E"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82" w:type="dxa"/>
            <w:tcBorders>
              <w:top w:val="nil"/>
              <w:bottom w:val="nil"/>
            </w:tcBorders>
            <w:shd w:val="clear" w:color="auto" w:fill="auto"/>
            <w:vAlign w:val="center"/>
          </w:tcPr>
          <w:p w14:paraId="6BBA3FF4" w14:textId="77777777" w:rsidR="003F62E5" w:rsidRPr="007B017E"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82" w:type="dxa"/>
            <w:tcBorders>
              <w:top w:val="nil"/>
              <w:bottom w:val="nil"/>
            </w:tcBorders>
            <w:shd w:val="clear" w:color="auto" w:fill="auto"/>
            <w:vAlign w:val="center"/>
          </w:tcPr>
          <w:p w14:paraId="63345F03" w14:textId="77777777" w:rsidR="003F62E5" w:rsidRPr="007B017E"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1" w:type="dxa"/>
            <w:tcBorders>
              <w:top w:val="nil"/>
              <w:bottom w:val="nil"/>
            </w:tcBorders>
            <w:shd w:val="clear" w:color="auto" w:fill="auto"/>
            <w:vAlign w:val="center"/>
          </w:tcPr>
          <w:p w14:paraId="6B2DDB2A" w14:textId="77777777" w:rsidR="003F62E5" w:rsidRPr="007B017E"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3F62E5" w:rsidRPr="00354D74" w14:paraId="1975FB33"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35239057" w14:textId="77777777" w:rsidR="003F62E5" w:rsidRPr="00354D74" w:rsidRDefault="003F62E5" w:rsidP="008D2B11">
            <w:pPr>
              <w:pStyle w:val="08-Tabelageral"/>
              <w:ind w:left="113"/>
              <w:jc w:val="left"/>
              <w:rPr>
                <w:b w:val="0"/>
              </w:rPr>
            </w:pPr>
            <w:r w:rsidRPr="00AF12C2">
              <w:rPr>
                <w:b w:val="0"/>
              </w:rPr>
              <w:t>Income tax pa</w:t>
            </w:r>
            <w:r>
              <w:rPr>
                <w:b w:val="0"/>
              </w:rPr>
              <w:t>id</w:t>
            </w:r>
          </w:p>
        </w:tc>
        <w:tc>
          <w:tcPr>
            <w:tcW w:w="548" w:type="dxa"/>
            <w:tcBorders>
              <w:top w:val="nil"/>
              <w:bottom w:val="nil"/>
            </w:tcBorders>
            <w:shd w:val="clear" w:color="auto" w:fill="auto"/>
            <w:vAlign w:val="center"/>
          </w:tcPr>
          <w:p w14:paraId="306539AA" w14:textId="77777777" w:rsidR="003F62E5" w:rsidRPr="00354D74"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352" w:type="dxa"/>
            <w:tcBorders>
              <w:top w:val="nil"/>
              <w:bottom w:val="nil"/>
            </w:tcBorders>
            <w:shd w:val="clear" w:color="auto" w:fill="auto"/>
            <w:vAlign w:val="center"/>
          </w:tcPr>
          <w:p w14:paraId="3662035A" w14:textId="77777777" w:rsidR="003F62E5" w:rsidRPr="00A82576"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AA1BE8">
              <w:t>(1</w:t>
            </w:r>
            <w:r>
              <w:t>,</w:t>
            </w:r>
            <w:r w:rsidRPr="00AA1BE8">
              <w:t>254)</w:t>
            </w:r>
          </w:p>
        </w:tc>
        <w:tc>
          <w:tcPr>
            <w:tcW w:w="1083" w:type="dxa"/>
            <w:tcBorders>
              <w:top w:val="nil"/>
              <w:bottom w:val="nil"/>
            </w:tcBorders>
            <w:shd w:val="clear" w:color="auto" w:fill="auto"/>
          </w:tcPr>
          <w:p w14:paraId="6927704E" w14:textId="77777777" w:rsidR="003F62E5" w:rsidRPr="00A82576"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9716DA">
              <w:t xml:space="preserve"> (1</w:t>
            </w:r>
            <w:r>
              <w:t>,</w:t>
            </w:r>
            <w:r w:rsidRPr="009716DA">
              <w:t>175)</w:t>
            </w:r>
          </w:p>
        </w:tc>
        <w:tc>
          <w:tcPr>
            <w:tcW w:w="282" w:type="dxa"/>
            <w:tcBorders>
              <w:top w:val="nil"/>
              <w:bottom w:val="nil"/>
            </w:tcBorders>
            <w:shd w:val="clear" w:color="auto" w:fill="auto"/>
            <w:vAlign w:val="center"/>
          </w:tcPr>
          <w:p w14:paraId="290C4DA8" w14:textId="77777777" w:rsidR="003F62E5" w:rsidRPr="00A82576"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82" w:type="dxa"/>
            <w:tcBorders>
              <w:top w:val="nil"/>
              <w:bottom w:val="nil"/>
            </w:tcBorders>
            <w:shd w:val="clear" w:color="auto" w:fill="auto"/>
            <w:vAlign w:val="center"/>
          </w:tcPr>
          <w:p w14:paraId="580C0065" w14:textId="77777777" w:rsidR="003F62E5" w:rsidRPr="00A82576"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t>(</w:t>
            </w:r>
            <w:r w:rsidRPr="00F2498E">
              <w:t>698</w:t>
            </w:r>
            <w:r>
              <w:t>,</w:t>
            </w:r>
            <w:r w:rsidRPr="00F2498E">
              <w:t>971</w:t>
            </w:r>
            <w:r>
              <w:t>)</w:t>
            </w:r>
          </w:p>
        </w:tc>
        <w:tc>
          <w:tcPr>
            <w:tcW w:w="1131" w:type="dxa"/>
            <w:tcBorders>
              <w:top w:val="nil"/>
              <w:bottom w:val="nil"/>
            </w:tcBorders>
            <w:shd w:val="clear" w:color="auto" w:fill="auto"/>
          </w:tcPr>
          <w:p w14:paraId="5F77FEC7" w14:textId="77777777" w:rsidR="003F62E5" w:rsidRPr="00A82576"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pPr>
            <w:r w:rsidRPr="00EF310F">
              <w:t xml:space="preserve"> (666</w:t>
            </w:r>
            <w:r>
              <w:t>,</w:t>
            </w:r>
            <w:r w:rsidRPr="00EF310F">
              <w:t>364)</w:t>
            </w:r>
          </w:p>
        </w:tc>
      </w:tr>
      <w:tr w:rsidR="003F62E5" w:rsidRPr="00354D74" w14:paraId="45451916"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5E32A460" w14:textId="77777777" w:rsidR="003F62E5" w:rsidRPr="00354D74" w:rsidRDefault="003F62E5" w:rsidP="008D2B11">
            <w:pPr>
              <w:pStyle w:val="08-Tabelageral"/>
              <w:ind w:left="113"/>
              <w:jc w:val="left"/>
              <w:rPr>
                <w:b w:val="0"/>
              </w:rPr>
            </w:pPr>
            <w:r>
              <w:rPr>
                <w:b w:val="0"/>
              </w:rPr>
              <w:t>Social contribution paid</w:t>
            </w:r>
          </w:p>
        </w:tc>
        <w:tc>
          <w:tcPr>
            <w:tcW w:w="548" w:type="dxa"/>
            <w:tcBorders>
              <w:top w:val="nil"/>
              <w:bottom w:val="nil"/>
            </w:tcBorders>
            <w:shd w:val="clear" w:color="auto" w:fill="auto"/>
            <w:vAlign w:val="center"/>
          </w:tcPr>
          <w:p w14:paraId="57D8D057" w14:textId="77777777" w:rsidR="003F62E5" w:rsidRPr="00354D74"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352" w:type="dxa"/>
            <w:tcBorders>
              <w:top w:val="nil"/>
              <w:bottom w:val="nil"/>
            </w:tcBorders>
            <w:shd w:val="clear" w:color="auto" w:fill="auto"/>
            <w:vAlign w:val="center"/>
          </w:tcPr>
          <w:p w14:paraId="33BD6ECD" w14:textId="77777777" w:rsidR="003F62E5" w:rsidRPr="00A82576"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AA1BE8">
              <w:t>(845)</w:t>
            </w:r>
          </w:p>
        </w:tc>
        <w:tc>
          <w:tcPr>
            <w:tcW w:w="1083" w:type="dxa"/>
            <w:tcBorders>
              <w:top w:val="nil"/>
              <w:bottom w:val="nil"/>
            </w:tcBorders>
            <w:shd w:val="clear" w:color="auto" w:fill="auto"/>
          </w:tcPr>
          <w:p w14:paraId="0550761C" w14:textId="77777777" w:rsidR="003F62E5" w:rsidRPr="00A82576"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9716DA">
              <w:t xml:space="preserve"> (2</w:t>
            </w:r>
            <w:r>
              <w:t>,</w:t>
            </w:r>
            <w:r w:rsidRPr="009716DA">
              <w:t>725)</w:t>
            </w:r>
          </w:p>
        </w:tc>
        <w:tc>
          <w:tcPr>
            <w:tcW w:w="282" w:type="dxa"/>
            <w:tcBorders>
              <w:top w:val="nil"/>
              <w:bottom w:val="nil"/>
            </w:tcBorders>
            <w:shd w:val="clear" w:color="auto" w:fill="auto"/>
            <w:vAlign w:val="center"/>
          </w:tcPr>
          <w:p w14:paraId="7ACFB628" w14:textId="77777777" w:rsidR="003F62E5" w:rsidRPr="00A82576"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82" w:type="dxa"/>
            <w:tcBorders>
              <w:top w:val="nil"/>
              <w:bottom w:val="nil"/>
            </w:tcBorders>
            <w:shd w:val="clear" w:color="auto" w:fill="auto"/>
            <w:vAlign w:val="center"/>
          </w:tcPr>
          <w:p w14:paraId="0D8C2042" w14:textId="77777777" w:rsidR="003F62E5" w:rsidRPr="00A82576"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t>(</w:t>
            </w:r>
            <w:r w:rsidRPr="00F2498E">
              <w:t>285</w:t>
            </w:r>
            <w:r>
              <w:t>,</w:t>
            </w:r>
            <w:r w:rsidRPr="00F2498E">
              <w:t>15</w:t>
            </w:r>
            <w:r>
              <w:t>5)</w:t>
            </w:r>
          </w:p>
        </w:tc>
        <w:tc>
          <w:tcPr>
            <w:tcW w:w="1131" w:type="dxa"/>
            <w:tcBorders>
              <w:top w:val="nil"/>
              <w:bottom w:val="nil"/>
            </w:tcBorders>
            <w:shd w:val="clear" w:color="auto" w:fill="auto"/>
          </w:tcPr>
          <w:p w14:paraId="53BE440A" w14:textId="77777777" w:rsidR="003F62E5" w:rsidRPr="00A82576"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pPr>
            <w:r w:rsidRPr="00EF310F">
              <w:t xml:space="preserve"> (271</w:t>
            </w:r>
            <w:r>
              <w:t>,</w:t>
            </w:r>
            <w:r w:rsidRPr="00EF310F">
              <w:t>344)</w:t>
            </w:r>
          </w:p>
        </w:tc>
      </w:tr>
      <w:tr w:rsidR="003F62E5" w:rsidRPr="001D6BE8" w14:paraId="58267842"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single" w:sz="2" w:space="0" w:color="1F4E79" w:themeColor="accent1" w:themeShade="80"/>
            </w:tcBorders>
            <w:shd w:val="clear" w:color="auto" w:fill="auto"/>
            <w:vAlign w:val="center"/>
          </w:tcPr>
          <w:p w14:paraId="06E03896" w14:textId="77777777" w:rsidR="003F62E5" w:rsidRPr="00A82576" w:rsidRDefault="003F62E5" w:rsidP="008D2B11">
            <w:pPr>
              <w:pStyle w:val="08-Tabelageral"/>
              <w:jc w:val="left"/>
              <w:rPr>
                <w:rFonts w:cs="Arial"/>
                <w:szCs w:val="14"/>
              </w:rPr>
            </w:pPr>
            <w:r w:rsidRPr="00EF500E">
              <w:rPr>
                <w:rFonts w:cs="Arial"/>
                <w:szCs w:val="14"/>
              </w:rPr>
              <w:t>Total taxes paid</w:t>
            </w:r>
          </w:p>
        </w:tc>
        <w:tc>
          <w:tcPr>
            <w:tcW w:w="548" w:type="dxa"/>
            <w:tcBorders>
              <w:top w:val="nil"/>
              <w:bottom w:val="single" w:sz="2" w:space="0" w:color="1F4E79" w:themeColor="accent1" w:themeShade="80"/>
            </w:tcBorders>
            <w:shd w:val="clear" w:color="auto" w:fill="auto"/>
            <w:vAlign w:val="center"/>
          </w:tcPr>
          <w:p w14:paraId="62E792EE" w14:textId="77777777" w:rsidR="003F62E5" w:rsidRPr="00A82576" w:rsidRDefault="003F62E5" w:rsidP="008D2B11">
            <w:pPr>
              <w:pStyle w:val="08-Tabelageral"/>
              <w:jc w:val="left"/>
              <w:cnfStyle w:val="000000100000" w:firstRow="0" w:lastRow="0" w:firstColumn="0" w:lastColumn="0" w:oddVBand="0" w:evenVBand="0" w:oddHBand="1" w:evenHBand="0" w:firstRowFirstColumn="0" w:firstRowLastColumn="0" w:lastRowFirstColumn="0" w:lastRowLastColumn="0"/>
              <w:rPr>
                <w:b/>
                <w:szCs w:val="14"/>
              </w:rPr>
            </w:pPr>
          </w:p>
        </w:tc>
        <w:tc>
          <w:tcPr>
            <w:tcW w:w="1352" w:type="dxa"/>
            <w:tcBorders>
              <w:top w:val="nil"/>
              <w:bottom w:val="single" w:sz="2" w:space="0" w:color="1F4E79" w:themeColor="accent1" w:themeShade="80"/>
            </w:tcBorders>
            <w:shd w:val="clear" w:color="auto" w:fill="auto"/>
            <w:vAlign w:val="center"/>
          </w:tcPr>
          <w:p w14:paraId="68FC9664" w14:textId="77777777" w:rsidR="003F62E5" w:rsidRPr="00F06920"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AA1BE8">
              <w:rPr>
                <w:rFonts w:cs="Arial"/>
                <w:b/>
                <w:szCs w:val="14"/>
              </w:rPr>
              <w:t>(2</w:t>
            </w:r>
            <w:r>
              <w:rPr>
                <w:rFonts w:cs="Arial"/>
                <w:b/>
                <w:szCs w:val="14"/>
              </w:rPr>
              <w:t>,</w:t>
            </w:r>
            <w:r w:rsidRPr="00AA1BE8">
              <w:rPr>
                <w:rFonts w:cs="Arial"/>
                <w:b/>
                <w:szCs w:val="14"/>
              </w:rPr>
              <w:t>099)</w:t>
            </w:r>
          </w:p>
        </w:tc>
        <w:tc>
          <w:tcPr>
            <w:tcW w:w="1083" w:type="dxa"/>
            <w:tcBorders>
              <w:top w:val="nil"/>
              <w:bottom w:val="single" w:sz="2" w:space="0" w:color="1F4E79" w:themeColor="accent1" w:themeShade="80"/>
            </w:tcBorders>
            <w:shd w:val="clear" w:color="auto" w:fill="auto"/>
          </w:tcPr>
          <w:p w14:paraId="3D2263AE" w14:textId="77777777" w:rsidR="003F62E5" w:rsidRPr="00F06920"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8E2F67">
              <w:rPr>
                <w:b/>
                <w:bCs/>
              </w:rPr>
              <w:t xml:space="preserve"> (3</w:t>
            </w:r>
            <w:r>
              <w:rPr>
                <w:b/>
                <w:bCs/>
              </w:rPr>
              <w:t>,</w:t>
            </w:r>
            <w:r w:rsidRPr="008E2F67">
              <w:rPr>
                <w:b/>
                <w:bCs/>
              </w:rPr>
              <w:t>900)</w:t>
            </w:r>
          </w:p>
        </w:tc>
        <w:tc>
          <w:tcPr>
            <w:tcW w:w="282" w:type="dxa"/>
            <w:tcBorders>
              <w:top w:val="nil"/>
              <w:bottom w:val="single" w:sz="2" w:space="0" w:color="1F4E79" w:themeColor="accent1" w:themeShade="80"/>
            </w:tcBorders>
            <w:shd w:val="clear" w:color="auto" w:fill="auto"/>
            <w:vAlign w:val="center"/>
          </w:tcPr>
          <w:p w14:paraId="6B56CC85" w14:textId="77777777" w:rsidR="003F62E5" w:rsidRPr="00F06920"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82" w:type="dxa"/>
            <w:tcBorders>
              <w:top w:val="nil"/>
              <w:bottom w:val="single" w:sz="2" w:space="0" w:color="1F4E79" w:themeColor="accent1" w:themeShade="80"/>
            </w:tcBorders>
            <w:shd w:val="clear" w:color="auto" w:fill="auto"/>
            <w:vAlign w:val="center"/>
          </w:tcPr>
          <w:p w14:paraId="7BF10100" w14:textId="77777777" w:rsidR="003F62E5" w:rsidRPr="00F06920"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Cs w:val="14"/>
              </w:rPr>
              <w:t>(</w:t>
            </w:r>
            <w:r w:rsidRPr="00F2498E">
              <w:rPr>
                <w:rFonts w:cs="Arial"/>
                <w:b/>
                <w:bCs/>
                <w:szCs w:val="14"/>
              </w:rPr>
              <w:t>984</w:t>
            </w:r>
            <w:r>
              <w:rPr>
                <w:rFonts w:cs="Arial"/>
                <w:b/>
                <w:bCs/>
                <w:szCs w:val="14"/>
              </w:rPr>
              <w:t>,</w:t>
            </w:r>
            <w:r w:rsidRPr="00F2498E">
              <w:rPr>
                <w:rFonts w:cs="Arial"/>
                <w:b/>
                <w:bCs/>
                <w:szCs w:val="14"/>
              </w:rPr>
              <w:t>12</w:t>
            </w:r>
            <w:r>
              <w:rPr>
                <w:rFonts w:cs="Arial"/>
                <w:b/>
                <w:bCs/>
                <w:szCs w:val="14"/>
              </w:rPr>
              <w:t>6)</w:t>
            </w:r>
          </w:p>
        </w:tc>
        <w:tc>
          <w:tcPr>
            <w:tcW w:w="1131" w:type="dxa"/>
            <w:tcBorders>
              <w:top w:val="nil"/>
              <w:bottom w:val="single" w:sz="2" w:space="0" w:color="1F4E79" w:themeColor="accent1" w:themeShade="80"/>
            </w:tcBorders>
            <w:shd w:val="clear" w:color="auto" w:fill="auto"/>
          </w:tcPr>
          <w:p w14:paraId="67C05269" w14:textId="77777777" w:rsidR="003F62E5" w:rsidRPr="00F06920"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b/>
                <w:bCs/>
              </w:rPr>
            </w:pPr>
            <w:r w:rsidRPr="008A6E76">
              <w:rPr>
                <w:b/>
                <w:bCs/>
              </w:rPr>
              <w:t xml:space="preserve"> (937</w:t>
            </w:r>
            <w:r>
              <w:rPr>
                <w:b/>
                <w:bCs/>
              </w:rPr>
              <w:t>,</w:t>
            </w:r>
            <w:r w:rsidRPr="008A6E76">
              <w:rPr>
                <w:b/>
                <w:bCs/>
              </w:rPr>
              <w:t>708)</w:t>
            </w:r>
          </w:p>
        </w:tc>
      </w:tr>
    </w:tbl>
    <w:p w14:paraId="3AD55CB1" w14:textId="77777777" w:rsidR="0085215B" w:rsidRDefault="003F62E5">
      <w:pPr>
        <w:rPr>
          <w:rFonts w:cs="Arial"/>
          <w:sz w:val="14"/>
          <w:szCs w:val="14"/>
          <w:lang w:val="en-US"/>
        </w:rPr>
      </w:pPr>
      <w:r w:rsidRPr="007E0F9F">
        <w:rPr>
          <w:rFonts w:cs="Arial"/>
          <w:sz w:val="14"/>
          <w:szCs w:val="14"/>
          <w:lang w:val="en-US"/>
        </w:rPr>
        <w:t>The accompanying notes are an integral part of these financial statements</w:t>
      </w:r>
      <w:r>
        <w:rPr>
          <w:rFonts w:cs="Arial"/>
          <w:sz w:val="14"/>
          <w:szCs w:val="14"/>
          <w:lang w:val="en-US"/>
        </w:rPr>
        <w:t>.</w:t>
      </w:r>
    </w:p>
    <w:p w14:paraId="32EB28C4" w14:textId="77777777" w:rsidR="0085215B" w:rsidRDefault="0085215B">
      <w:pPr>
        <w:rPr>
          <w:rFonts w:cs="Arial"/>
          <w:sz w:val="14"/>
          <w:szCs w:val="14"/>
          <w:lang w:val="en-US"/>
        </w:rPr>
        <w:sectPr w:rsidR="0085215B" w:rsidSect="008D2B11">
          <w:headerReference w:type="even" r:id="rId18"/>
          <w:headerReference w:type="first" r:id="rId19"/>
          <w:pgSz w:w="11906" w:h="16838" w:code="9"/>
          <w:pgMar w:top="1134" w:right="1134" w:bottom="851" w:left="1134" w:header="851" w:footer="284" w:gutter="0"/>
          <w:cols w:space="708"/>
          <w:docGrid w:linePitch="360"/>
        </w:sectPr>
      </w:pPr>
    </w:p>
    <w:p w14:paraId="23337D38" w14:textId="77777777" w:rsidR="003F62E5" w:rsidRPr="00BD6C7E" w:rsidRDefault="003F62E5" w:rsidP="008D2B11">
      <w:pPr>
        <w:tabs>
          <w:tab w:val="left" w:pos="10089"/>
        </w:tabs>
        <w:rPr>
          <w:rFonts w:cs="Arial"/>
          <w:sz w:val="14"/>
          <w:szCs w:val="14"/>
          <w:lang w:val="en-US"/>
        </w:rPr>
      </w:pPr>
      <w:r w:rsidRPr="00BD6C7E">
        <w:rPr>
          <w:rFonts w:cs="Arial"/>
          <w:sz w:val="14"/>
          <w:szCs w:val="14"/>
          <w:lang w:val="en-US"/>
        </w:rPr>
        <w:lastRenderedPageBreak/>
        <w:tab/>
      </w:r>
    </w:p>
    <w:p w14:paraId="0957A2FE" w14:textId="77777777" w:rsidR="003F62E5" w:rsidRPr="00B87773" w:rsidRDefault="003F62E5" w:rsidP="00B87773">
      <w:pPr>
        <w:pStyle w:val="02-TtulodeNota"/>
        <w:rPr>
          <w:color w:val="1F4E79" w:themeColor="accent1" w:themeShade="80"/>
        </w:rPr>
      </w:pPr>
      <w:bookmarkStart w:id="8" w:name="_Toc95113218"/>
      <w:r w:rsidRPr="00B87773">
        <w:rPr>
          <w:color w:val="1F4E79" w:themeColor="accent1" w:themeShade="80"/>
        </w:rPr>
        <w:t>STATEMENT OF CHANGES IN EQUITY</w:t>
      </w:r>
      <w:bookmarkEnd w:id="8"/>
    </w:p>
    <w:p w14:paraId="02148EFE" w14:textId="77777777" w:rsidR="003F62E5" w:rsidRPr="0018575E" w:rsidRDefault="003F62E5" w:rsidP="008D2B11">
      <w:pPr>
        <w:pStyle w:val="06-Rmil"/>
        <w:rPr>
          <w:lang w:val="en-US"/>
        </w:rPr>
      </w:pPr>
      <w:r w:rsidRPr="0018575E">
        <w:rPr>
          <w:lang w:val="en-US"/>
        </w:rPr>
        <w:t>R$ thousand</w:t>
      </w:r>
    </w:p>
    <w:tbl>
      <w:tblPr>
        <w:tblStyle w:val="TabeladeLista6Colorida-nfase510"/>
        <w:tblW w:w="14882" w:type="dxa"/>
        <w:tblInd w:w="108" w:type="dxa"/>
        <w:tblLayout w:type="fixed"/>
        <w:tblLook w:val="04A0" w:firstRow="1" w:lastRow="0" w:firstColumn="1" w:lastColumn="0" w:noHBand="0" w:noVBand="1"/>
      </w:tblPr>
      <w:tblGrid>
        <w:gridCol w:w="3686"/>
        <w:gridCol w:w="851"/>
        <w:gridCol w:w="1275"/>
        <w:gridCol w:w="992"/>
        <w:gridCol w:w="1276"/>
        <w:gridCol w:w="1844"/>
        <w:gridCol w:w="1121"/>
        <w:gridCol w:w="1145"/>
        <w:gridCol w:w="1571"/>
        <w:gridCol w:w="1121"/>
      </w:tblGrid>
      <w:tr w:rsidR="003F62E5" w:rsidRPr="00CA5C42" w14:paraId="548462AD" w14:textId="77777777" w:rsidTr="008D2B11">
        <w:trPr>
          <w:cnfStyle w:val="100000000000" w:firstRow="1" w:lastRow="0" w:firstColumn="0" w:lastColumn="0" w:oddVBand="0" w:evenVBand="0" w:oddHBand="0" w:evenHBand="0" w:firstRowFirstColumn="0" w:firstRowLastColumn="0" w:lastRowFirstColumn="0" w:lastRowLastColumn="0"/>
          <w:trHeight w:hRule="exact" w:val="309"/>
        </w:trPr>
        <w:tc>
          <w:tcPr>
            <w:cnfStyle w:val="001000000000" w:firstRow="0" w:lastRow="0" w:firstColumn="1" w:lastColumn="0" w:oddVBand="0" w:evenVBand="0" w:oddHBand="0" w:evenHBand="0" w:firstRowFirstColumn="0" w:firstRowLastColumn="0" w:lastRowFirstColumn="0" w:lastRowLastColumn="0"/>
            <w:tcW w:w="3686" w:type="dxa"/>
            <w:vMerge w:val="restart"/>
            <w:tcBorders>
              <w:top w:val="single" w:sz="2" w:space="0" w:color="1F4E79" w:themeColor="accent1" w:themeShade="80"/>
              <w:bottom w:val="single" w:sz="2" w:space="0" w:color="1F4E79" w:themeColor="accent1" w:themeShade="80"/>
            </w:tcBorders>
            <w:shd w:val="clear" w:color="auto" w:fill="auto"/>
            <w:vAlign w:val="center"/>
          </w:tcPr>
          <w:p w14:paraId="69BE59E6" w14:textId="77777777" w:rsidR="003F62E5" w:rsidRPr="00CA5C42" w:rsidRDefault="003F62E5" w:rsidP="008D2B11">
            <w:pPr>
              <w:rPr>
                <w:rFonts w:cs="Arial"/>
                <w:bCs w:val="0"/>
                <w:sz w:val="14"/>
                <w:szCs w:val="14"/>
              </w:rPr>
            </w:pPr>
            <w:r w:rsidRPr="00CA5C42">
              <w:rPr>
                <w:rFonts w:cs="Arial"/>
                <w:sz w:val="14"/>
                <w:szCs w:val="14"/>
              </w:rPr>
              <w:t>Event</w:t>
            </w:r>
          </w:p>
        </w:tc>
        <w:tc>
          <w:tcPr>
            <w:tcW w:w="851" w:type="dxa"/>
            <w:vMerge w:val="restart"/>
            <w:tcBorders>
              <w:top w:val="single" w:sz="2" w:space="0" w:color="1F4E79" w:themeColor="accent1" w:themeShade="80"/>
              <w:bottom w:val="single" w:sz="2" w:space="0" w:color="1F4E79" w:themeColor="accent1" w:themeShade="80"/>
            </w:tcBorders>
            <w:shd w:val="clear" w:color="auto" w:fill="auto"/>
            <w:vAlign w:val="center"/>
          </w:tcPr>
          <w:p w14:paraId="468BAC2A" w14:textId="77777777" w:rsidR="003F62E5" w:rsidRPr="00CA5C42"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CA5C42">
              <w:rPr>
                <w:rFonts w:cs="Arial"/>
                <w:bCs w:val="0"/>
                <w:sz w:val="14"/>
                <w:szCs w:val="14"/>
              </w:rPr>
              <w:t>Note</w:t>
            </w:r>
          </w:p>
        </w:tc>
        <w:tc>
          <w:tcPr>
            <w:tcW w:w="1275" w:type="dxa"/>
            <w:vMerge w:val="restart"/>
            <w:tcBorders>
              <w:top w:val="single" w:sz="2" w:space="0" w:color="1F4E79" w:themeColor="accent1" w:themeShade="80"/>
              <w:bottom w:val="single" w:sz="2" w:space="0" w:color="1F4E79" w:themeColor="accent1" w:themeShade="80"/>
            </w:tcBorders>
            <w:shd w:val="clear" w:color="auto" w:fill="auto"/>
            <w:vAlign w:val="center"/>
          </w:tcPr>
          <w:p w14:paraId="7758AF68" w14:textId="77777777" w:rsidR="003F62E5" w:rsidRPr="00CA5C42"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CA5C42">
              <w:rPr>
                <w:rFonts w:cs="Arial"/>
                <w:sz w:val="14"/>
                <w:szCs w:val="14"/>
              </w:rPr>
              <w:t>Capital</w:t>
            </w:r>
          </w:p>
        </w:tc>
        <w:tc>
          <w:tcPr>
            <w:tcW w:w="992" w:type="dxa"/>
            <w:vMerge w:val="restart"/>
            <w:tcBorders>
              <w:top w:val="single" w:sz="2" w:space="0" w:color="1F4E79" w:themeColor="accent1" w:themeShade="80"/>
              <w:bottom w:val="single" w:sz="2" w:space="0" w:color="1F4E79" w:themeColor="accent1" w:themeShade="80"/>
            </w:tcBorders>
            <w:shd w:val="clear" w:color="auto" w:fill="auto"/>
            <w:vAlign w:val="center"/>
          </w:tcPr>
          <w:p w14:paraId="204E150E" w14:textId="77777777" w:rsidR="003F62E5" w:rsidRPr="00CA5C42"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4"/>
              </w:rPr>
            </w:pPr>
            <w:r w:rsidRPr="00CA5C42">
              <w:rPr>
                <w:rFonts w:cs="Arial"/>
                <w:sz w:val="14"/>
                <w:szCs w:val="14"/>
              </w:rPr>
              <w:t>Capital Reserves</w:t>
            </w:r>
          </w:p>
        </w:tc>
        <w:tc>
          <w:tcPr>
            <w:tcW w:w="3120" w:type="dxa"/>
            <w:gridSpan w:val="2"/>
            <w:tcBorders>
              <w:top w:val="single" w:sz="2" w:space="0" w:color="1F4E79" w:themeColor="accent1" w:themeShade="80"/>
              <w:bottom w:val="single" w:sz="2" w:space="0" w:color="1F4E79" w:themeColor="accent1" w:themeShade="80"/>
            </w:tcBorders>
            <w:shd w:val="clear" w:color="auto" w:fill="auto"/>
            <w:vAlign w:val="center"/>
          </w:tcPr>
          <w:p w14:paraId="6E8A7FB1" w14:textId="77777777" w:rsidR="003F62E5" w:rsidRPr="00CA5C42"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CA5C42">
              <w:rPr>
                <w:rFonts w:cs="Arial"/>
                <w:sz w:val="14"/>
                <w:szCs w:val="14"/>
              </w:rPr>
              <w:t>Profit Reserves</w:t>
            </w:r>
          </w:p>
        </w:tc>
        <w:tc>
          <w:tcPr>
            <w:tcW w:w="1121" w:type="dxa"/>
            <w:vMerge w:val="restart"/>
            <w:tcBorders>
              <w:top w:val="single" w:sz="2" w:space="0" w:color="1F4E79" w:themeColor="accent1" w:themeShade="80"/>
              <w:bottom w:val="single" w:sz="2" w:space="0" w:color="1F4E79" w:themeColor="accent1" w:themeShade="80"/>
            </w:tcBorders>
            <w:shd w:val="clear" w:color="auto" w:fill="auto"/>
            <w:vAlign w:val="center"/>
          </w:tcPr>
          <w:p w14:paraId="52519FB0" w14:textId="77777777" w:rsidR="003F62E5" w:rsidRPr="00CA5C42"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CA5C42">
              <w:rPr>
                <w:rFonts w:cs="Arial"/>
                <w:sz w:val="14"/>
                <w:szCs w:val="14"/>
              </w:rPr>
              <w:t>Treasury Shares</w:t>
            </w:r>
          </w:p>
        </w:tc>
        <w:tc>
          <w:tcPr>
            <w:tcW w:w="1145" w:type="dxa"/>
            <w:vMerge w:val="restart"/>
            <w:tcBorders>
              <w:top w:val="single" w:sz="2" w:space="0" w:color="1F4E79" w:themeColor="accent1" w:themeShade="80"/>
              <w:bottom w:val="single" w:sz="2" w:space="0" w:color="1F4E79" w:themeColor="accent1" w:themeShade="80"/>
            </w:tcBorders>
            <w:shd w:val="clear" w:color="auto" w:fill="auto"/>
            <w:vAlign w:val="center"/>
          </w:tcPr>
          <w:p w14:paraId="2067FC7B" w14:textId="77777777" w:rsidR="003F62E5" w:rsidRPr="00CA5C42"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CA5C42">
              <w:rPr>
                <w:rFonts w:cs="Arial"/>
                <w:sz w:val="14"/>
                <w:szCs w:val="14"/>
              </w:rPr>
              <w:t>Retained Earnings/ Accumulated Losses</w:t>
            </w:r>
          </w:p>
        </w:tc>
        <w:tc>
          <w:tcPr>
            <w:tcW w:w="1571" w:type="dxa"/>
            <w:vMerge w:val="restart"/>
            <w:tcBorders>
              <w:top w:val="single" w:sz="2" w:space="0" w:color="1F4E79" w:themeColor="accent1" w:themeShade="80"/>
              <w:bottom w:val="single" w:sz="2" w:space="0" w:color="1F4E79" w:themeColor="accent1" w:themeShade="80"/>
            </w:tcBorders>
            <w:shd w:val="clear" w:color="auto" w:fill="auto"/>
            <w:vAlign w:val="center"/>
          </w:tcPr>
          <w:p w14:paraId="504DB07B" w14:textId="77777777" w:rsidR="003F62E5" w:rsidRPr="00CA5C42"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CA5C42">
              <w:rPr>
                <w:rFonts w:cs="Arial"/>
                <w:sz w:val="14"/>
                <w:szCs w:val="14"/>
              </w:rPr>
              <w:t>Other Accumulated Comprehensive Income</w:t>
            </w:r>
          </w:p>
        </w:tc>
        <w:tc>
          <w:tcPr>
            <w:tcW w:w="1121" w:type="dxa"/>
            <w:vMerge w:val="restart"/>
            <w:tcBorders>
              <w:top w:val="single" w:sz="2" w:space="0" w:color="1F4E79" w:themeColor="accent1" w:themeShade="80"/>
              <w:bottom w:val="single" w:sz="2" w:space="0" w:color="1F4E79" w:themeColor="accent1" w:themeShade="80"/>
            </w:tcBorders>
            <w:shd w:val="clear" w:color="auto" w:fill="auto"/>
            <w:vAlign w:val="center"/>
          </w:tcPr>
          <w:p w14:paraId="4F78488F" w14:textId="77777777" w:rsidR="003F62E5" w:rsidRPr="00CA5C42"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CA5C42">
              <w:rPr>
                <w:rFonts w:cs="Arial"/>
                <w:bCs w:val="0"/>
                <w:sz w:val="14"/>
                <w:szCs w:val="14"/>
              </w:rPr>
              <w:t>Total</w:t>
            </w:r>
          </w:p>
        </w:tc>
      </w:tr>
      <w:tr w:rsidR="003F62E5" w:rsidRPr="00CA5C42" w14:paraId="6F39A9CA" w14:textId="77777777" w:rsidTr="008D2B11">
        <w:trPr>
          <w:cnfStyle w:val="000000100000" w:firstRow="0" w:lastRow="0" w:firstColumn="0" w:lastColumn="0" w:oddVBand="0" w:evenVBand="0" w:oddHBand="1" w:evenHBand="0" w:firstRowFirstColumn="0" w:firstRowLastColumn="0" w:lastRowFirstColumn="0" w:lastRowLastColumn="0"/>
          <w:trHeight w:hRule="exact" w:val="408"/>
        </w:trPr>
        <w:tc>
          <w:tcPr>
            <w:cnfStyle w:val="001000000000" w:firstRow="0" w:lastRow="0" w:firstColumn="1" w:lastColumn="0" w:oddVBand="0" w:evenVBand="0" w:oddHBand="0" w:evenHBand="0" w:firstRowFirstColumn="0" w:firstRowLastColumn="0" w:lastRowFirstColumn="0" w:lastRowLastColumn="0"/>
            <w:tcW w:w="3686" w:type="dxa"/>
            <w:vMerge/>
            <w:tcBorders>
              <w:top w:val="nil"/>
              <w:bottom w:val="single" w:sz="2" w:space="0" w:color="1F4E79" w:themeColor="accent1" w:themeShade="80"/>
            </w:tcBorders>
            <w:shd w:val="clear" w:color="auto" w:fill="auto"/>
            <w:vAlign w:val="center"/>
          </w:tcPr>
          <w:p w14:paraId="75CA60AF" w14:textId="77777777" w:rsidR="003F62E5" w:rsidRPr="00CA5C42" w:rsidRDefault="003F62E5" w:rsidP="008D2B11">
            <w:pPr>
              <w:rPr>
                <w:rFonts w:cs="Arial"/>
                <w:sz w:val="14"/>
                <w:szCs w:val="14"/>
              </w:rPr>
            </w:pPr>
          </w:p>
        </w:tc>
        <w:tc>
          <w:tcPr>
            <w:tcW w:w="851" w:type="dxa"/>
            <w:vMerge/>
            <w:tcBorders>
              <w:top w:val="nil"/>
              <w:bottom w:val="single" w:sz="2" w:space="0" w:color="1F4E79" w:themeColor="accent1" w:themeShade="80"/>
            </w:tcBorders>
            <w:shd w:val="clear" w:color="auto" w:fill="auto"/>
            <w:vAlign w:val="center"/>
          </w:tcPr>
          <w:p w14:paraId="6FEC119B" w14:textId="77777777" w:rsidR="003F62E5" w:rsidRPr="00CA5C42" w:rsidRDefault="003F62E5" w:rsidP="008D2B11">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75" w:type="dxa"/>
            <w:vMerge/>
            <w:tcBorders>
              <w:top w:val="nil"/>
              <w:bottom w:val="single" w:sz="2" w:space="0" w:color="1F4E79" w:themeColor="accent1" w:themeShade="80"/>
            </w:tcBorders>
            <w:shd w:val="clear" w:color="auto" w:fill="auto"/>
            <w:vAlign w:val="center"/>
          </w:tcPr>
          <w:p w14:paraId="4E6C6736" w14:textId="77777777" w:rsidR="003F62E5" w:rsidRPr="00CA5C42" w:rsidRDefault="003F62E5" w:rsidP="008D2B11">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92" w:type="dxa"/>
            <w:vMerge/>
            <w:tcBorders>
              <w:top w:val="nil"/>
              <w:bottom w:val="single" w:sz="2" w:space="0" w:color="1F4E79" w:themeColor="accent1" w:themeShade="80"/>
            </w:tcBorders>
            <w:shd w:val="clear" w:color="auto" w:fill="auto"/>
            <w:vAlign w:val="center"/>
          </w:tcPr>
          <w:p w14:paraId="2FC05EDB" w14:textId="77777777" w:rsidR="003F62E5" w:rsidRPr="00CA5C42" w:rsidRDefault="003F62E5" w:rsidP="008D2B11">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0203C20B" w14:textId="77777777" w:rsidR="003F62E5" w:rsidRPr="00CA5C42" w:rsidRDefault="003F62E5" w:rsidP="008D2B1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CA5C42">
              <w:rPr>
                <w:rFonts w:cs="Arial"/>
                <w:b/>
                <w:sz w:val="14"/>
                <w:szCs w:val="14"/>
              </w:rPr>
              <w:t>Legal Reserve</w:t>
            </w:r>
          </w:p>
        </w:tc>
        <w:tc>
          <w:tcPr>
            <w:tcW w:w="1844" w:type="dxa"/>
            <w:tcBorders>
              <w:top w:val="single" w:sz="2" w:space="0" w:color="1F4E79" w:themeColor="accent1" w:themeShade="80"/>
              <w:bottom w:val="single" w:sz="2" w:space="0" w:color="1F4E79" w:themeColor="accent1" w:themeShade="80"/>
            </w:tcBorders>
            <w:shd w:val="clear" w:color="auto" w:fill="auto"/>
            <w:vAlign w:val="center"/>
          </w:tcPr>
          <w:p w14:paraId="6537C23D" w14:textId="77777777" w:rsidR="003F62E5" w:rsidRPr="00CA5C42" w:rsidRDefault="003F62E5" w:rsidP="008D2B1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CA5C42">
              <w:rPr>
                <w:rFonts w:cs="Arial"/>
                <w:b/>
                <w:sz w:val="14"/>
                <w:szCs w:val="14"/>
              </w:rPr>
              <w:t>Statutory Reserve</w:t>
            </w:r>
          </w:p>
        </w:tc>
        <w:tc>
          <w:tcPr>
            <w:tcW w:w="1121" w:type="dxa"/>
            <w:vMerge/>
            <w:tcBorders>
              <w:top w:val="nil"/>
              <w:bottom w:val="single" w:sz="2" w:space="0" w:color="1F4E79" w:themeColor="accent1" w:themeShade="80"/>
            </w:tcBorders>
            <w:shd w:val="clear" w:color="auto" w:fill="auto"/>
            <w:vAlign w:val="center"/>
          </w:tcPr>
          <w:p w14:paraId="27237861" w14:textId="77777777" w:rsidR="003F62E5" w:rsidRPr="00CA5C42" w:rsidRDefault="003F62E5" w:rsidP="008D2B11">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45" w:type="dxa"/>
            <w:vMerge/>
            <w:tcBorders>
              <w:top w:val="nil"/>
              <w:bottom w:val="single" w:sz="2" w:space="0" w:color="1F4E79" w:themeColor="accent1" w:themeShade="80"/>
            </w:tcBorders>
            <w:shd w:val="clear" w:color="auto" w:fill="auto"/>
            <w:vAlign w:val="center"/>
          </w:tcPr>
          <w:p w14:paraId="16CDE008" w14:textId="77777777" w:rsidR="003F62E5" w:rsidRPr="00CA5C42" w:rsidRDefault="003F62E5" w:rsidP="008D2B11">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571" w:type="dxa"/>
            <w:vMerge/>
            <w:tcBorders>
              <w:top w:val="nil"/>
              <w:bottom w:val="single" w:sz="2" w:space="0" w:color="1F4E79" w:themeColor="accent1" w:themeShade="80"/>
            </w:tcBorders>
            <w:shd w:val="clear" w:color="auto" w:fill="auto"/>
            <w:vAlign w:val="center"/>
          </w:tcPr>
          <w:p w14:paraId="73184E9F" w14:textId="77777777" w:rsidR="003F62E5" w:rsidRPr="00CA5C42" w:rsidRDefault="003F62E5" w:rsidP="008D2B11">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1" w:type="dxa"/>
            <w:vMerge/>
            <w:tcBorders>
              <w:top w:val="nil"/>
              <w:bottom w:val="single" w:sz="2" w:space="0" w:color="1F4E79" w:themeColor="accent1" w:themeShade="80"/>
            </w:tcBorders>
            <w:shd w:val="clear" w:color="auto" w:fill="auto"/>
            <w:vAlign w:val="center"/>
          </w:tcPr>
          <w:p w14:paraId="068D210D" w14:textId="77777777" w:rsidR="003F62E5" w:rsidRPr="00CA5C42" w:rsidRDefault="003F62E5" w:rsidP="008D2B11">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3F62E5" w:rsidRPr="00CA5C42" w14:paraId="45B166F6" w14:textId="77777777" w:rsidTr="008D2B11">
        <w:trPr>
          <w:cnfStyle w:val="000000010000" w:firstRow="0" w:lastRow="0" w:firstColumn="0" w:lastColumn="0" w:oddVBand="0" w:evenVBand="0" w:oddHBand="0" w:evenHBand="1"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4E79" w:themeColor="accent1" w:themeShade="80"/>
              <w:bottom w:val="nil"/>
            </w:tcBorders>
            <w:shd w:val="clear" w:color="auto" w:fill="auto"/>
            <w:vAlign w:val="center"/>
          </w:tcPr>
          <w:p w14:paraId="1233A1D2" w14:textId="77777777" w:rsidR="003F62E5" w:rsidRPr="00CA5C42" w:rsidRDefault="003F62E5" w:rsidP="008D2B11">
            <w:pPr>
              <w:keepNext/>
              <w:keepLines/>
              <w:spacing w:before="40" w:after="40"/>
              <w:rPr>
                <w:rFonts w:eastAsia="Times New Roman" w:cs="Arial"/>
                <w:spacing w:val="-2"/>
                <w:sz w:val="14"/>
                <w:szCs w:val="14"/>
                <w:lang w:eastAsia="pt-BR"/>
              </w:rPr>
            </w:pPr>
            <w:r w:rsidRPr="00CA5C42">
              <w:rPr>
                <w:rFonts w:eastAsia="Times New Roman" w:cs="Arial"/>
                <w:spacing w:val="-2"/>
                <w:sz w:val="14"/>
                <w:szCs w:val="14"/>
                <w:lang w:eastAsia="pt-BR"/>
              </w:rPr>
              <w:t>Balances at 12.31.2019</w:t>
            </w:r>
          </w:p>
        </w:tc>
        <w:tc>
          <w:tcPr>
            <w:tcW w:w="851" w:type="dxa"/>
            <w:tcBorders>
              <w:top w:val="single" w:sz="2" w:space="0" w:color="1F4E79" w:themeColor="accent1" w:themeShade="80"/>
              <w:bottom w:val="nil"/>
            </w:tcBorders>
            <w:shd w:val="clear" w:color="auto" w:fill="auto"/>
            <w:vAlign w:val="center"/>
          </w:tcPr>
          <w:p w14:paraId="61D3BD71" w14:textId="77777777" w:rsidR="003F62E5" w:rsidRPr="00CA5C42" w:rsidRDefault="003F62E5" w:rsidP="008D2B11">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2" w:space="0" w:color="1F4E79" w:themeColor="accent1" w:themeShade="80"/>
              <w:bottom w:val="nil"/>
            </w:tcBorders>
            <w:shd w:val="clear" w:color="auto" w:fill="auto"/>
            <w:vAlign w:val="center"/>
          </w:tcPr>
          <w:p w14:paraId="1317952F"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pacing w:val="-2"/>
                <w:sz w:val="14"/>
                <w:szCs w:val="14"/>
                <w:lang w:eastAsia="pt-BR"/>
              </w:rPr>
              <w:t>3,396,767</w:t>
            </w:r>
          </w:p>
        </w:tc>
        <w:tc>
          <w:tcPr>
            <w:tcW w:w="992" w:type="dxa"/>
            <w:tcBorders>
              <w:top w:val="single" w:sz="2" w:space="0" w:color="1F4E79" w:themeColor="accent1" w:themeShade="80"/>
              <w:bottom w:val="nil"/>
            </w:tcBorders>
            <w:shd w:val="clear" w:color="auto" w:fill="auto"/>
            <w:vAlign w:val="center"/>
          </w:tcPr>
          <w:p w14:paraId="0AC2EC97"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pacing w:val="-2"/>
                <w:sz w:val="14"/>
                <w:szCs w:val="14"/>
                <w:lang w:eastAsia="pt-BR"/>
              </w:rPr>
              <w:t>1,117</w:t>
            </w:r>
          </w:p>
        </w:tc>
        <w:tc>
          <w:tcPr>
            <w:tcW w:w="1276" w:type="dxa"/>
            <w:tcBorders>
              <w:top w:val="single" w:sz="2" w:space="0" w:color="1F4E79" w:themeColor="accent1" w:themeShade="80"/>
              <w:bottom w:val="nil"/>
            </w:tcBorders>
            <w:shd w:val="clear" w:color="auto" w:fill="auto"/>
            <w:vAlign w:val="center"/>
          </w:tcPr>
          <w:p w14:paraId="72FB1F64"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pacing w:val="-2"/>
                <w:sz w:val="14"/>
                <w:szCs w:val="14"/>
                <w:lang w:eastAsia="pt-BR"/>
              </w:rPr>
              <w:t>679,354</w:t>
            </w:r>
          </w:p>
        </w:tc>
        <w:tc>
          <w:tcPr>
            <w:tcW w:w="1844" w:type="dxa"/>
            <w:tcBorders>
              <w:top w:val="single" w:sz="2" w:space="0" w:color="1F4E79" w:themeColor="accent1" w:themeShade="80"/>
              <w:bottom w:val="nil"/>
            </w:tcBorders>
            <w:shd w:val="clear" w:color="auto" w:fill="auto"/>
            <w:vAlign w:val="center"/>
          </w:tcPr>
          <w:p w14:paraId="26F0248F"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pacing w:val="-2"/>
                <w:sz w:val="14"/>
                <w:szCs w:val="14"/>
                <w:lang w:eastAsia="pt-BR"/>
              </w:rPr>
              <w:t>1,226,371</w:t>
            </w:r>
          </w:p>
        </w:tc>
        <w:tc>
          <w:tcPr>
            <w:tcW w:w="1121" w:type="dxa"/>
            <w:tcBorders>
              <w:top w:val="single" w:sz="2" w:space="0" w:color="1F4E79" w:themeColor="accent1" w:themeShade="80"/>
              <w:bottom w:val="nil"/>
            </w:tcBorders>
            <w:shd w:val="clear" w:color="auto" w:fill="auto"/>
            <w:vAlign w:val="center"/>
          </w:tcPr>
          <w:p w14:paraId="65B744B5"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pacing w:val="-2"/>
                <w:sz w:val="14"/>
                <w:szCs w:val="14"/>
                <w:lang w:eastAsia="pt-BR"/>
              </w:rPr>
              <w:t>(83,306)</w:t>
            </w:r>
          </w:p>
        </w:tc>
        <w:tc>
          <w:tcPr>
            <w:tcW w:w="1145" w:type="dxa"/>
            <w:tcBorders>
              <w:top w:val="single" w:sz="2" w:space="0" w:color="1F4E79" w:themeColor="accent1" w:themeShade="80"/>
              <w:bottom w:val="nil"/>
            </w:tcBorders>
            <w:shd w:val="clear" w:color="auto" w:fill="auto"/>
            <w:vAlign w:val="center"/>
          </w:tcPr>
          <w:p w14:paraId="42D3CDE3"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pacing w:val="-2"/>
                <w:sz w:val="14"/>
                <w:szCs w:val="14"/>
                <w:lang w:eastAsia="pt-BR"/>
              </w:rPr>
              <w:t>28,451</w:t>
            </w:r>
          </w:p>
        </w:tc>
        <w:tc>
          <w:tcPr>
            <w:tcW w:w="1571" w:type="dxa"/>
            <w:tcBorders>
              <w:top w:val="single" w:sz="2" w:space="0" w:color="1F4E79" w:themeColor="accent1" w:themeShade="80"/>
              <w:bottom w:val="nil"/>
            </w:tcBorders>
            <w:shd w:val="clear" w:color="auto" w:fill="auto"/>
            <w:vAlign w:val="center"/>
          </w:tcPr>
          <w:p w14:paraId="528E5A26"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pacing w:val="-2"/>
                <w:sz w:val="14"/>
                <w:szCs w:val="14"/>
                <w:lang w:eastAsia="pt-BR"/>
              </w:rPr>
              <w:t>--</w:t>
            </w:r>
          </w:p>
        </w:tc>
        <w:tc>
          <w:tcPr>
            <w:tcW w:w="1121" w:type="dxa"/>
            <w:tcBorders>
              <w:top w:val="single" w:sz="2" w:space="0" w:color="1F4E79" w:themeColor="accent1" w:themeShade="80"/>
              <w:bottom w:val="nil"/>
            </w:tcBorders>
            <w:shd w:val="clear" w:color="auto" w:fill="auto"/>
            <w:vAlign w:val="center"/>
          </w:tcPr>
          <w:p w14:paraId="3A255818"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pacing w:val="-2"/>
                <w:sz w:val="14"/>
                <w:szCs w:val="14"/>
                <w:lang w:eastAsia="pt-BR"/>
              </w:rPr>
              <w:t>5,248,754</w:t>
            </w:r>
          </w:p>
        </w:tc>
      </w:tr>
      <w:tr w:rsidR="003F62E5" w:rsidRPr="00CA5C42" w14:paraId="3C8811AE" w14:textId="77777777" w:rsidTr="008D2B11">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41C7C7D4" w14:textId="77777777" w:rsidR="003F62E5" w:rsidRPr="00CA5C42" w:rsidRDefault="003F62E5" w:rsidP="008D2B11">
            <w:pPr>
              <w:keepNext/>
              <w:keepLines/>
              <w:spacing w:before="40" w:after="40"/>
              <w:ind w:left="177"/>
              <w:rPr>
                <w:rFonts w:eastAsia="Times New Roman" w:cs="Arial"/>
                <w:b w:val="0"/>
                <w:spacing w:val="-2"/>
                <w:sz w:val="14"/>
                <w:szCs w:val="14"/>
                <w:lang w:eastAsia="pt-BR"/>
              </w:rPr>
            </w:pPr>
            <w:r w:rsidRPr="00CA5C42">
              <w:rPr>
                <w:rFonts w:eastAsia="Times New Roman" w:cs="Arial"/>
                <w:b w:val="0"/>
                <w:spacing w:val="-2"/>
                <w:sz w:val="14"/>
                <w:szCs w:val="14"/>
                <w:lang w:eastAsia="pt-BR"/>
              </w:rPr>
              <w:t>Share-based payment transactions</w:t>
            </w:r>
          </w:p>
        </w:tc>
        <w:tc>
          <w:tcPr>
            <w:tcW w:w="851" w:type="dxa"/>
            <w:tcBorders>
              <w:top w:val="nil"/>
              <w:bottom w:val="nil"/>
            </w:tcBorders>
            <w:shd w:val="clear" w:color="auto" w:fill="auto"/>
            <w:vAlign w:val="center"/>
          </w:tcPr>
          <w:p w14:paraId="2849EF67"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75" w:type="dxa"/>
            <w:tcBorders>
              <w:top w:val="nil"/>
              <w:bottom w:val="nil"/>
            </w:tcBorders>
            <w:shd w:val="clear" w:color="auto" w:fill="auto"/>
            <w:vAlign w:val="center"/>
          </w:tcPr>
          <w:p w14:paraId="3771FEA9"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2B4374BC"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471</w:t>
            </w:r>
          </w:p>
        </w:tc>
        <w:tc>
          <w:tcPr>
            <w:tcW w:w="1276" w:type="dxa"/>
            <w:tcBorders>
              <w:top w:val="nil"/>
              <w:bottom w:val="nil"/>
            </w:tcBorders>
            <w:shd w:val="clear" w:color="auto" w:fill="auto"/>
            <w:vAlign w:val="center"/>
          </w:tcPr>
          <w:p w14:paraId="55E213E2"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5D2198CC"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6CEF9FD3"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718</w:t>
            </w:r>
          </w:p>
        </w:tc>
        <w:tc>
          <w:tcPr>
            <w:tcW w:w="1145" w:type="dxa"/>
            <w:tcBorders>
              <w:top w:val="nil"/>
              <w:bottom w:val="nil"/>
            </w:tcBorders>
            <w:shd w:val="clear" w:color="auto" w:fill="auto"/>
            <w:vAlign w:val="center"/>
          </w:tcPr>
          <w:p w14:paraId="3FD35A10"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1571" w:type="dxa"/>
            <w:tcBorders>
              <w:top w:val="nil"/>
              <w:bottom w:val="nil"/>
            </w:tcBorders>
            <w:shd w:val="clear" w:color="auto" w:fill="auto"/>
            <w:vAlign w:val="center"/>
          </w:tcPr>
          <w:p w14:paraId="2A32EDC2"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7ED7EC10"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1,189</w:t>
            </w:r>
          </w:p>
        </w:tc>
      </w:tr>
      <w:tr w:rsidR="003F62E5" w:rsidRPr="00CA5C42" w14:paraId="73EB10B1" w14:textId="77777777" w:rsidTr="008D2B11">
        <w:trPr>
          <w:cnfStyle w:val="000000010000" w:firstRow="0" w:lastRow="0" w:firstColumn="0" w:lastColumn="0" w:oddVBand="0" w:evenVBand="0" w:oddHBand="0" w:evenHBand="1"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4B1B2165" w14:textId="77777777" w:rsidR="003F62E5" w:rsidRPr="00CA5C42" w:rsidRDefault="003F62E5" w:rsidP="008D2B11">
            <w:pPr>
              <w:keepNext/>
              <w:keepLines/>
              <w:spacing w:before="40" w:after="40"/>
              <w:ind w:left="177"/>
              <w:rPr>
                <w:rFonts w:eastAsia="Times New Roman" w:cs="Arial"/>
                <w:b w:val="0"/>
                <w:spacing w:val="-2"/>
                <w:sz w:val="14"/>
                <w:szCs w:val="14"/>
                <w:lang w:eastAsia="pt-BR"/>
              </w:rPr>
            </w:pPr>
            <w:r w:rsidRPr="00CA5C42">
              <w:rPr>
                <w:rFonts w:eastAsia="Times New Roman" w:cs="Arial"/>
                <w:b w:val="0"/>
                <w:spacing w:val="-2"/>
                <w:sz w:val="14"/>
                <w:szCs w:val="14"/>
                <w:lang w:eastAsia="pt-BR"/>
              </w:rPr>
              <w:t>Other accumulated comprehensive income</w:t>
            </w:r>
          </w:p>
        </w:tc>
        <w:tc>
          <w:tcPr>
            <w:tcW w:w="851" w:type="dxa"/>
            <w:tcBorders>
              <w:top w:val="nil"/>
              <w:bottom w:val="nil"/>
            </w:tcBorders>
            <w:shd w:val="clear" w:color="auto" w:fill="auto"/>
            <w:vAlign w:val="center"/>
          </w:tcPr>
          <w:p w14:paraId="6ADCE9B8"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75" w:type="dxa"/>
            <w:tcBorders>
              <w:top w:val="nil"/>
              <w:bottom w:val="nil"/>
            </w:tcBorders>
            <w:shd w:val="clear" w:color="auto" w:fill="auto"/>
            <w:vAlign w:val="center"/>
          </w:tcPr>
          <w:p w14:paraId="37FF235E"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51FC99CD"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1276" w:type="dxa"/>
            <w:tcBorders>
              <w:top w:val="nil"/>
              <w:bottom w:val="nil"/>
            </w:tcBorders>
            <w:shd w:val="clear" w:color="auto" w:fill="auto"/>
            <w:vAlign w:val="center"/>
          </w:tcPr>
          <w:p w14:paraId="62A52057"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73D6A5C2"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0CA202DC"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1145" w:type="dxa"/>
            <w:tcBorders>
              <w:top w:val="nil"/>
              <w:bottom w:val="nil"/>
            </w:tcBorders>
            <w:shd w:val="clear" w:color="auto" w:fill="auto"/>
            <w:vAlign w:val="center"/>
          </w:tcPr>
          <w:p w14:paraId="3E545D4E"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(15,569)</w:t>
            </w:r>
          </w:p>
        </w:tc>
        <w:tc>
          <w:tcPr>
            <w:tcW w:w="1571" w:type="dxa"/>
            <w:tcBorders>
              <w:top w:val="nil"/>
              <w:bottom w:val="nil"/>
            </w:tcBorders>
            <w:shd w:val="clear" w:color="auto" w:fill="auto"/>
            <w:vAlign w:val="center"/>
          </w:tcPr>
          <w:p w14:paraId="458C59B2"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3459CBC5"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(15,569)</w:t>
            </w:r>
          </w:p>
        </w:tc>
      </w:tr>
      <w:tr w:rsidR="003F62E5" w:rsidRPr="00CA5C42" w14:paraId="579A5BCC" w14:textId="77777777" w:rsidTr="008D2B11">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1BEC451F" w14:textId="77777777" w:rsidR="003F62E5" w:rsidRPr="00CA5C42" w:rsidRDefault="003F62E5" w:rsidP="008D2B11">
            <w:pPr>
              <w:keepNext/>
              <w:keepLines/>
              <w:spacing w:before="40" w:after="40"/>
              <w:ind w:left="177"/>
              <w:rPr>
                <w:rFonts w:cs="Arial"/>
                <w:sz w:val="14"/>
                <w:szCs w:val="14"/>
                <w:lang w:val="en-US"/>
              </w:rPr>
            </w:pPr>
            <w:r w:rsidRPr="00CA5C42">
              <w:rPr>
                <w:rFonts w:cs="Arial"/>
                <w:b w:val="0"/>
                <w:bCs w:val="0"/>
                <w:sz w:val="14"/>
                <w:szCs w:val="14"/>
              </w:rPr>
              <w:t>Expired dividends</w:t>
            </w:r>
          </w:p>
        </w:tc>
        <w:tc>
          <w:tcPr>
            <w:tcW w:w="851" w:type="dxa"/>
            <w:tcBorders>
              <w:top w:val="nil"/>
              <w:bottom w:val="nil"/>
            </w:tcBorders>
            <w:shd w:val="clear" w:color="auto" w:fill="auto"/>
            <w:vAlign w:val="center"/>
          </w:tcPr>
          <w:p w14:paraId="5224829D"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[25.d]</w:t>
            </w:r>
          </w:p>
        </w:tc>
        <w:tc>
          <w:tcPr>
            <w:tcW w:w="1275" w:type="dxa"/>
            <w:tcBorders>
              <w:top w:val="nil"/>
              <w:bottom w:val="nil"/>
            </w:tcBorders>
            <w:shd w:val="clear" w:color="auto" w:fill="auto"/>
            <w:vAlign w:val="center"/>
          </w:tcPr>
          <w:p w14:paraId="5DB39E65"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4ED06EF8"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w:t>
            </w:r>
          </w:p>
        </w:tc>
        <w:tc>
          <w:tcPr>
            <w:tcW w:w="1276" w:type="dxa"/>
            <w:tcBorders>
              <w:top w:val="nil"/>
              <w:bottom w:val="nil"/>
            </w:tcBorders>
            <w:shd w:val="clear" w:color="auto" w:fill="auto"/>
            <w:vAlign w:val="center"/>
          </w:tcPr>
          <w:p w14:paraId="2D3DF79D"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3D50FB81"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66CD69EA"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w:t>
            </w:r>
          </w:p>
        </w:tc>
        <w:tc>
          <w:tcPr>
            <w:tcW w:w="1145" w:type="dxa"/>
            <w:tcBorders>
              <w:top w:val="nil"/>
              <w:bottom w:val="nil"/>
            </w:tcBorders>
            <w:shd w:val="clear" w:color="auto" w:fill="auto"/>
            <w:vAlign w:val="center"/>
          </w:tcPr>
          <w:p w14:paraId="71651EFB"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w:t>
            </w:r>
          </w:p>
        </w:tc>
        <w:tc>
          <w:tcPr>
            <w:tcW w:w="1571" w:type="dxa"/>
            <w:tcBorders>
              <w:top w:val="nil"/>
              <w:bottom w:val="nil"/>
            </w:tcBorders>
            <w:shd w:val="clear" w:color="auto" w:fill="auto"/>
            <w:vAlign w:val="center"/>
          </w:tcPr>
          <w:p w14:paraId="4F626F61"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42</w:t>
            </w:r>
          </w:p>
        </w:tc>
        <w:tc>
          <w:tcPr>
            <w:tcW w:w="1121" w:type="dxa"/>
            <w:tcBorders>
              <w:top w:val="nil"/>
              <w:bottom w:val="nil"/>
            </w:tcBorders>
            <w:shd w:val="clear" w:color="auto" w:fill="auto"/>
            <w:vAlign w:val="center"/>
          </w:tcPr>
          <w:p w14:paraId="0E57C12C"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42</w:t>
            </w:r>
          </w:p>
        </w:tc>
      </w:tr>
      <w:tr w:rsidR="003F62E5" w:rsidRPr="00CA5C42" w14:paraId="4FCC5FC9" w14:textId="77777777" w:rsidTr="008D2B11">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57C07E65" w14:textId="77777777" w:rsidR="003F62E5" w:rsidRPr="00CA5C42" w:rsidRDefault="003F62E5" w:rsidP="008D2B11">
            <w:pPr>
              <w:keepNext/>
              <w:keepLines/>
              <w:spacing w:before="40" w:after="40"/>
              <w:rPr>
                <w:rFonts w:eastAsia="Times New Roman" w:cs="Arial"/>
                <w:spacing w:val="-2"/>
                <w:sz w:val="14"/>
                <w:szCs w:val="14"/>
                <w:lang w:val="en-US" w:eastAsia="pt-BR"/>
              </w:rPr>
            </w:pPr>
            <w:r w:rsidRPr="00CA5C42">
              <w:rPr>
                <w:rFonts w:cs="Arial"/>
                <w:sz w:val="14"/>
                <w:szCs w:val="14"/>
                <w:lang w:val="en-US"/>
              </w:rPr>
              <w:t>Net income for the period</w:t>
            </w:r>
          </w:p>
        </w:tc>
        <w:tc>
          <w:tcPr>
            <w:tcW w:w="851" w:type="dxa"/>
            <w:tcBorders>
              <w:top w:val="nil"/>
              <w:bottom w:val="nil"/>
            </w:tcBorders>
            <w:shd w:val="clear" w:color="auto" w:fill="auto"/>
            <w:vAlign w:val="center"/>
          </w:tcPr>
          <w:p w14:paraId="0EBDC801"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[25.c]</w:t>
            </w:r>
          </w:p>
        </w:tc>
        <w:tc>
          <w:tcPr>
            <w:tcW w:w="1275" w:type="dxa"/>
            <w:tcBorders>
              <w:top w:val="nil"/>
              <w:bottom w:val="nil"/>
            </w:tcBorders>
            <w:shd w:val="clear" w:color="auto" w:fill="auto"/>
            <w:vAlign w:val="center"/>
          </w:tcPr>
          <w:p w14:paraId="21AE83A4"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3EFCE3AD"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1276" w:type="dxa"/>
            <w:tcBorders>
              <w:top w:val="nil"/>
              <w:bottom w:val="nil"/>
            </w:tcBorders>
            <w:shd w:val="clear" w:color="auto" w:fill="auto"/>
            <w:vAlign w:val="center"/>
          </w:tcPr>
          <w:p w14:paraId="06B72710"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1844" w:type="dxa"/>
            <w:tcBorders>
              <w:top w:val="nil"/>
              <w:bottom w:val="nil"/>
            </w:tcBorders>
            <w:shd w:val="clear" w:color="auto" w:fill="auto"/>
            <w:vAlign w:val="center"/>
          </w:tcPr>
          <w:p w14:paraId="3B6241AB"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1121" w:type="dxa"/>
            <w:tcBorders>
              <w:top w:val="nil"/>
              <w:bottom w:val="nil"/>
            </w:tcBorders>
            <w:shd w:val="clear" w:color="auto" w:fill="auto"/>
            <w:vAlign w:val="center"/>
          </w:tcPr>
          <w:p w14:paraId="437E0115"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1145" w:type="dxa"/>
            <w:tcBorders>
              <w:top w:val="nil"/>
              <w:bottom w:val="nil"/>
            </w:tcBorders>
            <w:shd w:val="clear" w:color="auto" w:fill="auto"/>
            <w:vAlign w:val="center"/>
          </w:tcPr>
          <w:p w14:paraId="53FC52CD"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1571" w:type="dxa"/>
            <w:tcBorders>
              <w:top w:val="nil"/>
              <w:bottom w:val="nil"/>
            </w:tcBorders>
            <w:shd w:val="clear" w:color="auto" w:fill="auto"/>
            <w:vAlign w:val="center"/>
          </w:tcPr>
          <w:p w14:paraId="120169F4"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3,850,771</w:t>
            </w:r>
          </w:p>
        </w:tc>
        <w:tc>
          <w:tcPr>
            <w:tcW w:w="1121" w:type="dxa"/>
            <w:tcBorders>
              <w:top w:val="nil"/>
              <w:bottom w:val="nil"/>
            </w:tcBorders>
            <w:shd w:val="clear" w:color="auto" w:fill="auto"/>
            <w:vAlign w:val="center"/>
          </w:tcPr>
          <w:p w14:paraId="5B4A6332"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3,850,771</w:t>
            </w:r>
          </w:p>
        </w:tc>
      </w:tr>
      <w:tr w:rsidR="003F62E5" w:rsidRPr="00CA5C42" w14:paraId="169D8AE1" w14:textId="77777777" w:rsidTr="008D2B11">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6E838E10" w14:textId="77777777" w:rsidR="003F62E5" w:rsidRPr="00CA5C42" w:rsidRDefault="003F62E5" w:rsidP="008D2B11">
            <w:pPr>
              <w:keepNext/>
              <w:keepLines/>
              <w:spacing w:before="40" w:after="40"/>
              <w:ind w:left="177"/>
              <w:rPr>
                <w:rFonts w:cs="Arial"/>
                <w:sz w:val="14"/>
                <w:szCs w:val="14"/>
                <w:lang w:val="en-US"/>
              </w:rPr>
            </w:pPr>
            <w:r w:rsidRPr="00CA5C42">
              <w:rPr>
                <w:rFonts w:cs="Arial"/>
                <w:b w:val="0"/>
                <w:bCs w:val="0"/>
                <w:sz w:val="14"/>
                <w:szCs w:val="14"/>
              </w:rPr>
              <w:t>Destinations - Profit Reserves</w:t>
            </w:r>
          </w:p>
        </w:tc>
        <w:tc>
          <w:tcPr>
            <w:tcW w:w="851" w:type="dxa"/>
            <w:tcBorders>
              <w:top w:val="nil"/>
              <w:bottom w:val="nil"/>
            </w:tcBorders>
            <w:shd w:val="clear" w:color="auto" w:fill="auto"/>
            <w:vAlign w:val="center"/>
          </w:tcPr>
          <w:p w14:paraId="47EDF92B"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nil"/>
              <w:bottom w:val="nil"/>
            </w:tcBorders>
            <w:shd w:val="clear" w:color="auto" w:fill="auto"/>
            <w:vAlign w:val="center"/>
          </w:tcPr>
          <w:p w14:paraId="0F7CBC1E"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3F49880A"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1276" w:type="dxa"/>
            <w:tcBorders>
              <w:top w:val="nil"/>
              <w:bottom w:val="nil"/>
            </w:tcBorders>
            <w:shd w:val="clear" w:color="auto" w:fill="auto"/>
            <w:vAlign w:val="center"/>
          </w:tcPr>
          <w:p w14:paraId="02F4C9DE"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1844" w:type="dxa"/>
            <w:tcBorders>
              <w:top w:val="nil"/>
              <w:bottom w:val="nil"/>
            </w:tcBorders>
            <w:shd w:val="clear" w:color="auto" w:fill="auto"/>
            <w:vAlign w:val="center"/>
          </w:tcPr>
          <w:p w14:paraId="03F10226"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1,155,231</w:t>
            </w:r>
          </w:p>
        </w:tc>
        <w:tc>
          <w:tcPr>
            <w:tcW w:w="1121" w:type="dxa"/>
            <w:tcBorders>
              <w:top w:val="nil"/>
              <w:bottom w:val="nil"/>
            </w:tcBorders>
            <w:shd w:val="clear" w:color="auto" w:fill="auto"/>
            <w:vAlign w:val="center"/>
          </w:tcPr>
          <w:p w14:paraId="4FEC1DA2"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1145" w:type="dxa"/>
            <w:tcBorders>
              <w:top w:val="nil"/>
              <w:bottom w:val="nil"/>
            </w:tcBorders>
            <w:shd w:val="clear" w:color="auto" w:fill="auto"/>
            <w:vAlign w:val="center"/>
          </w:tcPr>
          <w:p w14:paraId="3039B8AB"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1571" w:type="dxa"/>
            <w:tcBorders>
              <w:top w:val="nil"/>
              <w:bottom w:val="nil"/>
            </w:tcBorders>
            <w:shd w:val="clear" w:color="auto" w:fill="auto"/>
            <w:vAlign w:val="center"/>
          </w:tcPr>
          <w:p w14:paraId="316E4719"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(1,155,231)</w:t>
            </w:r>
          </w:p>
        </w:tc>
        <w:tc>
          <w:tcPr>
            <w:tcW w:w="1121" w:type="dxa"/>
            <w:tcBorders>
              <w:top w:val="nil"/>
              <w:bottom w:val="nil"/>
            </w:tcBorders>
            <w:shd w:val="clear" w:color="auto" w:fill="auto"/>
            <w:vAlign w:val="center"/>
          </w:tcPr>
          <w:p w14:paraId="6EAA4ECA"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r>
      <w:tr w:rsidR="003F62E5" w:rsidRPr="00CA5C42" w14:paraId="2A5F7C48" w14:textId="77777777" w:rsidTr="008D2B11">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34E59801" w14:textId="77777777" w:rsidR="003F62E5" w:rsidRPr="00CA5C42" w:rsidRDefault="003F62E5" w:rsidP="008D2B11">
            <w:pPr>
              <w:keepNext/>
              <w:keepLines/>
              <w:spacing w:before="40" w:after="40"/>
              <w:rPr>
                <w:rFonts w:cs="Arial"/>
                <w:sz w:val="14"/>
                <w:szCs w:val="14"/>
                <w:lang w:val="en-US"/>
              </w:rPr>
            </w:pPr>
            <w:r w:rsidRPr="00CA5C42">
              <w:rPr>
                <w:rFonts w:cs="Arial"/>
                <w:b w:val="0"/>
                <w:bCs w:val="0"/>
                <w:sz w:val="14"/>
                <w:szCs w:val="14"/>
                <w:lang w:val="en-US"/>
              </w:rPr>
              <w:t xml:space="preserve">                         - Intermediary dividends payable</w:t>
            </w:r>
          </w:p>
        </w:tc>
        <w:tc>
          <w:tcPr>
            <w:tcW w:w="851" w:type="dxa"/>
            <w:tcBorders>
              <w:top w:val="nil"/>
              <w:bottom w:val="nil"/>
            </w:tcBorders>
            <w:shd w:val="clear" w:color="auto" w:fill="auto"/>
            <w:vAlign w:val="center"/>
          </w:tcPr>
          <w:p w14:paraId="67053607"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Cs/>
                <w:spacing w:val="-2"/>
                <w:sz w:val="14"/>
                <w:szCs w:val="14"/>
                <w:lang w:eastAsia="pt-BR"/>
              </w:rPr>
              <w:t>[25.d]</w:t>
            </w:r>
          </w:p>
        </w:tc>
        <w:tc>
          <w:tcPr>
            <w:tcW w:w="1275" w:type="dxa"/>
            <w:tcBorders>
              <w:top w:val="nil"/>
              <w:bottom w:val="nil"/>
            </w:tcBorders>
            <w:shd w:val="clear" w:color="auto" w:fill="auto"/>
            <w:vAlign w:val="center"/>
          </w:tcPr>
          <w:p w14:paraId="4DF69850"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083E12E0"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1276" w:type="dxa"/>
            <w:tcBorders>
              <w:top w:val="nil"/>
              <w:bottom w:val="nil"/>
            </w:tcBorders>
            <w:shd w:val="clear" w:color="auto" w:fill="auto"/>
            <w:vAlign w:val="center"/>
          </w:tcPr>
          <w:p w14:paraId="5066DEBC"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1844" w:type="dxa"/>
            <w:tcBorders>
              <w:top w:val="nil"/>
              <w:bottom w:val="nil"/>
            </w:tcBorders>
            <w:shd w:val="clear" w:color="auto" w:fill="auto"/>
            <w:vAlign w:val="center"/>
          </w:tcPr>
          <w:p w14:paraId="157BB774"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1121" w:type="dxa"/>
            <w:tcBorders>
              <w:top w:val="nil"/>
              <w:bottom w:val="nil"/>
            </w:tcBorders>
            <w:shd w:val="clear" w:color="auto" w:fill="auto"/>
            <w:vAlign w:val="center"/>
          </w:tcPr>
          <w:p w14:paraId="463998DC"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1145" w:type="dxa"/>
            <w:tcBorders>
              <w:top w:val="nil"/>
              <w:bottom w:val="nil"/>
            </w:tcBorders>
            <w:shd w:val="clear" w:color="auto" w:fill="auto"/>
            <w:vAlign w:val="center"/>
          </w:tcPr>
          <w:p w14:paraId="2AAA00D9"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1571" w:type="dxa"/>
            <w:tcBorders>
              <w:top w:val="nil"/>
              <w:bottom w:val="nil"/>
            </w:tcBorders>
            <w:shd w:val="clear" w:color="auto" w:fill="auto"/>
            <w:vAlign w:val="center"/>
          </w:tcPr>
          <w:p w14:paraId="56EF3EE6"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bCs/>
                <w:spacing w:val="-2"/>
                <w:sz w:val="14"/>
                <w:szCs w:val="14"/>
                <w:lang w:eastAsia="pt-BR"/>
              </w:rPr>
              <w:t>(1,747,565)</w:t>
            </w:r>
          </w:p>
        </w:tc>
        <w:tc>
          <w:tcPr>
            <w:tcW w:w="1121" w:type="dxa"/>
            <w:tcBorders>
              <w:top w:val="nil"/>
              <w:bottom w:val="nil"/>
            </w:tcBorders>
            <w:shd w:val="clear" w:color="auto" w:fill="auto"/>
            <w:vAlign w:val="center"/>
          </w:tcPr>
          <w:p w14:paraId="334CF4FE"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bCs/>
                <w:spacing w:val="-2"/>
                <w:sz w:val="14"/>
                <w:szCs w:val="14"/>
                <w:lang w:eastAsia="pt-BR"/>
              </w:rPr>
              <w:t>(1,747,565)</w:t>
            </w:r>
          </w:p>
        </w:tc>
      </w:tr>
      <w:tr w:rsidR="003F62E5" w:rsidRPr="00CA5C42" w14:paraId="4CBFFB41" w14:textId="77777777" w:rsidTr="008D2B11">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2C2F9EFD" w14:textId="77777777" w:rsidR="003F62E5" w:rsidRPr="00CA5C42" w:rsidRDefault="003F62E5" w:rsidP="008D2B11">
            <w:pPr>
              <w:keepNext/>
              <w:keepLines/>
              <w:spacing w:before="40" w:after="40"/>
              <w:rPr>
                <w:rFonts w:cs="Arial"/>
                <w:sz w:val="14"/>
                <w:szCs w:val="14"/>
                <w:lang w:val="en-US"/>
              </w:rPr>
            </w:pPr>
            <w:r w:rsidRPr="00CA5C42">
              <w:rPr>
                <w:rFonts w:cs="Arial"/>
                <w:b w:val="0"/>
                <w:bCs w:val="0"/>
                <w:sz w:val="14"/>
                <w:szCs w:val="14"/>
              </w:rPr>
              <w:t xml:space="preserve">                         - Proposed dividends</w:t>
            </w:r>
          </w:p>
        </w:tc>
        <w:tc>
          <w:tcPr>
            <w:tcW w:w="851" w:type="dxa"/>
            <w:tcBorders>
              <w:top w:val="nil"/>
              <w:bottom w:val="nil"/>
            </w:tcBorders>
            <w:shd w:val="clear" w:color="auto" w:fill="auto"/>
            <w:vAlign w:val="center"/>
          </w:tcPr>
          <w:p w14:paraId="39F318AB"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[25.d]</w:t>
            </w:r>
          </w:p>
        </w:tc>
        <w:tc>
          <w:tcPr>
            <w:tcW w:w="1275" w:type="dxa"/>
            <w:tcBorders>
              <w:top w:val="nil"/>
              <w:bottom w:val="nil"/>
            </w:tcBorders>
            <w:shd w:val="clear" w:color="auto" w:fill="auto"/>
            <w:vAlign w:val="center"/>
          </w:tcPr>
          <w:p w14:paraId="3E0619E9"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0B1CC58E"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1276" w:type="dxa"/>
            <w:tcBorders>
              <w:top w:val="nil"/>
              <w:bottom w:val="nil"/>
            </w:tcBorders>
            <w:shd w:val="clear" w:color="auto" w:fill="auto"/>
            <w:vAlign w:val="center"/>
          </w:tcPr>
          <w:p w14:paraId="69D39E1E"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1844" w:type="dxa"/>
            <w:tcBorders>
              <w:top w:val="nil"/>
              <w:bottom w:val="nil"/>
            </w:tcBorders>
            <w:shd w:val="clear" w:color="auto" w:fill="auto"/>
            <w:vAlign w:val="center"/>
          </w:tcPr>
          <w:p w14:paraId="7665D450"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1121" w:type="dxa"/>
            <w:tcBorders>
              <w:top w:val="nil"/>
              <w:bottom w:val="nil"/>
            </w:tcBorders>
            <w:shd w:val="clear" w:color="auto" w:fill="auto"/>
            <w:vAlign w:val="center"/>
          </w:tcPr>
          <w:p w14:paraId="3B8F0516"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1145" w:type="dxa"/>
            <w:tcBorders>
              <w:top w:val="nil"/>
              <w:bottom w:val="nil"/>
            </w:tcBorders>
            <w:shd w:val="clear" w:color="auto" w:fill="auto"/>
            <w:vAlign w:val="center"/>
          </w:tcPr>
          <w:p w14:paraId="78C2F8ED"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w:t>
            </w:r>
          </w:p>
        </w:tc>
        <w:tc>
          <w:tcPr>
            <w:tcW w:w="1571" w:type="dxa"/>
            <w:tcBorders>
              <w:top w:val="nil"/>
              <w:bottom w:val="nil"/>
            </w:tcBorders>
            <w:shd w:val="clear" w:color="auto" w:fill="auto"/>
            <w:vAlign w:val="center"/>
          </w:tcPr>
          <w:p w14:paraId="6AD4976D"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(948,017)</w:t>
            </w:r>
          </w:p>
        </w:tc>
        <w:tc>
          <w:tcPr>
            <w:tcW w:w="1121" w:type="dxa"/>
            <w:tcBorders>
              <w:top w:val="nil"/>
              <w:bottom w:val="nil"/>
            </w:tcBorders>
            <w:shd w:val="clear" w:color="auto" w:fill="auto"/>
            <w:vAlign w:val="center"/>
          </w:tcPr>
          <w:p w14:paraId="78C23033"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(948,017)</w:t>
            </w:r>
          </w:p>
        </w:tc>
      </w:tr>
      <w:tr w:rsidR="003F62E5" w:rsidRPr="00CA5C42" w14:paraId="452A281C" w14:textId="77777777" w:rsidTr="008D2B11">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686" w:type="dxa"/>
            <w:tcBorders>
              <w:top w:val="nil"/>
              <w:bottom w:val="single" w:sz="4" w:space="0" w:color="1F4E79" w:themeColor="accent1" w:themeShade="80"/>
            </w:tcBorders>
            <w:shd w:val="clear" w:color="auto" w:fill="auto"/>
            <w:vAlign w:val="center"/>
          </w:tcPr>
          <w:p w14:paraId="7C16C7A6" w14:textId="77777777" w:rsidR="003F62E5" w:rsidRPr="00CA5C42" w:rsidRDefault="003F62E5" w:rsidP="008D2B11">
            <w:pPr>
              <w:keepNext/>
              <w:keepLines/>
              <w:spacing w:before="40" w:after="40"/>
              <w:rPr>
                <w:rFonts w:eastAsia="Times New Roman" w:cs="Arial"/>
                <w:spacing w:val="-2"/>
                <w:sz w:val="14"/>
                <w:szCs w:val="14"/>
                <w:lang w:eastAsia="pt-BR"/>
              </w:rPr>
            </w:pPr>
            <w:r w:rsidRPr="00CA5C42">
              <w:rPr>
                <w:rFonts w:cs="Arial"/>
                <w:color w:val="000000"/>
                <w:sz w:val="14"/>
                <w:szCs w:val="14"/>
              </w:rPr>
              <w:t>Balances at 12.31.2020</w:t>
            </w:r>
          </w:p>
        </w:tc>
        <w:tc>
          <w:tcPr>
            <w:tcW w:w="851" w:type="dxa"/>
            <w:tcBorders>
              <w:top w:val="nil"/>
              <w:bottom w:val="single" w:sz="4" w:space="0" w:color="1F4E79" w:themeColor="accent1" w:themeShade="80"/>
            </w:tcBorders>
            <w:shd w:val="clear" w:color="auto" w:fill="auto"/>
            <w:vAlign w:val="center"/>
          </w:tcPr>
          <w:p w14:paraId="10F61FBF"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nil"/>
              <w:bottom w:val="single" w:sz="4" w:space="0" w:color="1F4E79" w:themeColor="accent1" w:themeShade="80"/>
            </w:tcBorders>
            <w:shd w:val="clear" w:color="auto" w:fill="auto"/>
            <w:vAlign w:val="center"/>
          </w:tcPr>
          <w:p w14:paraId="4D2CA05A"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pacing w:val="-2"/>
                <w:sz w:val="14"/>
                <w:szCs w:val="14"/>
                <w:lang w:eastAsia="pt-BR"/>
              </w:rPr>
              <w:t>3,396,767</w:t>
            </w:r>
          </w:p>
        </w:tc>
        <w:tc>
          <w:tcPr>
            <w:tcW w:w="992" w:type="dxa"/>
            <w:tcBorders>
              <w:top w:val="nil"/>
              <w:bottom w:val="single" w:sz="4" w:space="0" w:color="1F4E79" w:themeColor="accent1" w:themeShade="80"/>
            </w:tcBorders>
            <w:shd w:val="clear" w:color="auto" w:fill="auto"/>
            <w:vAlign w:val="center"/>
          </w:tcPr>
          <w:p w14:paraId="44107EDA"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pacing w:val="-2"/>
                <w:sz w:val="14"/>
                <w:szCs w:val="14"/>
                <w:lang w:eastAsia="pt-BR"/>
              </w:rPr>
              <w:t>1,588</w:t>
            </w:r>
          </w:p>
        </w:tc>
        <w:tc>
          <w:tcPr>
            <w:tcW w:w="1276" w:type="dxa"/>
            <w:tcBorders>
              <w:top w:val="nil"/>
              <w:bottom w:val="single" w:sz="4" w:space="0" w:color="1F4E79" w:themeColor="accent1" w:themeShade="80"/>
            </w:tcBorders>
            <w:shd w:val="clear" w:color="auto" w:fill="auto"/>
            <w:vAlign w:val="center"/>
          </w:tcPr>
          <w:p w14:paraId="47DF4916"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pacing w:val="-2"/>
                <w:sz w:val="14"/>
                <w:szCs w:val="14"/>
                <w:lang w:eastAsia="pt-BR"/>
              </w:rPr>
              <w:t>679,354</w:t>
            </w:r>
          </w:p>
        </w:tc>
        <w:tc>
          <w:tcPr>
            <w:tcW w:w="1844" w:type="dxa"/>
            <w:tcBorders>
              <w:top w:val="nil"/>
              <w:bottom w:val="single" w:sz="4" w:space="0" w:color="1F4E79" w:themeColor="accent1" w:themeShade="80"/>
            </w:tcBorders>
            <w:shd w:val="clear" w:color="auto" w:fill="auto"/>
            <w:vAlign w:val="center"/>
          </w:tcPr>
          <w:p w14:paraId="5C03AD4D"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2,381,602</w:t>
            </w:r>
          </w:p>
        </w:tc>
        <w:tc>
          <w:tcPr>
            <w:tcW w:w="1121" w:type="dxa"/>
            <w:tcBorders>
              <w:top w:val="nil"/>
              <w:bottom w:val="single" w:sz="4" w:space="0" w:color="1F4E79" w:themeColor="accent1" w:themeShade="80"/>
            </w:tcBorders>
            <w:shd w:val="clear" w:color="auto" w:fill="auto"/>
            <w:vAlign w:val="center"/>
          </w:tcPr>
          <w:p w14:paraId="141C5AC9"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(82,588)</w:t>
            </w:r>
          </w:p>
        </w:tc>
        <w:tc>
          <w:tcPr>
            <w:tcW w:w="1145" w:type="dxa"/>
            <w:tcBorders>
              <w:top w:val="nil"/>
              <w:bottom w:val="single" w:sz="4" w:space="0" w:color="1F4E79" w:themeColor="accent1" w:themeShade="80"/>
            </w:tcBorders>
            <w:shd w:val="clear" w:color="auto" w:fill="auto"/>
            <w:vAlign w:val="center"/>
          </w:tcPr>
          <w:p w14:paraId="1ED39582"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12,882</w:t>
            </w:r>
          </w:p>
        </w:tc>
        <w:tc>
          <w:tcPr>
            <w:tcW w:w="1571" w:type="dxa"/>
            <w:tcBorders>
              <w:top w:val="nil"/>
              <w:bottom w:val="single" w:sz="4" w:space="0" w:color="1F4E79" w:themeColor="accent1" w:themeShade="80"/>
            </w:tcBorders>
            <w:shd w:val="clear" w:color="auto" w:fill="auto"/>
            <w:vAlign w:val="center"/>
          </w:tcPr>
          <w:p w14:paraId="361B5074"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pacing w:val="-2"/>
                <w:sz w:val="14"/>
                <w:szCs w:val="14"/>
                <w:lang w:eastAsia="pt-BR"/>
              </w:rPr>
              <w:t>--</w:t>
            </w:r>
          </w:p>
        </w:tc>
        <w:tc>
          <w:tcPr>
            <w:tcW w:w="1121" w:type="dxa"/>
            <w:tcBorders>
              <w:top w:val="nil"/>
              <w:bottom w:val="single" w:sz="4" w:space="0" w:color="1F4E79" w:themeColor="accent1" w:themeShade="80"/>
            </w:tcBorders>
            <w:shd w:val="clear" w:color="auto" w:fill="auto"/>
            <w:vAlign w:val="center"/>
          </w:tcPr>
          <w:p w14:paraId="50EA3CC5"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pacing w:val="-2"/>
                <w:sz w:val="14"/>
                <w:szCs w:val="14"/>
                <w:lang w:eastAsia="pt-BR"/>
              </w:rPr>
              <w:t>6,389,605</w:t>
            </w:r>
          </w:p>
        </w:tc>
      </w:tr>
      <w:tr w:rsidR="003F62E5" w:rsidRPr="00CA5C42" w14:paraId="40F98D6C" w14:textId="77777777" w:rsidTr="008D2B11">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1F4E79" w:themeColor="accent1" w:themeShade="80"/>
              <w:bottom w:val="single" w:sz="4" w:space="0" w:color="1F4E79" w:themeColor="accent1" w:themeShade="80"/>
            </w:tcBorders>
            <w:shd w:val="clear" w:color="auto" w:fill="auto"/>
            <w:vAlign w:val="center"/>
          </w:tcPr>
          <w:p w14:paraId="7D518C24" w14:textId="77777777" w:rsidR="003F62E5" w:rsidRPr="00CA5C42" w:rsidRDefault="003F62E5" w:rsidP="008D2B11">
            <w:pPr>
              <w:keepNext/>
              <w:keepLines/>
              <w:spacing w:before="40" w:after="40"/>
              <w:rPr>
                <w:rFonts w:eastAsia="Times New Roman" w:cs="Arial"/>
                <w:spacing w:val="-2"/>
                <w:sz w:val="14"/>
                <w:szCs w:val="14"/>
                <w:lang w:eastAsia="pt-BR"/>
              </w:rPr>
            </w:pPr>
            <w:r w:rsidRPr="00CA5C42">
              <w:rPr>
                <w:rFonts w:cs="Arial"/>
                <w:color w:val="000000"/>
                <w:sz w:val="14"/>
                <w:szCs w:val="14"/>
              </w:rPr>
              <w:t>Changes in the year</w:t>
            </w:r>
          </w:p>
        </w:tc>
        <w:tc>
          <w:tcPr>
            <w:tcW w:w="851" w:type="dxa"/>
            <w:tcBorders>
              <w:top w:val="single" w:sz="4" w:space="0" w:color="1F4E79" w:themeColor="accent1" w:themeShade="80"/>
              <w:bottom w:val="single" w:sz="4" w:space="0" w:color="1F4E79" w:themeColor="accent1" w:themeShade="80"/>
            </w:tcBorders>
            <w:shd w:val="clear" w:color="auto" w:fill="auto"/>
            <w:vAlign w:val="center"/>
          </w:tcPr>
          <w:p w14:paraId="3C7A3657"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1F4E79" w:themeColor="accent1" w:themeShade="80"/>
              <w:bottom w:val="single" w:sz="4" w:space="0" w:color="1F4E79" w:themeColor="accent1" w:themeShade="80"/>
            </w:tcBorders>
            <w:shd w:val="clear" w:color="auto" w:fill="auto"/>
            <w:vAlign w:val="center"/>
          </w:tcPr>
          <w:p w14:paraId="37838BC9"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pacing w:val="-2"/>
                <w:sz w:val="14"/>
                <w:szCs w:val="14"/>
                <w:lang w:eastAsia="pt-BR"/>
              </w:rPr>
              <w:t>--</w:t>
            </w:r>
          </w:p>
        </w:tc>
        <w:tc>
          <w:tcPr>
            <w:tcW w:w="992" w:type="dxa"/>
            <w:tcBorders>
              <w:top w:val="single" w:sz="4" w:space="0" w:color="1F4E79" w:themeColor="accent1" w:themeShade="80"/>
              <w:bottom w:val="single" w:sz="4" w:space="0" w:color="1F4E79" w:themeColor="accent1" w:themeShade="80"/>
            </w:tcBorders>
            <w:shd w:val="clear" w:color="auto" w:fill="auto"/>
            <w:vAlign w:val="center"/>
          </w:tcPr>
          <w:p w14:paraId="4C96723D"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pacing w:val="-2"/>
                <w:sz w:val="14"/>
                <w:szCs w:val="14"/>
                <w:lang w:eastAsia="pt-BR"/>
              </w:rPr>
              <w:t>471</w:t>
            </w:r>
          </w:p>
        </w:tc>
        <w:tc>
          <w:tcPr>
            <w:tcW w:w="1276" w:type="dxa"/>
            <w:tcBorders>
              <w:top w:val="single" w:sz="4" w:space="0" w:color="1F4E79" w:themeColor="accent1" w:themeShade="80"/>
              <w:bottom w:val="single" w:sz="4" w:space="0" w:color="1F4E79" w:themeColor="accent1" w:themeShade="80"/>
            </w:tcBorders>
            <w:shd w:val="clear" w:color="auto" w:fill="auto"/>
            <w:vAlign w:val="center"/>
          </w:tcPr>
          <w:p w14:paraId="42A96E4B"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pacing w:val="-2"/>
                <w:sz w:val="14"/>
                <w:szCs w:val="14"/>
                <w:lang w:eastAsia="pt-BR"/>
              </w:rPr>
              <w:t>--</w:t>
            </w:r>
          </w:p>
        </w:tc>
        <w:tc>
          <w:tcPr>
            <w:tcW w:w="1844" w:type="dxa"/>
            <w:tcBorders>
              <w:top w:val="single" w:sz="4" w:space="0" w:color="1F4E79" w:themeColor="accent1" w:themeShade="80"/>
              <w:bottom w:val="single" w:sz="4" w:space="0" w:color="1F4E79" w:themeColor="accent1" w:themeShade="80"/>
            </w:tcBorders>
            <w:shd w:val="clear" w:color="auto" w:fill="auto"/>
            <w:vAlign w:val="center"/>
          </w:tcPr>
          <w:p w14:paraId="78F90ECE"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1.155.231</w:t>
            </w:r>
          </w:p>
        </w:tc>
        <w:tc>
          <w:tcPr>
            <w:tcW w:w="1121" w:type="dxa"/>
            <w:tcBorders>
              <w:top w:val="single" w:sz="4" w:space="0" w:color="1F4E79" w:themeColor="accent1" w:themeShade="80"/>
              <w:bottom w:val="single" w:sz="4" w:space="0" w:color="1F4E79" w:themeColor="accent1" w:themeShade="80"/>
            </w:tcBorders>
            <w:shd w:val="clear" w:color="auto" w:fill="auto"/>
            <w:vAlign w:val="center"/>
          </w:tcPr>
          <w:p w14:paraId="05B9F3B2"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718</w:t>
            </w:r>
          </w:p>
        </w:tc>
        <w:tc>
          <w:tcPr>
            <w:tcW w:w="1145" w:type="dxa"/>
            <w:tcBorders>
              <w:top w:val="single" w:sz="4" w:space="0" w:color="1F4E79" w:themeColor="accent1" w:themeShade="80"/>
              <w:bottom w:val="single" w:sz="4" w:space="0" w:color="1F4E79" w:themeColor="accent1" w:themeShade="80"/>
            </w:tcBorders>
            <w:shd w:val="clear" w:color="auto" w:fill="auto"/>
            <w:vAlign w:val="center"/>
          </w:tcPr>
          <w:p w14:paraId="49C694B5"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(15.569)</w:t>
            </w:r>
          </w:p>
        </w:tc>
        <w:tc>
          <w:tcPr>
            <w:tcW w:w="1571" w:type="dxa"/>
            <w:tcBorders>
              <w:top w:val="single" w:sz="4" w:space="0" w:color="1F4E79" w:themeColor="accent1" w:themeShade="80"/>
              <w:bottom w:val="single" w:sz="4" w:space="0" w:color="1F4E79" w:themeColor="accent1" w:themeShade="80"/>
            </w:tcBorders>
            <w:shd w:val="clear" w:color="auto" w:fill="auto"/>
            <w:vAlign w:val="center"/>
          </w:tcPr>
          <w:p w14:paraId="6243C190"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pacing w:val="-2"/>
                <w:sz w:val="14"/>
                <w:szCs w:val="14"/>
                <w:lang w:eastAsia="pt-BR"/>
              </w:rPr>
              <w:t>--</w:t>
            </w:r>
          </w:p>
        </w:tc>
        <w:tc>
          <w:tcPr>
            <w:tcW w:w="1121" w:type="dxa"/>
            <w:tcBorders>
              <w:top w:val="single" w:sz="4" w:space="0" w:color="1F4E79" w:themeColor="accent1" w:themeShade="80"/>
              <w:bottom w:val="single" w:sz="4" w:space="0" w:color="1F4E79" w:themeColor="accent1" w:themeShade="80"/>
            </w:tcBorders>
            <w:shd w:val="clear" w:color="auto" w:fill="auto"/>
            <w:vAlign w:val="center"/>
          </w:tcPr>
          <w:p w14:paraId="5C659B09"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1.140.851</w:t>
            </w:r>
          </w:p>
        </w:tc>
      </w:tr>
      <w:tr w:rsidR="003F62E5" w:rsidRPr="00CA5C42" w14:paraId="12C68017" w14:textId="77777777" w:rsidTr="008D2B11">
        <w:trPr>
          <w:cnfStyle w:val="000000010000" w:firstRow="0" w:lastRow="0" w:firstColumn="0" w:lastColumn="0" w:oddVBand="0" w:evenVBand="0" w:oddHBand="0" w:evenHBand="1"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1F4E79" w:themeColor="accent1" w:themeShade="80"/>
              <w:bottom w:val="nil"/>
            </w:tcBorders>
            <w:shd w:val="clear" w:color="auto" w:fill="auto"/>
            <w:vAlign w:val="center"/>
          </w:tcPr>
          <w:p w14:paraId="40B34A51" w14:textId="77777777" w:rsidR="003F62E5" w:rsidRPr="00CA5C42" w:rsidRDefault="003F62E5" w:rsidP="008D2B11">
            <w:pPr>
              <w:keepNext/>
              <w:keepLines/>
              <w:spacing w:before="40" w:after="40"/>
              <w:rPr>
                <w:rFonts w:cs="Arial"/>
                <w:color w:val="000000"/>
                <w:sz w:val="14"/>
                <w:szCs w:val="14"/>
              </w:rPr>
            </w:pPr>
          </w:p>
        </w:tc>
        <w:tc>
          <w:tcPr>
            <w:tcW w:w="851" w:type="dxa"/>
            <w:tcBorders>
              <w:top w:val="single" w:sz="4" w:space="0" w:color="1F4E79" w:themeColor="accent1" w:themeShade="80"/>
              <w:bottom w:val="nil"/>
            </w:tcBorders>
            <w:shd w:val="clear" w:color="auto" w:fill="auto"/>
            <w:vAlign w:val="center"/>
          </w:tcPr>
          <w:p w14:paraId="3936D659"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1F4E79" w:themeColor="accent1" w:themeShade="80"/>
              <w:bottom w:val="nil"/>
            </w:tcBorders>
            <w:shd w:val="clear" w:color="auto" w:fill="auto"/>
            <w:vAlign w:val="center"/>
          </w:tcPr>
          <w:p w14:paraId="07C9F4C5"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992" w:type="dxa"/>
            <w:tcBorders>
              <w:top w:val="single" w:sz="4" w:space="0" w:color="1F4E79" w:themeColor="accent1" w:themeShade="80"/>
              <w:bottom w:val="nil"/>
            </w:tcBorders>
            <w:shd w:val="clear" w:color="auto" w:fill="auto"/>
            <w:vAlign w:val="center"/>
          </w:tcPr>
          <w:p w14:paraId="69BFD446"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6" w:type="dxa"/>
            <w:tcBorders>
              <w:top w:val="single" w:sz="4" w:space="0" w:color="1F4E79" w:themeColor="accent1" w:themeShade="80"/>
              <w:bottom w:val="nil"/>
            </w:tcBorders>
            <w:shd w:val="clear" w:color="auto" w:fill="auto"/>
            <w:vAlign w:val="center"/>
          </w:tcPr>
          <w:p w14:paraId="7F3F6FCC"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844" w:type="dxa"/>
            <w:tcBorders>
              <w:top w:val="single" w:sz="4" w:space="0" w:color="1F4E79" w:themeColor="accent1" w:themeShade="80"/>
              <w:bottom w:val="nil"/>
            </w:tcBorders>
            <w:shd w:val="clear" w:color="auto" w:fill="auto"/>
            <w:vAlign w:val="center"/>
          </w:tcPr>
          <w:p w14:paraId="3FB0D44E"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21" w:type="dxa"/>
            <w:tcBorders>
              <w:top w:val="single" w:sz="4" w:space="0" w:color="1F4E79" w:themeColor="accent1" w:themeShade="80"/>
              <w:bottom w:val="nil"/>
            </w:tcBorders>
            <w:shd w:val="clear" w:color="auto" w:fill="auto"/>
            <w:vAlign w:val="center"/>
          </w:tcPr>
          <w:p w14:paraId="7DCD7D16"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45" w:type="dxa"/>
            <w:tcBorders>
              <w:top w:val="single" w:sz="4" w:space="0" w:color="1F4E79" w:themeColor="accent1" w:themeShade="80"/>
              <w:bottom w:val="nil"/>
            </w:tcBorders>
            <w:shd w:val="clear" w:color="auto" w:fill="auto"/>
            <w:vAlign w:val="center"/>
          </w:tcPr>
          <w:p w14:paraId="4F44C381"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571" w:type="dxa"/>
            <w:tcBorders>
              <w:top w:val="single" w:sz="4" w:space="0" w:color="1F4E79" w:themeColor="accent1" w:themeShade="80"/>
              <w:bottom w:val="nil"/>
            </w:tcBorders>
            <w:shd w:val="clear" w:color="auto" w:fill="auto"/>
            <w:vAlign w:val="center"/>
          </w:tcPr>
          <w:p w14:paraId="1C0D1849"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21" w:type="dxa"/>
            <w:tcBorders>
              <w:top w:val="single" w:sz="4" w:space="0" w:color="1F4E79" w:themeColor="accent1" w:themeShade="80"/>
              <w:bottom w:val="nil"/>
            </w:tcBorders>
            <w:shd w:val="clear" w:color="auto" w:fill="auto"/>
            <w:vAlign w:val="center"/>
          </w:tcPr>
          <w:p w14:paraId="3D697BFD"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r>
      <w:tr w:rsidR="003F62E5" w:rsidRPr="00CA5C42" w14:paraId="59EFBDDF" w14:textId="77777777" w:rsidTr="008D2B11">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642CAA66" w14:textId="77777777" w:rsidR="003F62E5" w:rsidRPr="00CA5C42" w:rsidRDefault="003F62E5" w:rsidP="008D2B11">
            <w:pPr>
              <w:keepNext/>
              <w:keepLines/>
              <w:spacing w:before="40" w:after="40"/>
              <w:rPr>
                <w:rFonts w:eastAsia="Times New Roman" w:cs="Arial"/>
                <w:spacing w:val="-2"/>
                <w:sz w:val="14"/>
                <w:szCs w:val="14"/>
                <w:lang w:eastAsia="pt-BR"/>
              </w:rPr>
            </w:pPr>
            <w:r w:rsidRPr="00CA5C42">
              <w:rPr>
                <w:rFonts w:cs="Arial"/>
                <w:color w:val="000000"/>
                <w:sz w:val="14"/>
                <w:szCs w:val="14"/>
              </w:rPr>
              <w:t>Balances at 12.31.2020</w:t>
            </w:r>
          </w:p>
        </w:tc>
        <w:tc>
          <w:tcPr>
            <w:tcW w:w="851" w:type="dxa"/>
            <w:tcBorders>
              <w:top w:val="nil"/>
              <w:bottom w:val="nil"/>
            </w:tcBorders>
            <w:shd w:val="clear" w:color="auto" w:fill="auto"/>
            <w:vAlign w:val="center"/>
          </w:tcPr>
          <w:p w14:paraId="2092062A"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nil"/>
              <w:bottom w:val="nil"/>
            </w:tcBorders>
            <w:shd w:val="clear" w:color="auto" w:fill="auto"/>
            <w:vAlign w:val="center"/>
          </w:tcPr>
          <w:p w14:paraId="1D033D72"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3,396,767</w:t>
            </w:r>
          </w:p>
        </w:tc>
        <w:tc>
          <w:tcPr>
            <w:tcW w:w="992" w:type="dxa"/>
            <w:tcBorders>
              <w:top w:val="nil"/>
              <w:bottom w:val="nil"/>
            </w:tcBorders>
            <w:shd w:val="clear" w:color="auto" w:fill="auto"/>
            <w:vAlign w:val="center"/>
          </w:tcPr>
          <w:p w14:paraId="2058FD22"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1,588</w:t>
            </w:r>
          </w:p>
        </w:tc>
        <w:tc>
          <w:tcPr>
            <w:tcW w:w="1276" w:type="dxa"/>
            <w:tcBorders>
              <w:top w:val="nil"/>
              <w:bottom w:val="nil"/>
            </w:tcBorders>
            <w:shd w:val="clear" w:color="auto" w:fill="auto"/>
            <w:vAlign w:val="center"/>
          </w:tcPr>
          <w:p w14:paraId="10F3B61B"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679,354</w:t>
            </w:r>
          </w:p>
        </w:tc>
        <w:tc>
          <w:tcPr>
            <w:tcW w:w="1844" w:type="dxa"/>
            <w:tcBorders>
              <w:top w:val="nil"/>
              <w:bottom w:val="nil"/>
            </w:tcBorders>
            <w:shd w:val="clear" w:color="auto" w:fill="auto"/>
            <w:vAlign w:val="center"/>
          </w:tcPr>
          <w:p w14:paraId="709DD87C"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2,381,602</w:t>
            </w:r>
          </w:p>
        </w:tc>
        <w:tc>
          <w:tcPr>
            <w:tcW w:w="1121" w:type="dxa"/>
            <w:tcBorders>
              <w:top w:val="nil"/>
              <w:bottom w:val="nil"/>
            </w:tcBorders>
            <w:shd w:val="clear" w:color="auto" w:fill="auto"/>
            <w:vAlign w:val="center"/>
          </w:tcPr>
          <w:p w14:paraId="72871377"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(82,588)</w:t>
            </w:r>
          </w:p>
        </w:tc>
        <w:tc>
          <w:tcPr>
            <w:tcW w:w="1145" w:type="dxa"/>
            <w:tcBorders>
              <w:top w:val="nil"/>
              <w:bottom w:val="nil"/>
            </w:tcBorders>
            <w:shd w:val="clear" w:color="auto" w:fill="auto"/>
            <w:vAlign w:val="center"/>
          </w:tcPr>
          <w:p w14:paraId="4302B756"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12,882</w:t>
            </w:r>
          </w:p>
        </w:tc>
        <w:tc>
          <w:tcPr>
            <w:tcW w:w="1571" w:type="dxa"/>
            <w:tcBorders>
              <w:top w:val="nil"/>
              <w:bottom w:val="nil"/>
            </w:tcBorders>
            <w:shd w:val="clear" w:color="auto" w:fill="auto"/>
            <w:vAlign w:val="center"/>
          </w:tcPr>
          <w:p w14:paraId="5A4048DD"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1121" w:type="dxa"/>
            <w:tcBorders>
              <w:top w:val="nil"/>
              <w:bottom w:val="nil"/>
            </w:tcBorders>
            <w:shd w:val="clear" w:color="auto" w:fill="auto"/>
            <w:vAlign w:val="center"/>
          </w:tcPr>
          <w:p w14:paraId="6F383254"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6,389,605</w:t>
            </w:r>
          </w:p>
        </w:tc>
      </w:tr>
      <w:tr w:rsidR="003F62E5" w:rsidRPr="00CA5C42" w14:paraId="47B349D1" w14:textId="77777777" w:rsidTr="008D2B11">
        <w:trPr>
          <w:cnfStyle w:val="000000010000" w:firstRow="0" w:lastRow="0" w:firstColumn="0" w:lastColumn="0" w:oddVBand="0" w:evenVBand="0" w:oddHBand="0" w:evenHBand="1"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5D53E981" w14:textId="77777777" w:rsidR="003F62E5" w:rsidRPr="00CA5C42" w:rsidRDefault="003F62E5" w:rsidP="008D2B11">
            <w:pPr>
              <w:keepNext/>
              <w:keepLines/>
              <w:spacing w:before="40" w:after="40"/>
              <w:ind w:left="177"/>
              <w:rPr>
                <w:rFonts w:eastAsia="Times New Roman" w:cs="Arial"/>
                <w:b w:val="0"/>
                <w:spacing w:val="-2"/>
                <w:sz w:val="14"/>
                <w:szCs w:val="14"/>
                <w:lang w:eastAsia="pt-BR"/>
              </w:rPr>
            </w:pPr>
            <w:r w:rsidRPr="00CA5C42">
              <w:rPr>
                <w:rFonts w:eastAsia="Times New Roman" w:cs="Arial"/>
                <w:b w:val="0"/>
                <w:spacing w:val="-2"/>
                <w:sz w:val="14"/>
                <w:szCs w:val="14"/>
                <w:lang w:eastAsia="pt-BR"/>
              </w:rPr>
              <w:t>Share-based payment transactions</w:t>
            </w:r>
          </w:p>
        </w:tc>
        <w:tc>
          <w:tcPr>
            <w:tcW w:w="851" w:type="dxa"/>
            <w:tcBorders>
              <w:top w:val="nil"/>
              <w:bottom w:val="nil"/>
            </w:tcBorders>
            <w:shd w:val="clear" w:color="auto" w:fill="auto"/>
            <w:vAlign w:val="center"/>
          </w:tcPr>
          <w:p w14:paraId="7731DD5D"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75" w:type="dxa"/>
            <w:tcBorders>
              <w:top w:val="nil"/>
              <w:bottom w:val="nil"/>
            </w:tcBorders>
            <w:shd w:val="clear" w:color="auto" w:fill="auto"/>
            <w:vAlign w:val="center"/>
          </w:tcPr>
          <w:p w14:paraId="4F064161"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3E07052C"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(80)</w:t>
            </w:r>
          </w:p>
        </w:tc>
        <w:tc>
          <w:tcPr>
            <w:tcW w:w="1276" w:type="dxa"/>
            <w:tcBorders>
              <w:top w:val="nil"/>
              <w:bottom w:val="nil"/>
            </w:tcBorders>
            <w:shd w:val="clear" w:color="auto" w:fill="auto"/>
            <w:vAlign w:val="center"/>
          </w:tcPr>
          <w:p w14:paraId="2E5E4825"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72028124"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652129C7"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sz w:val="14"/>
                <w:szCs w:val="14"/>
              </w:rPr>
              <w:t>1,268</w:t>
            </w:r>
          </w:p>
        </w:tc>
        <w:tc>
          <w:tcPr>
            <w:tcW w:w="1145" w:type="dxa"/>
            <w:tcBorders>
              <w:top w:val="nil"/>
              <w:bottom w:val="nil"/>
            </w:tcBorders>
            <w:shd w:val="clear" w:color="auto" w:fill="auto"/>
            <w:vAlign w:val="center"/>
          </w:tcPr>
          <w:p w14:paraId="444CA01E"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1571" w:type="dxa"/>
            <w:tcBorders>
              <w:top w:val="nil"/>
              <w:bottom w:val="nil"/>
            </w:tcBorders>
            <w:shd w:val="clear" w:color="auto" w:fill="auto"/>
            <w:vAlign w:val="center"/>
          </w:tcPr>
          <w:p w14:paraId="4AA77D28"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167954B4"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sz w:val="14"/>
                <w:szCs w:val="14"/>
              </w:rPr>
              <w:t>1,188</w:t>
            </w:r>
          </w:p>
        </w:tc>
      </w:tr>
      <w:tr w:rsidR="003F62E5" w:rsidRPr="00CA5C42" w14:paraId="30858417" w14:textId="77777777" w:rsidTr="008D2B11">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4423BB41" w14:textId="77777777" w:rsidR="003F62E5" w:rsidRPr="00CA5C42" w:rsidRDefault="003F62E5" w:rsidP="008D2B11">
            <w:pPr>
              <w:keepNext/>
              <w:keepLines/>
              <w:spacing w:before="40" w:after="40"/>
              <w:ind w:left="177"/>
              <w:rPr>
                <w:rFonts w:eastAsia="Times New Roman" w:cs="Arial"/>
                <w:b w:val="0"/>
                <w:spacing w:val="-2"/>
                <w:sz w:val="14"/>
                <w:szCs w:val="14"/>
                <w:lang w:eastAsia="pt-BR"/>
              </w:rPr>
            </w:pPr>
            <w:r w:rsidRPr="00CA5C42">
              <w:rPr>
                <w:rFonts w:cs="Arial"/>
                <w:b w:val="0"/>
                <w:sz w:val="14"/>
                <w:szCs w:val="14"/>
              </w:rPr>
              <w:t>Other accumulated comprehensive income</w:t>
            </w:r>
          </w:p>
        </w:tc>
        <w:tc>
          <w:tcPr>
            <w:tcW w:w="851" w:type="dxa"/>
            <w:tcBorders>
              <w:top w:val="nil"/>
              <w:bottom w:val="nil"/>
            </w:tcBorders>
            <w:shd w:val="clear" w:color="auto" w:fill="auto"/>
            <w:vAlign w:val="center"/>
          </w:tcPr>
          <w:p w14:paraId="29D38EC5"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[7.b]</w:t>
            </w:r>
          </w:p>
        </w:tc>
        <w:tc>
          <w:tcPr>
            <w:tcW w:w="1275" w:type="dxa"/>
            <w:tcBorders>
              <w:top w:val="nil"/>
              <w:bottom w:val="nil"/>
            </w:tcBorders>
            <w:shd w:val="clear" w:color="auto" w:fill="auto"/>
            <w:vAlign w:val="center"/>
          </w:tcPr>
          <w:p w14:paraId="3418F375"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3C40ABD1"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1276" w:type="dxa"/>
            <w:tcBorders>
              <w:top w:val="nil"/>
              <w:bottom w:val="nil"/>
            </w:tcBorders>
            <w:shd w:val="clear" w:color="auto" w:fill="auto"/>
            <w:vAlign w:val="center"/>
          </w:tcPr>
          <w:p w14:paraId="180C4260"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295B215C"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281BA103"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1145" w:type="dxa"/>
            <w:tcBorders>
              <w:top w:val="nil"/>
              <w:bottom w:val="nil"/>
            </w:tcBorders>
            <w:shd w:val="clear" w:color="auto" w:fill="auto"/>
            <w:vAlign w:val="center"/>
          </w:tcPr>
          <w:p w14:paraId="46FCBAB8"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(171,346)</w:t>
            </w:r>
          </w:p>
        </w:tc>
        <w:tc>
          <w:tcPr>
            <w:tcW w:w="1571" w:type="dxa"/>
            <w:tcBorders>
              <w:top w:val="nil"/>
              <w:bottom w:val="nil"/>
            </w:tcBorders>
            <w:shd w:val="clear" w:color="auto" w:fill="auto"/>
            <w:vAlign w:val="center"/>
          </w:tcPr>
          <w:p w14:paraId="6893FB62"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A5C42">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101FD6F1"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CA5C42">
              <w:rPr>
                <w:rFonts w:eastAsia="Times New Roman" w:cs="Arial"/>
                <w:sz w:val="14"/>
                <w:szCs w:val="14"/>
              </w:rPr>
              <w:t>(171,346)</w:t>
            </w:r>
          </w:p>
        </w:tc>
      </w:tr>
      <w:tr w:rsidR="003F62E5" w:rsidRPr="00CA5C42" w14:paraId="6E771E3E" w14:textId="77777777" w:rsidTr="008D2B11">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0D29241A" w14:textId="77777777" w:rsidR="003F62E5" w:rsidRPr="00CA5C42" w:rsidRDefault="003F62E5" w:rsidP="008D2B11">
            <w:pPr>
              <w:keepNext/>
              <w:keepLines/>
              <w:spacing w:before="40" w:after="40"/>
              <w:ind w:left="177"/>
              <w:rPr>
                <w:rFonts w:cs="Arial"/>
                <w:sz w:val="14"/>
                <w:szCs w:val="14"/>
                <w:lang w:val="en-US"/>
              </w:rPr>
            </w:pPr>
            <w:r w:rsidRPr="00CA5C42">
              <w:rPr>
                <w:rFonts w:cs="Arial"/>
                <w:b w:val="0"/>
                <w:bCs w:val="0"/>
                <w:sz w:val="14"/>
                <w:szCs w:val="14"/>
              </w:rPr>
              <w:t>Expired dividends</w:t>
            </w:r>
          </w:p>
        </w:tc>
        <w:tc>
          <w:tcPr>
            <w:tcW w:w="851" w:type="dxa"/>
            <w:tcBorders>
              <w:top w:val="nil"/>
              <w:bottom w:val="nil"/>
            </w:tcBorders>
            <w:shd w:val="clear" w:color="auto" w:fill="auto"/>
            <w:vAlign w:val="center"/>
          </w:tcPr>
          <w:p w14:paraId="7E5AA054"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[25.d]</w:t>
            </w:r>
          </w:p>
        </w:tc>
        <w:tc>
          <w:tcPr>
            <w:tcW w:w="1275" w:type="dxa"/>
            <w:tcBorders>
              <w:top w:val="nil"/>
              <w:bottom w:val="nil"/>
            </w:tcBorders>
            <w:shd w:val="clear" w:color="auto" w:fill="auto"/>
            <w:vAlign w:val="center"/>
          </w:tcPr>
          <w:p w14:paraId="75C5C121"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3E8F10B1"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w:t>
            </w:r>
          </w:p>
        </w:tc>
        <w:tc>
          <w:tcPr>
            <w:tcW w:w="1276" w:type="dxa"/>
            <w:tcBorders>
              <w:top w:val="nil"/>
              <w:bottom w:val="nil"/>
            </w:tcBorders>
            <w:shd w:val="clear" w:color="auto" w:fill="auto"/>
            <w:vAlign w:val="center"/>
          </w:tcPr>
          <w:p w14:paraId="118019F7"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7A70CD07"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54767D81"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w:t>
            </w:r>
          </w:p>
        </w:tc>
        <w:tc>
          <w:tcPr>
            <w:tcW w:w="1145" w:type="dxa"/>
            <w:tcBorders>
              <w:top w:val="nil"/>
              <w:bottom w:val="nil"/>
            </w:tcBorders>
            <w:shd w:val="clear" w:color="auto" w:fill="auto"/>
            <w:vAlign w:val="center"/>
          </w:tcPr>
          <w:p w14:paraId="60B9905C"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w:t>
            </w:r>
          </w:p>
        </w:tc>
        <w:tc>
          <w:tcPr>
            <w:tcW w:w="1571" w:type="dxa"/>
            <w:tcBorders>
              <w:top w:val="nil"/>
              <w:bottom w:val="nil"/>
            </w:tcBorders>
            <w:shd w:val="clear" w:color="auto" w:fill="auto"/>
            <w:vAlign w:val="center"/>
          </w:tcPr>
          <w:p w14:paraId="49E3F2BC"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45</w:t>
            </w:r>
          </w:p>
        </w:tc>
        <w:tc>
          <w:tcPr>
            <w:tcW w:w="1121" w:type="dxa"/>
            <w:tcBorders>
              <w:top w:val="nil"/>
              <w:bottom w:val="nil"/>
            </w:tcBorders>
            <w:shd w:val="clear" w:color="auto" w:fill="auto"/>
            <w:vAlign w:val="center"/>
          </w:tcPr>
          <w:p w14:paraId="48E403EB"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sz w:val="14"/>
                <w:szCs w:val="14"/>
              </w:rPr>
              <w:t>45</w:t>
            </w:r>
          </w:p>
        </w:tc>
      </w:tr>
      <w:tr w:rsidR="003F62E5" w:rsidRPr="00CA5C42" w14:paraId="0FC1C956" w14:textId="77777777" w:rsidTr="008D2B11">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6AD0227D" w14:textId="77777777" w:rsidR="003F62E5" w:rsidRPr="00CA5C42" w:rsidRDefault="003F62E5" w:rsidP="008D2B11">
            <w:pPr>
              <w:keepNext/>
              <w:keepLines/>
              <w:spacing w:before="40" w:after="40"/>
              <w:rPr>
                <w:rFonts w:eastAsia="Times New Roman" w:cs="Arial"/>
                <w:spacing w:val="-2"/>
                <w:sz w:val="14"/>
                <w:szCs w:val="14"/>
                <w:lang w:val="en-US" w:eastAsia="pt-BR"/>
              </w:rPr>
            </w:pPr>
            <w:r w:rsidRPr="00CA5C42">
              <w:rPr>
                <w:rFonts w:cs="Arial"/>
                <w:sz w:val="14"/>
                <w:szCs w:val="14"/>
                <w:lang w:val="en-US"/>
              </w:rPr>
              <w:t>Net income for the period</w:t>
            </w:r>
          </w:p>
        </w:tc>
        <w:tc>
          <w:tcPr>
            <w:tcW w:w="851" w:type="dxa"/>
            <w:tcBorders>
              <w:top w:val="nil"/>
              <w:bottom w:val="nil"/>
            </w:tcBorders>
            <w:shd w:val="clear" w:color="auto" w:fill="auto"/>
            <w:vAlign w:val="center"/>
          </w:tcPr>
          <w:p w14:paraId="4DC7F9E3"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[25.c]</w:t>
            </w:r>
          </w:p>
        </w:tc>
        <w:tc>
          <w:tcPr>
            <w:tcW w:w="1275" w:type="dxa"/>
            <w:tcBorders>
              <w:top w:val="nil"/>
              <w:bottom w:val="nil"/>
            </w:tcBorders>
            <w:shd w:val="clear" w:color="auto" w:fill="auto"/>
            <w:vAlign w:val="center"/>
          </w:tcPr>
          <w:p w14:paraId="0BCA69A3"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992" w:type="dxa"/>
            <w:tcBorders>
              <w:top w:val="nil"/>
              <w:bottom w:val="nil"/>
            </w:tcBorders>
            <w:shd w:val="clear" w:color="auto" w:fill="auto"/>
            <w:vAlign w:val="center"/>
          </w:tcPr>
          <w:p w14:paraId="6F434277"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1276" w:type="dxa"/>
            <w:tcBorders>
              <w:top w:val="nil"/>
              <w:bottom w:val="nil"/>
            </w:tcBorders>
            <w:shd w:val="clear" w:color="auto" w:fill="auto"/>
            <w:vAlign w:val="center"/>
          </w:tcPr>
          <w:p w14:paraId="0259CE8A"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1844" w:type="dxa"/>
            <w:tcBorders>
              <w:top w:val="nil"/>
              <w:bottom w:val="nil"/>
            </w:tcBorders>
            <w:shd w:val="clear" w:color="auto" w:fill="auto"/>
            <w:vAlign w:val="center"/>
          </w:tcPr>
          <w:p w14:paraId="4A55289F"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1121" w:type="dxa"/>
            <w:tcBorders>
              <w:top w:val="nil"/>
              <w:bottom w:val="nil"/>
            </w:tcBorders>
            <w:shd w:val="clear" w:color="auto" w:fill="auto"/>
            <w:vAlign w:val="center"/>
          </w:tcPr>
          <w:p w14:paraId="40044736"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w:t>
            </w:r>
          </w:p>
        </w:tc>
        <w:tc>
          <w:tcPr>
            <w:tcW w:w="1145" w:type="dxa"/>
            <w:tcBorders>
              <w:top w:val="nil"/>
              <w:bottom w:val="nil"/>
            </w:tcBorders>
            <w:shd w:val="clear" w:color="auto" w:fill="auto"/>
            <w:vAlign w:val="center"/>
          </w:tcPr>
          <w:p w14:paraId="7F2CBF3A"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cs="Arial"/>
                <w:b/>
                <w:bCs/>
                <w:sz w:val="14"/>
                <w:szCs w:val="14"/>
              </w:rPr>
              <w:t>--</w:t>
            </w:r>
          </w:p>
        </w:tc>
        <w:tc>
          <w:tcPr>
            <w:tcW w:w="1571" w:type="dxa"/>
            <w:tcBorders>
              <w:top w:val="nil"/>
              <w:bottom w:val="nil"/>
            </w:tcBorders>
            <w:shd w:val="clear" w:color="auto" w:fill="auto"/>
            <w:vAlign w:val="center"/>
          </w:tcPr>
          <w:p w14:paraId="72B10163"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z w:val="14"/>
                <w:szCs w:val="14"/>
              </w:rPr>
              <w:t>3,933,217</w:t>
            </w:r>
          </w:p>
        </w:tc>
        <w:tc>
          <w:tcPr>
            <w:tcW w:w="1121" w:type="dxa"/>
            <w:tcBorders>
              <w:top w:val="nil"/>
              <w:bottom w:val="nil"/>
            </w:tcBorders>
            <w:shd w:val="clear" w:color="auto" w:fill="auto"/>
            <w:vAlign w:val="center"/>
          </w:tcPr>
          <w:p w14:paraId="0B8F33C5"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z w:val="14"/>
                <w:szCs w:val="14"/>
              </w:rPr>
              <w:t>3,933,217</w:t>
            </w:r>
          </w:p>
        </w:tc>
      </w:tr>
      <w:tr w:rsidR="003F62E5" w:rsidRPr="00CA5C42" w14:paraId="70B41947" w14:textId="77777777" w:rsidTr="008D2B11">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1855A7A2" w14:textId="77777777" w:rsidR="003F62E5" w:rsidRPr="00CA5C42" w:rsidRDefault="003F62E5" w:rsidP="008D2B11">
            <w:pPr>
              <w:keepNext/>
              <w:keepLines/>
              <w:spacing w:before="40" w:after="40"/>
              <w:ind w:left="177"/>
              <w:rPr>
                <w:rFonts w:cs="Arial"/>
                <w:sz w:val="14"/>
                <w:szCs w:val="14"/>
                <w:lang w:val="en-US"/>
              </w:rPr>
            </w:pPr>
            <w:r w:rsidRPr="00CA5C42">
              <w:rPr>
                <w:rFonts w:cs="Arial"/>
                <w:b w:val="0"/>
                <w:bCs w:val="0"/>
                <w:sz w:val="14"/>
                <w:szCs w:val="14"/>
              </w:rPr>
              <w:t>Destinations - Profit Reserves</w:t>
            </w:r>
          </w:p>
        </w:tc>
        <w:tc>
          <w:tcPr>
            <w:tcW w:w="851" w:type="dxa"/>
            <w:tcBorders>
              <w:top w:val="nil"/>
              <w:bottom w:val="nil"/>
            </w:tcBorders>
            <w:shd w:val="clear" w:color="auto" w:fill="auto"/>
            <w:vAlign w:val="center"/>
          </w:tcPr>
          <w:p w14:paraId="290CBEF4"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nil"/>
              <w:bottom w:val="nil"/>
            </w:tcBorders>
            <w:shd w:val="clear" w:color="auto" w:fill="auto"/>
            <w:vAlign w:val="center"/>
          </w:tcPr>
          <w:p w14:paraId="69066CF5"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Cs/>
                <w:spacing w:val="-2"/>
                <w:sz w:val="14"/>
                <w:szCs w:val="14"/>
                <w:lang w:eastAsia="pt-BR"/>
              </w:rPr>
              <w:t>--</w:t>
            </w:r>
          </w:p>
        </w:tc>
        <w:tc>
          <w:tcPr>
            <w:tcW w:w="992" w:type="dxa"/>
            <w:tcBorders>
              <w:top w:val="nil"/>
              <w:bottom w:val="nil"/>
            </w:tcBorders>
            <w:shd w:val="clear" w:color="auto" w:fill="auto"/>
            <w:vAlign w:val="center"/>
          </w:tcPr>
          <w:p w14:paraId="368ED66F"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Cs/>
                <w:spacing w:val="-2"/>
                <w:sz w:val="14"/>
                <w:szCs w:val="14"/>
                <w:lang w:eastAsia="pt-BR"/>
              </w:rPr>
              <w:t>--</w:t>
            </w:r>
          </w:p>
        </w:tc>
        <w:tc>
          <w:tcPr>
            <w:tcW w:w="1276" w:type="dxa"/>
            <w:tcBorders>
              <w:top w:val="nil"/>
              <w:bottom w:val="nil"/>
            </w:tcBorders>
            <w:shd w:val="clear" w:color="auto" w:fill="auto"/>
            <w:vAlign w:val="center"/>
          </w:tcPr>
          <w:p w14:paraId="20C53B97"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Cs/>
                <w:spacing w:val="-2"/>
                <w:sz w:val="14"/>
                <w:szCs w:val="14"/>
                <w:lang w:eastAsia="pt-BR"/>
              </w:rPr>
              <w:t>--</w:t>
            </w:r>
          </w:p>
        </w:tc>
        <w:tc>
          <w:tcPr>
            <w:tcW w:w="1844" w:type="dxa"/>
            <w:tcBorders>
              <w:top w:val="nil"/>
              <w:bottom w:val="nil"/>
            </w:tcBorders>
            <w:shd w:val="clear" w:color="auto" w:fill="auto"/>
            <w:vAlign w:val="center"/>
          </w:tcPr>
          <w:p w14:paraId="498BCC79"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Cs/>
                <w:spacing w:val="-2"/>
                <w:sz w:val="14"/>
                <w:szCs w:val="14"/>
                <w:lang w:eastAsia="pt-BR"/>
              </w:rPr>
              <w:t>1,061,969</w:t>
            </w:r>
          </w:p>
        </w:tc>
        <w:tc>
          <w:tcPr>
            <w:tcW w:w="1121" w:type="dxa"/>
            <w:tcBorders>
              <w:top w:val="nil"/>
              <w:bottom w:val="nil"/>
            </w:tcBorders>
            <w:shd w:val="clear" w:color="auto" w:fill="auto"/>
            <w:vAlign w:val="center"/>
          </w:tcPr>
          <w:p w14:paraId="133015C7"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Cs/>
                <w:spacing w:val="-2"/>
                <w:sz w:val="14"/>
                <w:szCs w:val="14"/>
                <w:lang w:eastAsia="pt-BR"/>
              </w:rPr>
              <w:t>--</w:t>
            </w:r>
          </w:p>
        </w:tc>
        <w:tc>
          <w:tcPr>
            <w:tcW w:w="1145" w:type="dxa"/>
            <w:tcBorders>
              <w:top w:val="nil"/>
              <w:bottom w:val="nil"/>
            </w:tcBorders>
            <w:shd w:val="clear" w:color="auto" w:fill="auto"/>
            <w:vAlign w:val="center"/>
          </w:tcPr>
          <w:p w14:paraId="36C02246"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cs="Arial"/>
                <w:bCs/>
                <w:sz w:val="14"/>
                <w:szCs w:val="14"/>
              </w:rPr>
              <w:t>--</w:t>
            </w:r>
          </w:p>
        </w:tc>
        <w:tc>
          <w:tcPr>
            <w:tcW w:w="1571" w:type="dxa"/>
            <w:tcBorders>
              <w:top w:val="nil"/>
              <w:bottom w:val="nil"/>
            </w:tcBorders>
            <w:shd w:val="clear" w:color="auto" w:fill="auto"/>
            <w:vAlign w:val="center"/>
          </w:tcPr>
          <w:p w14:paraId="03EFAD00"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A5C42">
              <w:rPr>
                <w:rFonts w:eastAsia="Times New Roman" w:cs="Arial"/>
                <w:bCs/>
                <w:sz w:val="14"/>
                <w:szCs w:val="14"/>
              </w:rPr>
              <w:t>(1,061,969)</w:t>
            </w:r>
          </w:p>
        </w:tc>
        <w:tc>
          <w:tcPr>
            <w:tcW w:w="1121" w:type="dxa"/>
            <w:tcBorders>
              <w:top w:val="nil"/>
              <w:bottom w:val="nil"/>
            </w:tcBorders>
            <w:shd w:val="clear" w:color="auto" w:fill="auto"/>
            <w:vAlign w:val="center"/>
          </w:tcPr>
          <w:p w14:paraId="1CCC9D1D"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A5C42">
              <w:rPr>
                <w:rFonts w:eastAsia="Times New Roman" w:cs="Arial"/>
                <w:bCs/>
                <w:sz w:val="14"/>
                <w:szCs w:val="14"/>
              </w:rPr>
              <w:t>--</w:t>
            </w:r>
          </w:p>
        </w:tc>
      </w:tr>
      <w:tr w:rsidR="003F62E5" w:rsidRPr="00CA5C42" w14:paraId="001CCD81" w14:textId="77777777" w:rsidTr="008D2B11">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483ABE64" w14:textId="77777777" w:rsidR="003F62E5" w:rsidRPr="00CA5C42" w:rsidRDefault="003F62E5" w:rsidP="008D2B11">
            <w:pPr>
              <w:keepNext/>
              <w:keepLines/>
              <w:spacing w:before="40" w:after="40"/>
              <w:rPr>
                <w:rFonts w:cs="Arial"/>
                <w:sz w:val="14"/>
                <w:szCs w:val="14"/>
                <w:lang w:val="en-US"/>
              </w:rPr>
            </w:pPr>
            <w:r w:rsidRPr="00CA5C42">
              <w:rPr>
                <w:rFonts w:cs="Arial"/>
                <w:b w:val="0"/>
                <w:bCs w:val="0"/>
                <w:sz w:val="14"/>
                <w:szCs w:val="14"/>
                <w:lang w:val="en-US"/>
              </w:rPr>
              <w:t xml:space="preserve">                         - Intermediary dividends payable</w:t>
            </w:r>
          </w:p>
        </w:tc>
        <w:tc>
          <w:tcPr>
            <w:tcW w:w="851" w:type="dxa"/>
            <w:tcBorders>
              <w:top w:val="nil"/>
              <w:bottom w:val="nil"/>
            </w:tcBorders>
            <w:shd w:val="clear" w:color="auto" w:fill="auto"/>
            <w:vAlign w:val="center"/>
          </w:tcPr>
          <w:p w14:paraId="10A6D713"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Cs/>
                <w:spacing w:val="-2"/>
                <w:sz w:val="14"/>
                <w:szCs w:val="14"/>
                <w:lang w:eastAsia="pt-BR"/>
              </w:rPr>
              <w:t>[25.d]</w:t>
            </w:r>
          </w:p>
        </w:tc>
        <w:tc>
          <w:tcPr>
            <w:tcW w:w="1275" w:type="dxa"/>
            <w:tcBorders>
              <w:top w:val="nil"/>
              <w:bottom w:val="nil"/>
            </w:tcBorders>
            <w:shd w:val="clear" w:color="auto" w:fill="auto"/>
            <w:vAlign w:val="center"/>
          </w:tcPr>
          <w:p w14:paraId="6B95B816"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Cs/>
                <w:spacing w:val="-2"/>
                <w:sz w:val="14"/>
                <w:szCs w:val="14"/>
                <w:lang w:eastAsia="pt-BR"/>
              </w:rPr>
              <w:t>--</w:t>
            </w:r>
          </w:p>
        </w:tc>
        <w:tc>
          <w:tcPr>
            <w:tcW w:w="992" w:type="dxa"/>
            <w:tcBorders>
              <w:top w:val="nil"/>
              <w:bottom w:val="nil"/>
            </w:tcBorders>
            <w:shd w:val="clear" w:color="auto" w:fill="auto"/>
            <w:vAlign w:val="center"/>
          </w:tcPr>
          <w:p w14:paraId="69C40911"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Cs/>
                <w:spacing w:val="-2"/>
                <w:sz w:val="14"/>
                <w:szCs w:val="14"/>
                <w:lang w:eastAsia="pt-BR"/>
              </w:rPr>
              <w:t>--</w:t>
            </w:r>
          </w:p>
        </w:tc>
        <w:tc>
          <w:tcPr>
            <w:tcW w:w="1276" w:type="dxa"/>
            <w:tcBorders>
              <w:top w:val="nil"/>
              <w:bottom w:val="nil"/>
            </w:tcBorders>
            <w:shd w:val="clear" w:color="auto" w:fill="auto"/>
            <w:vAlign w:val="center"/>
          </w:tcPr>
          <w:p w14:paraId="209CD2BB"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Cs/>
                <w:spacing w:val="-2"/>
                <w:sz w:val="14"/>
                <w:szCs w:val="14"/>
                <w:lang w:eastAsia="pt-BR"/>
              </w:rPr>
              <w:t>--</w:t>
            </w:r>
          </w:p>
        </w:tc>
        <w:tc>
          <w:tcPr>
            <w:tcW w:w="1844" w:type="dxa"/>
            <w:tcBorders>
              <w:top w:val="nil"/>
              <w:bottom w:val="nil"/>
            </w:tcBorders>
            <w:shd w:val="clear" w:color="auto" w:fill="auto"/>
            <w:vAlign w:val="center"/>
          </w:tcPr>
          <w:p w14:paraId="3B4D0595"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Cs/>
                <w:spacing w:val="-2"/>
                <w:sz w:val="14"/>
                <w:szCs w:val="14"/>
                <w:lang w:eastAsia="pt-BR"/>
              </w:rPr>
              <w:t>--</w:t>
            </w:r>
          </w:p>
        </w:tc>
        <w:tc>
          <w:tcPr>
            <w:tcW w:w="1121" w:type="dxa"/>
            <w:tcBorders>
              <w:top w:val="nil"/>
              <w:bottom w:val="nil"/>
            </w:tcBorders>
            <w:shd w:val="clear" w:color="auto" w:fill="auto"/>
            <w:vAlign w:val="center"/>
          </w:tcPr>
          <w:p w14:paraId="14DC0112"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Cs/>
                <w:spacing w:val="-2"/>
                <w:sz w:val="14"/>
                <w:szCs w:val="14"/>
                <w:lang w:eastAsia="pt-BR"/>
              </w:rPr>
              <w:t>--</w:t>
            </w:r>
          </w:p>
        </w:tc>
        <w:tc>
          <w:tcPr>
            <w:tcW w:w="1145" w:type="dxa"/>
            <w:tcBorders>
              <w:top w:val="nil"/>
              <w:bottom w:val="nil"/>
            </w:tcBorders>
            <w:shd w:val="clear" w:color="auto" w:fill="auto"/>
            <w:vAlign w:val="center"/>
          </w:tcPr>
          <w:p w14:paraId="5721BE25"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cs="Arial"/>
                <w:bCs/>
                <w:sz w:val="14"/>
                <w:szCs w:val="14"/>
              </w:rPr>
              <w:t>--</w:t>
            </w:r>
          </w:p>
        </w:tc>
        <w:tc>
          <w:tcPr>
            <w:tcW w:w="1571" w:type="dxa"/>
            <w:tcBorders>
              <w:top w:val="nil"/>
              <w:bottom w:val="nil"/>
            </w:tcBorders>
            <w:shd w:val="clear" w:color="auto" w:fill="auto"/>
            <w:vAlign w:val="center"/>
          </w:tcPr>
          <w:p w14:paraId="44886A88"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A5C42">
              <w:rPr>
                <w:rFonts w:eastAsia="Times New Roman" w:cs="Arial"/>
                <w:bCs/>
                <w:sz w:val="14"/>
                <w:szCs w:val="14"/>
              </w:rPr>
              <w:t>(1,040,024)</w:t>
            </w:r>
          </w:p>
        </w:tc>
        <w:tc>
          <w:tcPr>
            <w:tcW w:w="1121" w:type="dxa"/>
            <w:tcBorders>
              <w:top w:val="nil"/>
              <w:bottom w:val="nil"/>
            </w:tcBorders>
            <w:shd w:val="clear" w:color="auto" w:fill="auto"/>
            <w:vAlign w:val="center"/>
          </w:tcPr>
          <w:p w14:paraId="406BBC1F"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A5C42">
              <w:rPr>
                <w:rFonts w:eastAsia="Times New Roman" w:cs="Arial"/>
                <w:bCs/>
                <w:sz w:val="14"/>
                <w:szCs w:val="14"/>
              </w:rPr>
              <w:t>(1,040,024)</w:t>
            </w:r>
          </w:p>
        </w:tc>
      </w:tr>
      <w:tr w:rsidR="003F62E5" w:rsidRPr="00CA5C42" w14:paraId="7DDC943D" w14:textId="77777777" w:rsidTr="008D2B11">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6C0471FA" w14:textId="77777777" w:rsidR="003F62E5" w:rsidRPr="00CA5C42" w:rsidRDefault="003F62E5" w:rsidP="008D2B11">
            <w:pPr>
              <w:keepNext/>
              <w:keepLines/>
              <w:spacing w:before="40" w:after="40"/>
              <w:rPr>
                <w:rFonts w:cs="Arial"/>
                <w:sz w:val="14"/>
                <w:szCs w:val="14"/>
              </w:rPr>
            </w:pPr>
            <w:r w:rsidRPr="00CA5C42">
              <w:rPr>
                <w:rFonts w:cs="Arial"/>
                <w:b w:val="0"/>
                <w:bCs w:val="0"/>
                <w:sz w:val="14"/>
                <w:szCs w:val="14"/>
              </w:rPr>
              <w:t xml:space="preserve">                         - Proposed dividends</w:t>
            </w:r>
          </w:p>
        </w:tc>
        <w:tc>
          <w:tcPr>
            <w:tcW w:w="851" w:type="dxa"/>
            <w:tcBorders>
              <w:top w:val="nil"/>
              <w:bottom w:val="nil"/>
            </w:tcBorders>
            <w:shd w:val="clear" w:color="auto" w:fill="auto"/>
            <w:vAlign w:val="center"/>
          </w:tcPr>
          <w:p w14:paraId="019572CB"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spacing w:val="-2"/>
                <w:sz w:val="14"/>
                <w:szCs w:val="14"/>
                <w:lang w:eastAsia="pt-BR"/>
              </w:rPr>
              <w:t>[25.d]</w:t>
            </w:r>
          </w:p>
        </w:tc>
        <w:tc>
          <w:tcPr>
            <w:tcW w:w="1275" w:type="dxa"/>
            <w:tcBorders>
              <w:top w:val="nil"/>
              <w:bottom w:val="nil"/>
            </w:tcBorders>
            <w:shd w:val="clear" w:color="auto" w:fill="auto"/>
            <w:vAlign w:val="center"/>
          </w:tcPr>
          <w:p w14:paraId="5D61980E"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Cs/>
                <w:spacing w:val="-2"/>
                <w:sz w:val="14"/>
                <w:szCs w:val="14"/>
                <w:lang w:eastAsia="pt-BR"/>
              </w:rPr>
              <w:t>--</w:t>
            </w:r>
          </w:p>
        </w:tc>
        <w:tc>
          <w:tcPr>
            <w:tcW w:w="992" w:type="dxa"/>
            <w:tcBorders>
              <w:top w:val="nil"/>
              <w:bottom w:val="nil"/>
            </w:tcBorders>
            <w:shd w:val="clear" w:color="auto" w:fill="auto"/>
            <w:vAlign w:val="center"/>
          </w:tcPr>
          <w:p w14:paraId="041347C7"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Cs/>
                <w:spacing w:val="-2"/>
                <w:sz w:val="14"/>
                <w:szCs w:val="14"/>
                <w:lang w:eastAsia="pt-BR"/>
              </w:rPr>
              <w:t>--</w:t>
            </w:r>
          </w:p>
        </w:tc>
        <w:tc>
          <w:tcPr>
            <w:tcW w:w="1276" w:type="dxa"/>
            <w:tcBorders>
              <w:top w:val="nil"/>
              <w:bottom w:val="nil"/>
            </w:tcBorders>
            <w:shd w:val="clear" w:color="auto" w:fill="auto"/>
            <w:vAlign w:val="center"/>
          </w:tcPr>
          <w:p w14:paraId="72B55171"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Cs/>
                <w:spacing w:val="-2"/>
                <w:sz w:val="14"/>
                <w:szCs w:val="14"/>
                <w:lang w:eastAsia="pt-BR"/>
              </w:rPr>
              <w:t>--</w:t>
            </w:r>
          </w:p>
        </w:tc>
        <w:tc>
          <w:tcPr>
            <w:tcW w:w="1844" w:type="dxa"/>
            <w:tcBorders>
              <w:top w:val="nil"/>
              <w:bottom w:val="nil"/>
            </w:tcBorders>
            <w:shd w:val="clear" w:color="auto" w:fill="auto"/>
            <w:vAlign w:val="center"/>
          </w:tcPr>
          <w:p w14:paraId="31024613"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Cs/>
                <w:spacing w:val="-2"/>
                <w:sz w:val="14"/>
                <w:szCs w:val="14"/>
                <w:lang w:eastAsia="pt-BR"/>
              </w:rPr>
              <w:t>--</w:t>
            </w:r>
          </w:p>
        </w:tc>
        <w:tc>
          <w:tcPr>
            <w:tcW w:w="1121" w:type="dxa"/>
            <w:tcBorders>
              <w:top w:val="nil"/>
              <w:bottom w:val="nil"/>
            </w:tcBorders>
            <w:shd w:val="clear" w:color="auto" w:fill="auto"/>
            <w:vAlign w:val="center"/>
          </w:tcPr>
          <w:p w14:paraId="3F4721A4"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Cs/>
                <w:spacing w:val="-2"/>
                <w:sz w:val="14"/>
                <w:szCs w:val="14"/>
                <w:lang w:eastAsia="pt-BR"/>
              </w:rPr>
              <w:t>--</w:t>
            </w:r>
          </w:p>
        </w:tc>
        <w:tc>
          <w:tcPr>
            <w:tcW w:w="1145" w:type="dxa"/>
            <w:tcBorders>
              <w:top w:val="nil"/>
              <w:bottom w:val="nil"/>
            </w:tcBorders>
            <w:shd w:val="clear" w:color="auto" w:fill="auto"/>
            <w:vAlign w:val="center"/>
          </w:tcPr>
          <w:p w14:paraId="26E26925"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cs="Arial"/>
                <w:bCs/>
                <w:sz w:val="14"/>
                <w:szCs w:val="14"/>
              </w:rPr>
              <w:t>--</w:t>
            </w:r>
          </w:p>
        </w:tc>
        <w:tc>
          <w:tcPr>
            <w:tcW w:w="1571" w:type="dxa"/>
            <w:tcBorders>
              <w:top w:val="nil"/>
              <w:bottom w:val="nil"/>
            </w:tcBorders>
            <w:shd w:val="clear" w:color="auto" w:fill="auto"/>
            <w:vAlign w:val="center"/>
          </w:tcPr>
          <w:p w14:paraId="56E87EBE"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Cs/>
                <w:sz w:val="14"/>
                <w:szCs w:val="14"/>
              </w:rPr>
              <w:t>(1,831,269)</w:t>
            </w:r>
          </w:p>
        </w:tc>
        <w:tc>
          <w:tcPr>
            <w:tcW w:w="1121" w:type="dxa"/>
            <w:tcBorders>
              <w:top w:val="nil"/>
              <w:bottom w:val="nil"/>
            </w:tcBorders>
            <w:shd w:val="clear" w:color="auto" w:fill="auto"/>
            <w:vAlign w:val="center"/>
          </w:tcPr>
          <w:p w14:paraId="305311BF"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CA5C42">
              <w:rPr>
                <w:rFonts w:eastAsia="Times New Roman" w:cs="Arial"/>
                <w:bCs/>
                <w:sz w:val="14"/>
                <w:szCs w:val="14"/>
              </w:rPr>
              <w:t>(1,831,269)</w:t>
            </w:r>
          </w:p>
        </w:tc>
      </w:tr>
      <w:tr w:rsidR="003F62E5" w:rsidRPr="00CA5C42" w14:paraId="353D84F2" w14:textId="77777777" w:rsidTr="008D2B11">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3686" w:type="dxa"/>
            <w:tcBorders>
              <w:top w:val="nil"/>
              <w:bottom w:val="single" w:sz="2" w:space="0" w:color="1F4E79" w:themeColor="accent1" w:themeShade="80"/>
            </w:tcBorders>
            <w:shd w:val="clear" w:color="auto" w:fill="auto"/>
            <w:vAlign w:val="center"/>
          </w:tcPr>
          <w:p w14:paraId="122FEFC9" w14:textId="77777777" w:rsidR="003F62E5" w:rsidRPr="00CA5C42" w:rsidRDefault="003F62E5" w:rsidP="008D2B11">
            <w:pPr>
              <w:keepNext/>
              <w:keepLines/>
              <w:spacing w:before="40" w:after="40"/>
              <w:rPr>
                <w:rFonts w:eastAsia="Times New Roman" w:cs="Arial"/>
                <w:spacing w:val="-2"/>
                <w:sz w:val="14"/>
                <w:szCs w:val="14"/>
                <w:lang w:eastAsia="pt-BR"/>
              </w:rPr>
            </w:pPr>
            <w:r w:rsidRPr="00CA5C42">
              <w:rPr>
                <w:rFonts w:cs="Arial"/>
                <w:sz w:val="14"/>
                <w:szCs w:val="14"/>
              </w:rPr>
              <w:t>Balances at 12.31.2021</w:t>
            </w:r>
          </w:p>
        </w:tc>
        <w:tc>
          <w:tcPr>
            <w:tcW w:w="851" w:type="dxa"/>
            <w:tcBorders>
              <w:top w:val="nil"/>
              <w:bottom w:val="single" w:sz="2" w:space="0" w:color="1F4E79" w:themeColor="accent1" w:themeShade="80"/>
            </w:tcBorders>
            <w:shd w:val="clear" w:color="auto" w:fill="auto"/>
            <w:vAlign w:val="center"/>
          </w:tcPr>
          <w:p w14:paraId="540E9CCD"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nil"/>
              <w:bottom w:val="single" w:sz="2" w:space="0" w:color="1F4E79" w:themeColor="accent1" w:themeShade="80"/>
            </w:tcBorders>
            <w:shd w:val="clear" w:color="auto" w:fill="auto"/>
            <w:vAlign w:val="center"/>
          </w:tcPr>
          <w:p w14:paraId="4FA259CF"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z w:val="14"/>
                <w:szCs w:val="14"/>
              </w:rPr>
              <w:t>3,396,767</w:t>
            </w:r>
          </w:p>
        </w:tc>
        <w:tc>
          <w:tcPr>
            <w:tcW w:w="992" w:type="dxa"/>
            <w:tcBorders>
              <w:top w:val="nil"/>
              <w:bottom w:val="single" w:sz="2" w:space="0" w:color="1F4E79" w:themeColor="accent1" w:themeShade="80"/>
            </w:tcBorders>
            <w:shd w:val="clear" w:color="auto" w:fill="auto"/>
            <w:vAlign w:val="center"/>
          </w:tcPr>
          <w:p w14:paraId="225C4546"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spacing w:val="-2"/>
                <w:sz w:val="14"/>
                <w:szCs w:val="14"/>
                <w:lang w:eastAsia="pt-BR"/>
              </w:rPr>
              <w:t>1,508</w:t>
            </w:r>
          </w:p>
        </w:tc>
        <w:tc>
          <w:tcPr>
            <w:tcW w:w="1276" w:type="dxa"/>
            <w:tcBorders>
              <w:top w:val="nil"/>
              <w:bottom w:val="single" w:sz="2" w:space="0" w:color="1F4E79" w:themeColor="accent1" w:themeShade="80"/>
            </w:tcBorders>
            <w:shd w:val="clear" w:color="auto" w:fill="auto"/>
            <w:vAlign w:val="center"/>
          </w:tcPr>
          <w:p w14:paraId="48DA578F"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z w:val="14"/>
                <w:szCs w:val="14"/>
              </w:rPr>
              <w:t>679,354</w:t>
            </w:r>
          </w:p>
        </w:tc>
        <w:tc>
          <w:tcPr>
            <w:tcW w:w="1844" w:type="dxa"/>
            <w:tcBorders>
              <w:top w:val="nil"/>
              <w:bottom w:val="single" w:sz="2" w:space="0" w:color="1F4E79" w:themeColor="accent1" w:themeShade="80"/>
            </w:tcBorders>
            <w:shd w:val="clear" w:color="auto" w:fill="auto"/>
            <w:vAlign w:val="center"/>
          </w:tcPr>
          <w:p w14:paraId="7B5DED93"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z w:val="14"/>
                <w:szCs w:val="14"/>
              </w:rPr>
              <w:t>3,443,571</w:t>
            </w:r>
          </w:p>
        </w:tc>
        <w:tc>
          <w:tcPr>
            <w:tcW w:w="1121" w:type="dxa"/>
            <w:tcBorders>
              <w:top w:val="nil"/>
              <w:bottom w:val="single" w:sz="2" w:space="0" w:color="1F4E79" w:themeColor="accent1" w:themeShade="80"/>
            </w:tcBorders>
            <w:shd w:val="clear" w:color="auto" w:fill="auto"/>
            <w:vAlign w:val="center"/>
          </w:tcPr>
          <w:p w14:paraId="5D701E6E"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z w:val="14"/>
                <w:szCs w:val="14"/>
              </w:rPr>
              <w:t>(81,320)</w:t>
            </w:r>
          </w:p>
        </w:tc>
        <w:tc>
          <w:tcPr>
            <w:tcW w:w="1145" w:type="dxa"/>
            <w:tcBorders>
              <w:top w:val="nil"/>
              <w:bottom w:val="single" w:sz="2" w:space="0" w:color="1F4E79" w:themeColor="accent1" w:themeShade="80"/>
            </w:tcBorders>
            <w:shd w:val="clear" w:color="auto" w:fill="auto"/>
            <w:vAlign w:val="center"/>
          </w:tcPr>
          <w:p w14:paraId="314C4FE2"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cs="Arial"/>
                <w:b/>
                <w:bCs/>
                <w:sz w:val="14"/>
                <w:szCs w:val="14"/>
              </w:rPr>
              <w:t>(158,464)</w:t>
            </w:r>
          </w:p>
        </w:tc>
        <w:tc>
          <w:tcPr>
            <w:tcW w:w="1571" w:type="dxa"/>
            <w:tcBorders>
              <w:top w:val="nil"/>
              <w:bottom w:val="single" w:sz="2" w:space="0" w:color="1F4E79" w:themeColor="accent1" w:themeShade="80"/>
            </w:tcBorders>
            <w:shd w:val="clear" w:color="auto" w:fill="auto"/>
            <w:vAlign w:val="center"/>
          </w:tcPr>
          <w:p w14:paraId="57A1567C"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z w:val="14"/>
                <w:szCs w:val="14"/>
              </w:rPr>
              <w:t>--</w:t>
            </w:r>
          </w:p>
        </w:tc>
        <w:tc>
          <w:tcPr>
            <w:tcW w:w="1121" w:type="dxa"/>
            <w:tcBorders>
              <w:top w:val="nil"/>
              <w:bottom w:val="single" w:sz="2" w:space="0" w:color="1F4E79" w:themeColor="accent1" w:themeShade="80"/>
            </w:tcBorders>
            <w:shd w:val="clear" w:color="auto" w:fill="auto"/>
            <w:vAlign w:val="center"/>
          </w:tcPr>
          <w:p w14:paraId="637FB487" w14:textId="77777777" w:rsidR="003F62E5" w:rsidRPr="00CA5C42" w:rsidRDefault="003F62E5"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CA5C42">
              <w:rPr>
                <w:rFonts w:eastAsia="Times New Roman" w:cs="Arial"/>
                <w:b/>
                <w:bCs/>
                <w:sz w:val="14"/>
                <w:szCs w:val="14"/>
              </w:rPr>
              <w:t>7,281,416</w:t>
            </w:r>
          </w:p>
        </w:tc>
      </w:tr>
      <w:tr w:rsidR="003F62E5" w:rsidRPr="00CA5C42" w14:paraId="35540305" w14:textId="77777777" w:rsidTr="008D2B11">
        <w:trPr>
          <w:cnfStyle w:val="000000010000" w:firstRow="0" w:lastRow="0" w:firstColumn="0" w:lastColumn="0" w:oddVBand="0" w:evenVBand="0" w:oddHBand="0" w:evenHBand="1"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4E79" w:themeColor="accent1" w:themeShade="80"/>
              <w:bottom w:val="single" w:sz="2" w:space="0" w:color="1F4E79" w:themeColor="accent1" w:themeShade="80"/>
            </w:tcBorders>
            <w:shd w:val="clear" w:color="auto" w:fill="auto"/>
            <w:vAlign w:val="center"/>
          </w:tcPr>
          <w:p w14:paraId="142212F4" w14:textId="77777777" w:rsidR="003F62E5" w:rsidRPr="00CA5C42" w:rsidRDefault="003F62E5" w:rsidP="008D2B11">
            <w:pPr>
              <w:keepNext/>
              <w:keepLines/>
              <w:spacing w:before="40" w:after="40"/>
              <w:rPr>
                <w:rFonts w:eastAsia="Times New Roman" w:cs="Arial"/>
                <w:spacing w:val="-2"/>
                <w:sz w:val="14"/>
                <w:szCs w:val="14"/>
                <w:lang w:eastAsia="pt-BR"/>
              </w:rPr>
            </w:pPr>
            <w:r w:rsidRPr="00CA5C42">
              <w:rPr>
                <w:rFonts w:cs="Arial"/>
                <w:color w:val="000000"/>
                <w:sz w:val="14"/>
                <w:szCs w:val="14"/>
              </w:rPr>
              <w:t>Changes in the year</w:t>
            </w:r>
          </w:p>
        </w:tc>
        <w:tc>
          <w:tcPr>
            <w:tcW w:w="851" w:type="dxa"/>
            <w:tcBorders>
              <w:top w:val="single" w:sz="2" w:space="0" w:color="1F4E79" w:themeColor="accent1" w:themeShade="80"/>
              <w:bottom w:val="single" w:sz="2" w:space="0" w:color="1F4E79" w:themeColor="accent1" w:themeShade="80"/>
            </w:tcBorders>
            <w:shd w:val="clear" w:color="auto" w:fill="auto"/>
            <w:vAlign w:val="center"/>
          </w:tcPr>
          <w:p w14:paraId="7A3DE8B6"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341598A9"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b/>
                <w:spacing w:val="-2"/>
                <w:sz w:val="14"/>
                <w:szCs w:val="14"/>
                <w:lang w:eastAsia="pt-BR"/>
              </w:rPr>
              <w:t>--</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3B8E5FB1"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b/>
                <w:spacing w:val="-2"/>
                <w:sz w:val="14"/>
                <w:szCs w:val="14"/>
                <w:lang w:eastAsia="pt-BR"/>
              </w:rPr>
              <w:t>(80)</w:t>
            </w: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5FF9CA0A"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b/>
                <w:spacing w:val="-2"/>
                <w:sz w:val="14"/>
                <w:szCs w:val="14"/>
                <w:lang w:eastAsia="pt-BR"/>
              </w:rPr>
              <w:t>--</w:t>
            </w:r>
          </w:p>
        </w:tc>
        <w:tc>
          <w:tcPr>
            <w:tcW w:w="1844" w:type="dxa"/>
            <w:tcBorders>
              <w:top w:val="single" w:sz="2" w:space="0" w:color="1F4E79" w:themeColor="accent1" w:themeShade="80"/>
              <w:bottom w:val="single" w:sz="2" w:space="0" w:color="1F4E79" w:themeColor="accent1" w:themeShade="80"/>
            </w:tcBorders>
            <w:shd w:val="clear" w:color="auto" w:fill="auto"/>
            <w:vAlign w:val="center"/>
          </w:tcPr>
          <w:p w14:paraId="0CC8B914"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b/>
                <w:spacing w:val="-2"/>
                <w:sz w:val="14"/>
                <w:szCs w:val="14"/>
                <w:lang w:eastAsia="pt-BR"/>
              </w:rPr>
              <w:t>1,061,969</w:t>
            </w:r>
          </w:p>
        </w:tc>
        <w:tc>
          <w:tcPr>
            <w:tcW w:w="1121" w:type="dxa"/>
            <w:tcBorders>
              <w:top w:val="single" w:sz="2" w:space="0" w:color="1F4E79" w:themeColor="accent1" w:themeShade="80"/>
              <w:bottom w:val="single" w:sz="2" w:space="0" w:color="1F4E79" w:themeColor="accent1" w:themeShade="80"/>
            </w:tcBorders>
            <w:shd w:val="clear" w:color="auto" w:fill="auto"/>
            <w:vAlign w:val="center"/>
          </w:tcPr>
          <w:p w14:paraId="0B70E6C5"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b/>
                <w:bCs/>
                <w:color w:val="000000"/>
                <w:sz w:val="14"/>
                <w:szCs w:val="14"/>
              </w:rPr>
              <w:t>1,268</w:t>
            </w:r>
          </w:p>
        </w:tc>
        <w:tc>
          <w:tcPr>
            <w:tcW w:w="1145" w:type="dxa"/>
            <w:tcBorders>
              <w:top w:val="single" w:sz="2" w:space="0" w:color="1F4E79" w:themeColor="accent1" w:themeShade="80"/>
              <w:bottom w:val="single" w:sz="2" w:space="0" w:color="1F4E79" w:themeColor="accent1" w:themeShade="80"/>
            </w:tcBorders>
            <w:shd w:val="clear" w:color="auto" w:fill="auto"/>
            <w:vAlign w:val="center"/>
          </w:tcPr>
          <w:p w14:paraId="0551D761"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cs="Arial"/>
                <w:b/>
                <w:bCs/>
                <w:color w:val="000000"/>
                <w:sz w:val="14"/>
                <w:szCs w:val="14"/>
              </w:rPr>
              <w:t>(171,346)</w:t>
            </w:r>
          </w:p>
        </w:tc>
        <w:tc>
          <w:tcPr>
            <w:tcW w:w="1571" w:type="dxa"/>
            <w:tcBorders>
              <w:top w:val="single" w:sz="2" w:space="0" w:color="1F4E79" w:themeColor="accent1" w:themeShade="80"/>
              <w:bottom w:val="single" w:sz="2" w:space="0" w:color="1F4E79" w:themeColor="accent1" w:themeShade="80"/>
            </w:tcBorders>
            <w:shd w:val="clear" w:color="auto" w:fill="auto"/>
            <w:vAlign w:val="center"/>
          </w:tcPr>
          <w:p w14:paraId="2FC0667A"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b/>
                <w:bCs/>
                <w:color w:val="000000"/>
                <w:sz w:val="14"/>
                <w:szCs w:val="14"/>
              </w:rPr>
              <w:t>--</w:t>
            </w:r>
          </w:p>
        </w:tc>
        <w:tc>
          <w:tcPr>
            <w:tcW w:w="1121" w:type="dxa"/>
            <w:tcBorders>
              <w:top w:val="single" w:sz="2" w:space="0" w:color="1F4E79" w:themeColor="accent1" w:themeShade="80"/>
              <w:bottom w:val="single" w:sz="2" w:space="0" w:color="1F4E79" w:themeColor="accent1" w:themeShade="80"/>
            </w:tcBorders>
            <w:shd w:val="clear" w:color="auto" w:fill="auto"/>
            <w:vAlign w:val="center"/>
          </w:tcPr>
          <w:p w14:paraId="03281FAE" w14:textId="77777777" w:rsidR="003F62E5" w:rsidRPr="00CA5C42" w:rsidRDefault="003F62E5"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CA5C42">
              <w:rPr>
                <w:rFonts w:eastAsia="Times New Roman" w:cs="Arial"/>
                <w:b/>
                <w:bCs/>
                <w:color w:val="000000"/>
                <w:sz w:val="14"/>
                <w:szCs w:val="14"/>
              </w:rPr>
              <w:t>891,811</w:t>
            </w:r>
          </w:p>
        </w:tc>
      </w:tr>
    </w:tbl>
    <w:p w14:paraId="13CC5ECC" w14:textId="7D8ADE73" w:rsidR="003F62E5" w:rsidRPr="00BD6C7E" w:rsidRDefault="003F62E5" w:rsidP="008D2B11">
      <w:pPr>
        <w:rPr>
          <w:rFonts w:cs="Arial"/>
          <w:sz w:val="14"/>
          <w:szCs w:val="14"/>
          <w:lang w:val="en-US"/>
        </w:rPr>
        <w:sectPr w:rsidR="003F62E5" w:rsidRPr="00BD6C7E" w:rsidSect="008D2B11">
          <w:headerReference w:type="even" r:id="rId20"/>
          <w:headerReference w:type="default" r:id="rId21"/>
          <w:headerReference w:type="first" r:id="rId22"/>
          <w:pgSz w:w="16838" w:h="11906" w:orient="landscape" w:code="9"/>
          <w:pgMar w:top="1134" w:right="1134" w:bottom="1134" w:left="851" w:header="851" w:footer="284" w:gutter="0"/>
          <w:cols w:space="708"/>
          <w:docGrid w:linePitch="360"/>
        </w:sectPr>
      </w:pPr>
      <w:r w:rsidRPr="007E0F9F">
        <w:rPr>
          <w:spacing w:val="-2"/>
          <w:sz w:val="14"/>
          <w:szCs w:val="18"/>
          <w:lang w:val="en-US"/>
        </w:rPr>
        <w:t>The accompanying notes are an integral part of these financial statements</w:t>
      </w:r>
    </w:p>
    <w:p w14:paraId="225D825E" w14:textId="77777777" w:rsidR="003F62E5" w:rsidRPr="00B87773" w:rsidRDefault="003F62E5" w:rsidP="00B87773">
      <w:pPr>
        <w:pStyle w:val="02-TtulodeNota"/>
        <w:rPr>
          <w:color w:val="1F4E79" w:themeColor="accent1" w:themeShade="80"/>
        </w:rPr>
      </w:pPr>
      <w:bookmarkStart w:id="9" w:name="_Toc95113219"/>
      <w:r w:rsidRPr="00B87773">
        <w:rPr>
          <w:color w:val="1F4E79" w:themeColor="accent1" w:themeShade="80"/>
        </w:rPr>
        <w:lastRenderedPageBreak/>
        <w:t>STATEMENT OF VALUE ADDED</w:t>
      </w:r>
      <w:bookmarkEnd w:id="9"/>
    </w:p>
    <w:p w14:paraId="785F03D9" w14:textId="77777777" w:rsidR="003F62E5" w:rsidRPr="0018575E" w:rsidRDefault="003F62E5" w:rsidP="008D2B11">
      <w:pPr>
        <w:pStyle w:val="06-Rmil"/>
        <w:rPr>
          <w:lang w:val="en-US"/>
        </w:rPr>
      </w:pPr>
      <w:r w:rsidRPr="0018575E">
        <w:rPr>
          <w:lang w:val="en-US"/>
        </w:rPr>
        <w:t>R$ thousand</w:t>
      </w:r>
    </w:p>
    <w:tbl>
      <w:tblPr>
        <w:tblStyle w:val="TabeladeLista6Colorida-nfase5"/>
        <w:tblW w:w="9639" w:type="dxa"/>
        <w:jc w:val="center"/>
        <w:tblLayout w:type="fixed"/>
        <w:tblLook w:val="04A0" w:firstRow="1" w:lastRow="0" w:firstColumn="1" w:lastColumn="0" w:noHBand="0" w:noVBand="1"/>
      </w:tblPr>
      <w:tblGrid>
        <w:gridCol w:w="3119"/>
        <w:gridCol w:w="678"/>
        <w:gridCol w:w="1306"/>
        <w:gridCol w:w="1418"/>
        <w:gridCol w:w="280"/>
        <w:gridCol w:w="1421"/>
        <w:gridCol w:w="1417"/>
      </w:tblGrid>
      <w:tr w:rsidR="003F62E5" w:rsidRPr="00CA5C42" w14:paraId="7D57CAE7" w14:textId="77777777" w:rsidTr="008D2B1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4E79" w:themeColor="accent1" w:themeShade="80"/>
              <w:bottom w:val="nil"/>
            </w:tcBorders>
            <w:shd w:val="clear" w:color="auto" w:fill="auto"/>
            <w:vAlign w:val="center"/>
          </w:tcPr>
          <w:p w14:paraId="70238268" w14:textId="77777777" w:rsidR="003F62E5" w:rsidRPr="0018575E" w:rsidRDefault="003F62E5" w:rsidP="008D2B11">
            <w:pPr>
              <w:jc w:val="center"/>
              <w:rPr>
                <w:rFonts w:cs="Arial"/>
                <w:b w:val="0"/>
                <w:sz w:val="14"/>
                <w:szCs w:val="14"/>
                <w:lang w:val="en-US"/>
              </w:rPr>
            </w:pPr>
          </w:p>
        </w:tc>
        <w:tc>
          <w:tcPr>
            <w:tcW w:w="678" w:type="dxa"/>
            <w:tcBorders>
              <w:top w:val="single" w:sz="2" w:space="0" w:color="1F4E79" w:themeColor="accent1" w:themeShade="80"/>
              <w:bottom w:val="nil"/>
            </w:tcBorders>
            <w:shd w:val="clear" w:color="auto" w:fill="auto"/>
          </w:tcPr>
          <w:p w14:paraId="1D4EC340" w14:textId="77777777" w:rsidR="003F62E5" w:rsidRPr="0018575E"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lang w:val="en-US"/>
              </w:rPr>
            </w:pPr>
          </w:p>
        </w:tc>
        <w:tc>
          <w:tcPr>
            <w:tcW w:w="2724" w:type="dxa"/>
            <w:gridSpan w:val="2"/>
            <w:tcBorders>
              <w:top w:val="single" w:sz="2" w:space="0" w:color="1F4E79" w:themeColor="accent1" w:themeShade="80"/>
              <w:bottom w:val="single" w:sz="2" w:space="0" w:color="1F4E79" w:themeColor="accent1" w:themeShade="80"/>
            </w:tcBorders>
            <w:shd w:val="clear" w:color="auto" w:fill="auto"/>
            <w:vAlign w:val="center"/>
          </w:tcPr>
          <w:p w14:paraId="71A51E47" w14:textId="77777777" w:rsidR="003F62E5" w:rsidRPr="00CA5C42"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CA5C42">
              <w:rPr>
                <w:rFonts w:cs="Arial"/>
                <w:sz w:val="14"/>
                <w:szCs w:val="14"/>
              </w:rPr>
              <w:t>Parent</w:t>
            </w:r>
          </w:p>
        </w:tc>
        <w:tc>
          <w:tcPr>
            <w:tcW w:w="280" w:type="dxa"/>
            <w:tcBorders>
              <w:top w:val="single" w:sz="2" w:space="0" w:color="1F4E79" w:themeColor="accent1" w:themeShade="80"/>
              <w:bottom w:val="nil"/>
            </w:tcBorders>
            <w:shd w:val="clear" w:color="auto" w:fill="auto"/>
          </w:tcPr>
          <w:p w14:paraId="66877430" w14:textId="77777777" w:rsidR="003F62E5" w:rsidRPr="00CA5C42"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2838" w:type="dxa"/>
            <w:gridSpan w:val="2"/>
            <w:tcBorders>
              <w:top w:val="single" w:sz="2" w:space="0" w:color="1F4E79" w:themeColor="accent1" w:themeShade="80"/>
              <w:bottom w:val="single" w:sz="2" w:space="0" w:color="1F4E79" w:themeColor="accent1" w:themeShade="80"/>
            </w:tcBorders>
            <w:shd w:val="clear" w:color="auto" w:fill="auto"/>
            <w:vAlign w:val="center"/>
          </w:tcPr>
          <w:p w14:paraId="758152F0" w14:textId="77777777" w:rsidR="003F62E5" w:rsidRPr="00CA5C42" w:rsidRDefault="003F62E5" w:rsidP="008D2B1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CA5C42">
              <w:rPr>
                <w:rFonts w:cs="Arial"/>
                <w:sz w:val="14"/>
                <w:szCs w:val="14"/>
              </w:rPr>
              <w:t>Consolidated</w:t>
            </w:r>
          </w:p>
        </w:tc>
      </w:tr>
      <w:tr w:rsidR="003F62E5" w:rsidRPr="00CA5C42" w14:paraId="5D03DD94" w14:textId="77777777" w:rsidTr="008D2B11">
        <w:trPr>
          <w:cnfStyle w:val="000000100000" w:firstRow="0" w:lastRow="0" w:firstColumn="0" w:lastColumn="0" w:oddVBand="0" w:evenVBand="0" w:oddHBand="1" w:evenHBand="0" w:firstRowFirstColumn="0" w:firstRowLastColumn="0" w:lastRowFirstColumn="0" w:lastRowLastColumn="0"/>
          <w:trHeight w:hRule="exact" w:val="352"/>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1F4E79" w:themeColor="accent1" w:themeShade="80"/>
            </w:tcBorders>
            <w:shd w:val="clear" w:color="auto" w:fill="auto"/>
          </w:tcPr>
          <w:p w14:paraId="2C0FFABA" w14:textId="77777777" w:rsidR="003F62E5" w:rsidRPr="00CA5C42" w:rsidRDefault="003F62E5" w:rsidP="008D2B11">
            <w:pPr>
              <w:pStyle w:val="08-Tabelageral"/>
              <w:jc w:val="left"/>
              <w:rPr>
                <w:rFonts w:cs="Arial"/>
                <w:b w:val="0"/>
                <w:szCs w:val="14"/>
              </w:rPr>
            </w:pPr>
          </w:p>
        </w:tc>
        <w:tc>
          <w:tcPr>
            <w:tcW w:w="678" w:type="dxa"/>
            <w:tcBorders>
              <w:top w:val="nil"/>
              <w:bottom w:val="single" w:sz="2" w:space="0" w:color="1F4E79" w:themeColor="accent1" w:themeShade="80"/>
            </w:tcBorders>
            <w:shd w:val="clear" w:color="auto" w:fill="auto"/>
          </w:tcPr>
          <w:p w14:paraId="7C128051" w14:textId="77777777" w:rsidR="003F62E5" w:rsidRPr="00CA5C42" w:rsidRDefault="003F62E5"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b/>
                <w:szCs w:val="14"/>
              </w:rPr>
              <w:t>Note</w:t>
            </w:r>
          </w:p>
        </w:tc>
        <w:tc>
          <w:tcPr>
            <w:tcW w:w="1306" w:type="dxa"/>
            <w:tcBorders>
              <w:top w:val="single" w:sz="2" w:space="0" w:color="1F4E79" w:themeColor="accent1" w:themeShade="80"/>
              <w:bottom w:val="single" w:sz="2" w:space="0" w:color="1F4E79" w:themeColor="accent1" w:themeShade="80"/>
            </w:tcBorders>
            <w:shd w:val="clear" w:color="auto" w:fill="auto"/>
            <w:vAlign w:val="center"/>
          </w:tcPr>
          <w:p w14:paraId="6CD19FF4"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CA5C42">
              <w:rPr>
                <w:rFonts w:cs="Arial"/>
                <w:b/>
                <w:szCs w:val="14"/>
              </w:rPr>
              <w:t>2021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0F24FA6"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CA5C42">
              <w:rPr>
                <w:rFonts w:cs="Arial"/>
                <w:b/>
                <w:szCs w:val="14"/>
              </w:rPr>
              <w:t>2020</w:t>
            </w:r>
          </w:p>
        </w:tc>
        <w:tc>
          <w:tcPr>
            <w:tcW w:w="280" w:type="dxa"/>
            <w:tcBorders>
              <w:top w:val="nil"/>
              <w:bottom w:val="single" w:sz="2" w:space="0" w:color="1F4E79" w:themeColor="accent1" w:themeShade="80"/>
            </w:tcBorders>
            <w:shd w:val="clear" w:color="auto" w:fill="auto"/>
            <w:vAlign w:val="center"/>
          </w:tcPr>
          <w:p w14:paraId="2AE65E76"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p>
        </w:tc>
        <w:tc>
          <w:tcPr>
            <w:tcW w:w="1421" w:type="dxa"/>
            <w:tcBorders>
              <w:top w:val="single" w:sz="2" w:space="0" w:color="1F4E79" w:themeColor="accent1" w:themeShade="80"/>
              <w:bottom w:val="single" w:sz="2" w:space="0" w:color="1F4E79" w:themeColor="accent1" w:themeShade="80"/>
            </w:tcBorders>
            <w:shd w:val="clear" w:color="auto" w:fill="auto"/>
            <w:vAlign w:val="center"/>
          </w:tcPr>
          <w:p w14:paraId="62C28F76"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CA5C42">
              <w:rPr>
                <w:rFonts w:cs="Arial"/>
                <w:b/>
                <w:szCs w:val="14"/>
              </w:rPr>
              <w:t>2021</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5D067D5A"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CA5C42">
              <w:rPr>
                <w:rFonts w:cs="Arial"/>
                <w:b/>
                <w:szCs w:val="14"/>
              </w:rPr>
              <w:t>2020</w:t>
            </w:r>
          </w:p>
        </w:tc>
      </w:tr>
      <w:tr w:rsidR="003F62E5" w:rsidRPr="00CA5C42" w14:paraId="09069BFF"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4E79" w:themeColor="accent1" w:themeShade="80"/>
              <w:bottom w:val="nil"/>
            </w:tcBorders>
            <w:shd w:val="clear" w:color="auto" w:fill="auto"/>
            <w:vAlign w:val="center"/>
          </w:tcPr>
          <w:p w14:paraId="78586894" w14:textId="77777777" w:rsidR="003F62E5" w:rsidRPr="00CA5C42" w:rsidRDefault="003F62E5" w:rsidP="008D2B11">
            <w:pPr>
              <w:pStyle w:val="08-Tabelageral"/>
              <w:jc w:val="left"/>
              <w:rPr>
                <w:rFonts w:cs="Arial"/>
                <w:szCs w:val="14"/>
              </w:rPr>
            </w:pPr>
            <w:r w:rsidRPr="00CA5C42">
              <w:rPr>
                <w:rFonts w:cs="Arial"/>
                <w:szCs w:val="14"/>
              </w:rPr>
              <w:t>Income</w:t>
            </w:r>
          </w:p>
        </w:tc>
        <w:tc>
          <w:tcPr>
            <w:tcW w:w="678" w:type="dxa"/>
            <w:tcBorders>
              <w:top w:val="single" w:sz="2" w:space="0" w:color="1F4E79" w:themeColor="accent1" w:themeShade="80"/>
              <w:bottom w:val="nil"/>
            </w:tcBorders>
            <w:shd w:val="clear" w:color="auto" w:fill="auto"/>
          </w:tcPr>
          <w:p w14:paraId="72B0F298" w14:textId="77777777" w:rsidR="003F62E5" w:rsidRPr="00CA5C42" w:rsidRDefault="003F62E5" w:rsidP="008D2B11">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06" w:type="dxa"/>
            <w:tcBorders>
              <w:top w:val="single" w:sz="2" w:space="0" w:color="1F4E79" w:themeColor="accent1" w:themeShade="80"/>
              <w:bottom w:val="nil"/>
            </w:tcBorders>
            <w:shd w:val="clear" w:color="auto" w:fill="auto"/>
            <w:vAlign w:val="bottom"/>
          </w:tcPr>
          <w:p w14:paraId="0957A2BD"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A5C42">
              <w:rPr>
                <w:rFonts w:cs="Arial"/>
                <w:b/>
                <w:bCs/>
                <w:color w:val="000000"/>
                <w:szCs w:val="14"/>
              </w:rPr>
              <w:t>9,024</w:t>
            </w:r>
          </w:p>
        </w:tc>
        <w:tc>
          <w:tcPr>
            <w:tcW w:w="1418" w:type="dxa"/>
            <w:tcBorders>
              <w:top w:val="single" w:sz="2" w:space="0" w:color="1F4E79" w:themeColor="accent1" w:themeShade="80"/>
              <w:bottom w:val="nil"/>
            </w:tcBorders>
            <w:shd w:val="clear" w:color="auto" w:fill="auto"/>
            <w:vAlign w:val="center"/>
          </w:tcPr>
          <w:p w14:paraId="020AE755"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A5C42">
              <w:rPr>
                <w:rFonts w:cs="Arial"/>
                <w:b/>
                <w:szCs w:val="14"/>
              </w:rPr>
              <w:t>7,763</w:t>
            </w:r>
          </w:p>
        </w:tc>
        <w:tc>
          <w:tcPr>
            <w:tcW w:w="280" w:type="dxa"/>
            <w:tcBorders>
              <w:top w:val="single" w:sz="2" w:space="0" w:color="1F4E79" w:themeColor="accent1" w:themeShade="80"/>
              <w:bottom w:val="nil"/>
            </w:tcBorders>
            <w:shd w:val="clear" w:color="auto" w:fill="auto"/>
            <w:vAlign w:val="center"/>
          </w:tcPr>
          <w:p w14:paraId="775963F8"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single" w:sz="2" w:space="0" w:color="1F4E79" w:themeColor="accent1" w:themeShade="80"/>
              <w:bottom w:val="nil"/>
            </w:tcBorders>
            <w:shd w:val="clear" w:color="auto" w:fill="auto"/>
            <w:vAlign w:val="bottom"/>
          </w:tcPr>
          <w:p w14:paraId="3B5D14DC"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A5C42">
              <w:rPr>
                <w:rFonts w:cs="Arial"/>
                <w:b/>
                <w:bCs/>
                <w:color w:val="000000"/>
                <w:szCs w:val="14"/>
              </w:rPr>
              <w:t>3,985,096</w:t>
            </w:r>
          </w:p>
        </w:tc>
        <w:tc>
          <w:tcPr>
            <w:tcW w:w="1417" w:type="dxa"/>
            <w:tcBorders>
              <w:top w:val="single" w:sz="2" w:space="0" w:color="1F4E79" w:themeColor="accent1" w:themeShade="80"/>
              <w:bottom w:val="nil"/>
            </w:tcBorders>
            <w:shd w:val="clear" w:color="auto" w:fill="auto"/>
            <w:vAlign w:val="center"/>
          </w:tcPr>
          <w:p w14:paraId="7CF61EC0"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A5C42">
              <w:rPr>
                <w:rFonts w:cs="Arial"/>
                <w:b/>
                <w:szCs w:val="14"/>
              </w:rPr>
              <w:t>3,690,845</w:t>
            </w:r>
          </w:p>
        </w:tc>
      </w:tr>
      <w:tr w:rsidR="003F62E5" w:rsidRPr="00CA5C42" w14:paraId="11A20B09"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5D9B3D02" w14:textId="77777777" w:rsidR="003F62E5" w:rsidRPr="00CA5C42" w:rsidRDefault="003F62E5" w:rsidP="008D2B11">
            <w:pPr>
              <w:pStyle w:val="08-Tabelageral"/>
              <w:ind w:left="113"/>
              <w:jc w:val="left"/>
              <w:rPr>
                <w:rFonts w:cs="Arial"/>
                <w:b w:val="0"/>
                <w:szCs w:val="14"/>
              </w:rPr>
            </w:pPr>
            <w:r w:rsidRPr="00CA5C42">
              <w:rPr>
                <w:rFonts w:cs="Arial"/>
                <w:b w:val="0"/>
                <w:szCs w:val="14"/>
              </w:rPr>
              <w:t>Commissions income</w:t>
            </w:r>
          </w:p>
        </w:tc>
        <w:tc>
          <w:tcPr>
            <w:tcW w:w="678" w:type="dxa"/>
            <w:tcBorders>
              <w:top w:val="nil"/>
              <w:bottom w:val="nil"/>
            </w:tcBorders>
            <w:shd w:val="clear" w:color="auto" w:fill="auto"/>
          </w:tcPr>
          <w:p w14:paraId="2780587C" w14:textId="77777777" w:rsidR="003F62E5" w:rsidRPr="00CA5C42" w:rsidRDefault="003F62E5" w:rsidP="008D2B11">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[8]</w:t>
            </w:r>
          </w:p>
        </w:tc>
        <w:tc>
          <w:tcPr>
            <w:tcW w:w="1306" w:type="dxa"/>
            <w:tcBorders>
              <w:top w:val="nil"/>
              <w:bottom w:val="nil"/>
            </w:tcBorders>
            <w:shd w:val="clear" w:color="auto" w:fill="auto"/>
            <w:vAlign w:val="bottom"/>
          </w:tcPr>
          <w:p w14:paraId="01CF4FF6"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w:t>
            </w:r>
          </w:p>
        </w:tc>
        <w:tc>
          <w:tcPr>
            <w:tcW w:w="1418" w:type="dxa"/>
            <w:tcBorders>
              <w:top w:val="nil"/>
              <w:bottom w:val="nil"/>
            </w:tcBorders>
            <w:shd w:val="clear" w:color="auto" w:fill="auto"/>
            <w:vAlign w:val="center"/>
          </w:tcPr>
          <w:p w14:paraId="093B4BB7"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w:t>
            </w:r>
          </w:p>
        </w:tc>
        <w:tc>
          <w:tcPr>
            <w:tcW w:w="280" w:type="dxa"/>
            <w:tcBorders>
              <w:top w:val="nil"/>
              <w:bottom w:val="nil"/>
            </w:tcBorders>
            <w:shd w:val="clear" w:color="auto" w:fill="auto"/>
            <w:vAlign w:val="center"/>
          </w:tcPr>
          <w:p w14:paraId="42D45990"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shd w:val="clear" w:color="auto" w:fill="auto"/>
            <w:vAlign w:val="bottom"/>
          </w:tcPr>
          <w:p w14:paraId="677CCEFB"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3,953,457</w:t>
            </w:r>
          </w:p>
        </w:tc>
        <w:tc>
          <w:tcPr>
            <w:tcW w:w="1417" w:type="dxa"/>
            <w:tcBorders>
              <w:top w:val="nil"/>
              <w:bottom w:val="nil"/>
            </w:tcBorders>
            <w:shd w:val="clear" w:color="auto" w:fill="auto"/>
            <w:vAlign w:val="center"/>
          </w:tcPr>
          <w:p w14:paraId="3A1D5065"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3,676,972</w:t>
            </w:r>
          </w:p>
        </w:tc>
      </w:tr>
      <w:tr w:rsidR="003F62E5" w:rsidRPr="00CA5C42" w14:paraId="2B8D7200"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bottom"/>
          </w:tcPr>
          <w:p w14:paraId="108E11AB" w14:textId="77777777" w:rsidR="003F62E5" w:rsidRPr="00CA5C42" w:rsidRDefault="003F62E5" w:rsidP="008D2B11">
            <w:pPr>
              <w:pStyle w:val="08-Tabelageral"/>
              <w:ind w:left="113"/>
              <w:jc w:val="left"/>
              <w:rPr>
                <w:rFonts w:cs="Arial"/>
                <w:b w:val="0"/>
                <w:szCs w:val="14"/>
              </w:rPr>
            </w:pPr>
            <w:r w:rsidRPr="00CA5C42">
              <w:rPr>
                <w:rFonts w:cs="Arial"/>
                <w:b w:val="0"/>
                <w:szCs w:val="14"/>
              </w:rPr>
              <w:t>Other income</w:t>
            </w:r>
          </w:p>
        </w:tc>
        <w:tc>
          <w:tcPr>
            <w:tcW w:w="678" w:type="dxa"/>
            <w:tcBorders>
              <w:top w:val="nil"/>
              <w:bottom w:val="nil"/>
            </w:tcBorders>
            <w:shd w:val="clear" w:color="auto" w:fill="auto"/>
            <w:vAlign w:val="center"/>
          </w:tcPr>
          <w:p w14:paraId="354885D8" w14:textId="77777777" w:rsidR="003F62E5" w:rsidRPr="00CA5C42" w:rsidRDefault="003F62E5" w:rsidP="008D2B11">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[13]</w:t>
            </w:r>
          </w:p>
        </w:tc>
        <w:tc>
          <w:tcPr>
            <w:tcW w:w="1306" w:type="dxa"/>
            <w:tcBorders>
              <w:top w:val="nil"/>
              <w:bottom w:val="nil"/>
            </w:tcBorders>
            <w:shd w:val="clear" w:color="auto" w:fill="auto"/>
            <w:vAlign w:val="bottom"/>
          </w:tcPr>
          <w:p w14:paraId="3A437634"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9,024</w:t>
            </w:r>
          </w:p>
        </w:tc>
        <w:tc>
          <w:tcPr>
            <w:tcW w:w="1418" w:type="dxa"/>
            <w:tcBorders>
              <w:top w:val="nil"/>
              <w:bottom w:val="nil"/>
            </w:tcBorders>
            <w:shd w:val="clear" w:color="auto" w:fill="auto"/>
            <w:vAlign w:val="center"/>
          </w:tcPr>
          <w:p w14:paraId="491A6E59"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7,763</w:t>
            </w:r>
          </w:p>
        </w:tc>
        <w:tc>
          <w:tcPr>
            <w:tcW w:w="280" w:type="dxa"/>
            <w:tcBorders>
              <w:top w:val="nil"/>
              <w:bottom w:val="nil"/>
            </w:tcBorders>
            <w:shd w:val="clear" w:color="auto" w:fill="auto"/>
            <w:vAlign w:val="center"/>
          </w:tcPr>
          <w:p w14:paraId="160834C9"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shd w:val="clear" w:color="auto" w:fill="auto"/>
            <w:vAlign w:val="bottom"/>
          </w:tcPr>
          <w:p w14:paraId="53DDBE70"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31,639</w:t>
            </w:r>
          </w:p>
        </w:tc>
        <w:tc>
          <w:tcPr>
            <w:tcW w:w="1417" w:type="dxa"/>
            <w:tcBorders>
              <w:top w:val="nil"/>
              <w:bottom w:val="nil"/>
            </w:tcBorders>
            <w:shd w:val="clear" w:color="auto" w:fill="auto"/>
            <w:vAlign w:val="center"/>
          </w:tcPr>
          <w:p w14:paraId="7CDFAA19"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13,873</w:t>
            </w:r>
          </w:p>
        </w:tc>
      </w:tr>
      <w:tr w:rsidR="003F62E5" w:rsidRPr="00CA5C42" w14:paraId="49A1CF9C"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bottom"/>
          </w:tcPr>
          <w:p w14:paraId="6C5B39A5" w14:textId="77777777" w:rsidR="003F62E5" w:rsidRPr="00CA5C42" w:rsidRDefault="003F62E5" w:rsidP="008D2B11">
            <w:pPr>
              <w:pStyle w:val="08-Tabelageral"/>
              <w:ind w:left="113"/>
              <w:jc w:val="left"/>
              <w:rPr>
                <w:rFonts w:cs="Arial"/>
                <w:b w:val="0"/>
                <w:szCs w:val="14"/>
              </w:rPr>
            </w:pPr>
          </w:p>
        </w:tc>
        <w:tc>
          <w:tcPr>
            <w:tcW w:w="678" w:type="dxa"/>
            <w:tcBorders>
              <w:top w:val="nil"/>
              <w:bottom w:val="nil"/>
            </w:tcBorders>
            <w:shd w:val="clear" w:color="auto" w:fill="auto"/>
            <w:vAlign w:val="center"/>
          </w:tcPr>
          <w:p w14:paraId="02BF725F" w14:textId="77777777" w:rsidR="003F62E5" w:rsidRPr="00CA5C42" w:rsidRDefault="003F62E5"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306" w:type="dxa"/>
            <w:tcBorders>
              <w:top w:val="nil"/>
              <w:bottom w:val="nil"/>
            </w:tcBorders>
            <w:shd w:val="clear" w:color="auto" w:fill="auto"/>
            <w:vAlign w:val="center"/>
          </w:tcPr>
          <w:p w14:paraId="05934AB5"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7EA5AAF7"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0" w:type="dxa"/>
            <w:tcBorders>
              <w:top w:val="nil"/>
              <w:bottom w:val="nil"/>
            </w:tcBorders>
            <w:shd w:val="clear" w:color="auto" w:fill="auto"/>
            <w:vAlign w:val="center"/>
          </w:tcPr>
          <w:p w14:paraId="349CB2D1"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shd w:val="clear" w:color="auto" w:fill="auto"/>
            <w:vAlign w:val="center"/>
          </w:tcPr>
          <w:p w14:paraId="7A84D89C"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5576CCF6"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3F62E5" w:rsidRPr="00CA5C42" w14:paraId="0E073A77"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5FA67022" w14:textId="77777777" w:rsidR="003F62E5" w:rsidRPr="00CA5C42" w:rsidRDefault="003F62E5" w:rsidP="008D2B11">
            <w:pPr>
              <w:pStyle w:val="08-Tabelageral"/>
              <w:jc w:val="left"/>
              <w:rPr>
                <w:rFonts w:cs="Arial"/>
                <w:b w:val="0"/>
                <w:szCs w:val="14"/>
                <w:lang w:val="en-US"/>
              </w:rPr>
            </w:pPr>
            <w:r w:rsidRPr="00CA5C42">
              <w:rPr>
                <w:rFonts w:cs="Arial"/>
                <w:szCs w:val="14"/>
                <w:lang w:val="en-US"/>
              </w:rPr>
              <w:t>Input Acquired from Third Parties</w:t>
            </w:r>
          </w:p>
        </w:tc>
        <w:tc>
          <w:tcPr>
            <w:tcW w:w="678" w:type="dxa"/>
            <w:tcBorders>
              <w:top w:val="nil"/>
              <w:bottom w:val="nil"/>
            </w:tcBorders>
            <w:shd w:val="clear" w:color="auto" w:fill="auto"/>
          </w:tcPr>
          <w:p w14:paraId="0F28A7BD" w14:textId="77777777" w:rsidR="003F62E5" w:rsidRPr="00CA5C42" w:rsidRDefault="003F62E5" w:rsidP="008D2B11">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306" w:type="dxa"/>
            <w:tcBorders>
              <w:top w:val="nil"/>
              <w:bottom w:val="nil"/>
            </w:tcBorders>
            <w:shd w:val="clear" w:color="auto" w:fill="auto"/>
            <w:vAlign w:val="bottom"/>
          </w:tcPr>
          <w:p w14:paraId="25B7B9E8"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A5C42">
              <w:rPr>
                <w:rFonts w:cs="Arial"/>
                <w:b/>
                <w:bCs/>
                <w:szCs w:val="14"/>
              </w:rPr>
              <w:t>(3,196)</w:t>
            </w:r>
          </w:p>
        </w:tc>
        <w:tc>
          <w:tcPr>
            <w:tcW w:w="1418" w:type="dxa"/>
            <w:tcBorders>
              <w:top w:val="nil"/>
              <w:bottom w:val="nil"/>
            </w:tcBorders>
            <w:shd w:val="clear" w:color="auto" w:fill="auto"/>
            <w:vAlign w:val="center"/>
          </w:tcPr>
          <w:p w14:paraId="1463AE42"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A5C42">
              <w:rPr>
                <w:rFonts w:cs="Arial"/>
                <w:b/>
                <w:szCs w:val="14"/>
              </w:rPr>
              <w:t>(3,224)</w:t>
            </w:r>
          </w:p>
        </w:tc>
        <w:tc>
          <w:tcPr>
            <w:tcW w:w="280" w:type="dxa"/>
            <w:tcBorders>
              <w:top w:val="nil"/>
              <w:bottom w:val="nil"/>
            </w:tcBorders>
            <w:shd w:val="clear" w:color="auto" w:fill="auto"/>
            <w:vAlign w:val="center"/>
          </w:tcPr>
          <w:p w14:paraId="4F20DD90"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nil"/>
              <w:bottom w:val="nil"/>
            </w:tcBorders>
            <w:shd w:val="clear" w:color="auto" w:fill="auto"/>
            <w:vAlign w:val="bottom"/>
          </w:tcPr>
          <w:p w14:paraId="3AE0B102"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A5C42">
              <w:rPr>
                <w:rFonts w:cs="Arial"/>
                <w:b/>
                <w:bCs/>
                <w:szCs w:val="14"/>
              </w:rPr>
              <w:t>(338,548)</w:t>
            </w:r>
          </w:p>
        </w:tc>
        <w:tc>
          <w:tcPr>
            <w:tcW w:w="1417" w:type="dxa"/>
            <w:tcBorders>
              <w:top w:val="nil"/>
              <w:bottom w:val="nil"/>
            </w:tcBorders>
            <w:shd w:val="clear" w:color="auto" w:fill="auto"/>
            <w:vAlign w:val="center"/>
          </w:tcPr>
          <w:p w14:paraId="58F36F71"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A5C42">
              <w:rPr>
                <w:rFonts w:cs="Arial"/>
                <w:b/>
                <w:szCs w:val="14"/>
              </w:rPr>
              <w:t>(286,689)</w:t>
            </w:r>
          </w:p>
        </w:tc>
      </w:tr>
      <w:tr w:rsidR="003F62E5" w:rsidRPr="00CA5C42" w14:paraId="625DEC54"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65A96BC" w14:textId="77777777" w:rsidR="003F62E5" w:rsidRPr="00CA5C42" w:rsidRDefault="003F62E5" w:rsidP="008D2B11">
            <w:pPr>
              <w:pStyle w:val="08-Tabelageral"/>
              <w:ind w:left="113"/>
              <w:jc w:val="left"/>
              <w:rPr>
                <w:rFonts w:cs="Arial"/>
                <w:b w:val="0"/>
                <w:szCs w:val="14"/>
              </w:rPr>
            </w:pPr>
            <w:r w:rsidRPr="00CA5C42">
              <w:rPr>
                <w:rFonts w:cs="Arial"/>
                <w:b w:val="0"/>
                <w:szCs w:val="14"/>
              </w:rPr>
              <w:t>Administrative expenses diverse</w:t>
            </w:r>
          </w:p>
        </w:tc>
        <w:tc>
          <w:tcPr>
            <w:tcW w:w="678" w:type="dxa"/>
            <w:tcBorders>
              <w:top w:val="nil"/>
              <w:bottom w:val="nil"/>
            </w:tcBorders>
            <w:shd w:val="clear" w:color="auto" w:fill="auto"/>
          </w:tcPr>
          <w:p w14:paraId="1C558A48" w14:textId="77777777" w:rsidR="003F62E5" w:rsidRPr="00CA5C42" w:rsidRDefault="003F62E5" w:rsidP="008D2B11">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[11]</w:t>
            </w:r>
          </w:p>
        </w:tc>
        <w:tc>
          <w:tcPr>
            <w:tcW w:w="1306" w:type="dxa"/>
            <w:tcBorders>
              <w:top w:val="nil"/>
              <w:bottom w:val="nil"/>
            </w:tcBorders>
            <w:shd w:val="clear" w:color="auto" w:fill="auto"/>
            <w:vAlign w:val="bottom"/>
          </w:tcPr>
          <w:p w14:paraId="18A6B9C9"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(3,152)</w:t>
            </w:r>
          </w:p>
        </w:tc>
        <w:tc>
          <w:tcPr>
            <w:tcW w:w="1418" w:type="dxa"/>
            <w:tcBorders>
              <w:top w:val="nil"/>
              <w:bottom w:val="nil"/>
            </w:tcBorders>
            <w:shd w:val="clear" w:color="auto" w:fill="auto"/>
            <w:vAlign w:val="center"/>
          </w:tcPr>
          <w:p w14:paraId="4F320E63"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(3,096)</w:t>
            </w:r>
          </w:p>
        </w:tc>
        <w:tc>
          <w:tcPr>
            <w:tcW w:w="280" w:type="dxa"/>
            <w:tcBorders>
              <w:top w:val="nil"/>
              <w:bottom w:val="nil"/>
            </w:tcBorders>
            <w:shd w:val="clear" w:color="auto" w:fill="auto"/>
            <w:vAlign w:val="center"/>
          </w:tcPr>
          <w:p w14:paraId="4E5ED8E9"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shd w:val="clear" w:color="auto" w:fill="auto"/>
            <w:vAlign w:val="bottom"/>
          </w:tcPr>
          <w:p w14:paraId="27B44088"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(38,266)</w:t>
            </w:r>
          </w:p>
        </w:tc>
        <w:tc>
          <w:tcPr>
            <w:tcW w:w="1417" w:type="dxa"/>
            <w:tcBorders>
              <w:top w:val="nil"/>
              <w:bottom w:val="nil"/>
            </w:tcBorders>
            <w:shd w:val="clear" w:color="auto" w:fill="auto"/>
            <w:vAlign w:val="center"/>
          </w:tcPr>
          <w:p w14:paraId="491C6BBC"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(69,424)</w:t>
            </w:r>
          </w:p>
        </w:tc>
      </w:tr>
      <w:tr w:rsidR="003F62E5" w:rsidRPr="00CA5C42" w14:paraId="0D6E9408"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84034F9" w14:textId="77777777" w:rsidR="003F62E5" w:rsidRPr="00CA5C42" w:rsidRDefault="003F62E5" w:rsidP="008D2B11">
            <w:pPr>
              <w:pStyle w:val="08-Tabelageral"/>
              <w:ind w:left="113"/>
              <w:jc w:val="left"/>
              <w:rPr>
                <w:rFonts w:cs="Arial"/>
                <w:b w:val="0"/>
                <w:szCs w:val="14"/>
              </w:rPr>
            </w:pPr>
            <w:r w:rsidRPr="00CA5C42">
              <w:rPr>
                <w:rFonts w:cs="Arial"/>
                <w:b w:val="0"/>
                <w:szCs w:val="14"/>
              </w:rPr>
              <w:t>Cost of services provided</w:t>
            </w:r>
          </w:p>
        </w:tc>
        <w:tc>
          <w:tcPr>
            <w:tcW w:w="678" w:type="dxa"/>
            <w:tcBorders>
              <w:top w:val="nil"/>
              <w:bottom w:val="nil"/>
            </w:tcBorders>
            <w:shd w:val="clear" w:color="auto" w:fill="auto"/>
          </w:tcPr>
          <w:p w14:paraId="623D01DB" w14:textId="77777777" w:rsidR="003F62E5" w:rsidRPr="00CA5C42" w:rsidRDefault="003F62E5" w:rsidP="008D2B11">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[9]</w:t>
            </w:r>
          </w:p>
        </w:tc>
        <w:tc>
          <w:tcPr>
            <w:tcW w:w="1306" w:type="dxa"/>
            <w:tcBorders>
              <w:top w:val="nil"/>
              <w:bottom w:val="nil"/>
            </w:tcBorders>
            <w:shd w:val="clear" w:color="auto" w:fill="auto"/>
            <w:vAlign w:val="bottom"/>
          </w:tcPr>
          <w:p w14:paraId="597D20C0"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w:t>
            </w:r>
          </w:p>
        </w:tc>
        <w:tc>
          <w:tcPr>
            <w:tcW w:w="1418" w:type="dxa"/>
            <w:tcBorders>
              <w:top w:val="nil"/>
              <w:bottom w:val="nil"/>
            </w:tcBorders>
            <w:shd w:val="clear" w:color="auto" w:fill="auto"/>
            <w:vAlign w:val="center"/>
          </w:tcPr>
          <w:p w14:paraId="305E38B2"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w:t>
            </w:r>
          </w:p>
        </w:tc>
        <w:tc>
          <w:tcPr>
            <w:tcW w:w="280" w:type="dxa"/>
            <w:tcBorders>
              <w:top w:val="nil"/>
              <w:bottom w:val="nil"/>
            </w:tcBorders>
            <w:shd w:val="clear" w:color="auto" w:fill="auto"/>
            <w:vAlign w:val="center"/>
          </w:tcPr>
          <w:p w14:paraId="29B1E16D"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shd w:val="clear" w:color="auto" w:fill="auto"/>
            <w:vAlign w:val="bottom"/>
          </w:tcPr>
          <w:p w14:paraId="2821E77E"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(193,830)</w:t>
            </w:r>
          </w:p>
        </w:tc>
        <w:tc>
          <w:tcPr>
            <w:tcW w:w="1417" w:type="dxa"/>
            <w:tcBorders>
              <w:top w:val="nil"/>
              <w:bottom w:val="nil"/>
            </w:tcBorders>
            <w:shd w:val="clear" w:color="auto" w:fill="auto"/>
            <w:vAlign w:val="center"/>
          </w:tcPr>
          <w:p w14:paraId="37BA9EE5"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(176,868)</w:t>
            </w:r>
          </w:p>
        </w:tc>
      </w:tr>
      <w:tr w:rsidR="003F62E5" w:rsidRPr="00CA5C42" w14:paraId="60B11AAA"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6631AC67" w14:textId="77777777" w:rsidR="003F62E5" w:rsidRPr="00CA5C42" w:rsidRDefault="003F62E5" w:rsidP="008D2B11">
            <w:pPr>
              <w:pStyle w:val="08-Tabelageral"/>
              <w:ind w:left="113"/>
              <w:jc w:val="left"/>
              <w:rPr>
                <w:rFonts w:cs="Arial"/>
                <w:b w:val="0"/>
                <w:szCs w:val="14"/>
              </w:rPr>
            </w:pPr>
            <w:r w:rsidRPr="00CA5C42">
              <w:rPr>
                <w:rFonts w:cs="Arial"/>
                <w:b w:val="0"/>
                <w:szCs w:val="14"/>
              </w:rPr>
              <w:t>Other expenses</w:t>
            </w:r>
          </w:p>
        </w:tc>
        <w:tc>
          <w:tcPr>
            <w:tcW w:w="678" w:type="dxa"/>
            <w:tcBorders>
              <w:top w:val="nil"/>
              <w:bottom w:val="nil"/>
            </w:tcBorders>
            <w:shd w:val="clear" w:color="auto" w:fill="auto"/>
          </w:tcPr>
          <w:p w14:paraId="1AAFDFC9" w14:textId="77777777" w:rsidR="003F62E5" w:rsidRPr="00CA5C42" w:rsidRDefault="003F62E5" w:rsidP="008D2B11">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[13]</w:t>
            </w:r>
          </w:p>
        </w:tc>
        <w:tc>
          <w:tcPr>
            <w:tcW w:w="1306" w:type="dxa"/>
            <w:tcBorders>
              <w:top w:val="nil"/>
              <w:bottom w:val="nil"/>
            </w:tcBorders>
            <w:shd w:val="clear" w:color="auto" w:fill="auto"/>
            <w:vAlign w:val="bottom"/>
          </w:tcPr>
          <w:p w14:paraId="6828D8DD"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(44)</w:t>
            </w:r>
          </w:p>
        </w:tc>
        <w:tc>
          <w:tcPr>
            <w:tcW w:w="1418" w:type="dxa"/>
            <w:tcBorders>
              <w:top w:val="nil"/>
              <w:bottom w:val="nil"/>
            </w:tcBorders>
            <w:shd w:val="clear" w:color="auto" w:fill="auto"/>
            <w:vAlign w:val="center"/>
          </w:tcPr>
          <w:p w14:paraId="021494FE"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(128)</w:t>
            </w:r>
          </w:p>
        </w:tc>
        <w:tc>
          <w:tcPr>
            <w:tcW w:w="280" w:type="dxa"/>
            <w:tcBorders>
              <w:top w:val="nil"/>
              <w:bottom w:val="nil"/>
            </w:tcBorders>
            <w:shd w:val="clear" w:color="auto" w:fill="auto"/>
            <w:vAlign w:val="center"/>
          </w:tcPr>
          <w:p w14:paraId="6AA48DAB"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shd w:val="clear" w:color="auto" w:fill="auto"/>
            <w:vAlign w:val="bottom"/>
          </w:tcPr>
          <w:p w14:paraId="45DBB835"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(106,452)</w:t>
            </w:r>
          </w:p>
        </w:tc>
        <w:tc>
          <w:tcPr>
            <w:tcW w:w="1417" w:type="dxa"/>
            <w:tcBorders>
              <w:top w:val="nil"/>
              <w:bottom w:val="nil"/>
            </w:tcBorders>
            <w:shd w:val="clear" w:color="auto" w:fill="auto"/>
            <w:vAlign w:val="center"/>
          </w:tcPr>
          <w:p w14:paraId="1936A6FE"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(40,397)</w:t>
            </w:r>
          </w:p>
        </w:tc>
      </w:tr>
      <w:tr w:rsidR="003F62E5" w:rsidRPr="00CA5C42" w14:paraId="51962A01"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558D509" w14:textId="77777777" w:rsidR="003F62E5" w:rsidRPr="00CA5C42" w:rsidRDefault="003F62E5" w:rsidP="008D2B11">
            <w:pPr>
              <w:pStyle w:val="08-Tabelageral"/>
              <w:jc w:val="left"/>
              <w:rPr>
                <w:rFonts w:cs="Arial"/>
                <w:szCs w:val="14"/>
              </w:rPr>
            </w:pPr>
            <w:r w:rsidRPr="00CA5C42">
              <w:rPr>
                <w:rFonts w:cs="Arial"/>
                <w:szCs w:val="14"/>
              </w:rPr>
              <w:t> </w:t>
            </w:r>
          </w:p>
        </w:tc>
        <w:tc>
          <w:tcPr>
            <w:tcW w:w="678" w:type="dxa"/>
            <w:tcBorders>
              <w:top w:val="nil"/>
              <w:bottom w:val="nil"/>
            </w:tcBorders>
            <w:shd w:val="clear" w:color="auto" w:fill="auto"/>
          </w:tcPr>
          <w:p w14:paraId="3BF1759D" w14:textId="77777777" w:rsidR="003F62E5" w:rsidRPr="00CA5C42" w:rsidRDefault="003F62E5" w:rsidP="008D2B11">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06" w:type="dxa"/>
            <w:tcBorders>
              <w:top w:val="nil"/>
              <w:bottom w:val="nil"/>
            </w:tcBorders>
            <w:shd w:val="clear" w:color="auto" w:fill="auto"/>
            <w:vAlign w:val="center"/>
          </w:tcPr>
          <w:p w14:paraId="3939DC7B"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7BCC295B"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80" w:type="dxa"/>
            <w:tcBorders>
              <w:top w:val="nil"/>
              <w:bottom w:val="nil"/>
            </w:tcBorders>
            <w:shd w:val="clear" w:color="auto" w:fill="auto"/>
            <w:vAlign w:val="center"/>
          </w:tcPr>
          <w:p w14:paraId="625B7D9F"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shd w:val="clear" w:color="auto" w:fill="auto"/>
            <w:vAlign w:val="center"/>
          </w:tcPr>
          <w:p w14:paraId="6AEF1673"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713D23E0"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3F62E5" w:rsidRPr="00CA5C42" w14:paraId="2940B8EA"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8D65C48" w14:textId="77777777" w:rsidR="003F62E5" w:rsidRPr="00CA5C42" w:rsidRDefault="003F62E5" w:rsidP="008D2B11">
            <w:pPr>
              <w:pStyle w:val="08-Tabelageral"/>
              <w:jc w:val="left"/>
              <w:rPr>
                <w:rFonts w:cs="Arial"/>
                <w:szCs w:val="14"/>
              </w:rPr>
            </w:pPr>
            <w:r w:rsidRPr="00CA5C42">
              <w:rPr>
                <w:rFonts w:cs="Arial"/>
                <w:szCs w:val="14"/>
              </w:rPr>
              <w:t>Gross Added Value</w:t>
            </w:r>
          </w:p>
        </w:tc>
        <w:tc>
          <w:tcPr>
            <w:tcW w:w="678" w:type="dxa"/>
            <w:tcBorders>
              <w:top w:val="nil"/>
              <w:bottom w:val="nil"/>
            </w:tcBorders>
            <w:shd w:val="clear" w:color="auto" w:fill="auto"/>
          </w:tcPr>
          <w:p w14:paraId="229EE98F" w14:textId="77777777" w:rsidR="003F62E5" w:rsidRPr="00CA5C42" w:rsidRDefault="003F62E5"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306" w:type="dxa"/>
            <w:tcBorders>
              <w:top w:val="nil"/>
              <w:bottom w:val="nil"/>
            </w:tcBorders>
            <w:shd w:val="clear" w:color="auto" w:fill="auto"/>
            <w:vAlign w:val="center"/>
          </w:tcPr>
          <w:p w14:paraId="4572DDA7"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b/>
                <w:bCs/>
                <w:szCs w:val="14"/>
              </w:rPr>
              <w:t>5,828</w:t>
            </w:r>
          </w:p>
        </w:tc>
        <w:tc>
          <w:tcPr>
            <w:tcW w:w="1418" w:type="dxa"/>
            <w:tcBorders>
              <w:top w:val="nil"/>
              <w:bottom w:val="nil"/>
            </w:tcBorders>
            <w:shd w:val="clear" w:color="auto" w:fill="auto"/>
            <w:vAlign w:val="center"/>
          </w:tcPr>
          <w:p w14:paraId="62AE2D2D"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b/>
                <w:szCs w:val="14"/>
              </w:rPr>
              <w:t>4,539</w:t>
            </w:r>
          </w:p>
        </w:tc>
        <w:tc>
          <w:tcPr>
            <w:tcW w:w="280" w:type="dxa"/>
            <w:tcBorders>
              <w:top w:val="nil"/>
              <w:bottom w:val="nil"/>
            </w:tcBorders>
            <w:shd w:val="clear" w:color="auto" w:fill="auto"/>
            <w:vAlign w:val="center"/>
          </w:tcPr>
          <w:p w14:paraId="4F080B90"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21" w:type="dxa"/>
            <w:tcBorders>
              <w:top w:val="nil"/>
              <w:bottom w:val="nil"/>
            </w:tcBorders>
            <w:shd w:val="clear" w:color="auto" w:fill="auto"/>
            <w:vAlign w:val="center"/>
          </w:tcPr>
          <w:p w14:paraId="02B06297"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b/>
                <w:bCs/>
                <w:szCs w:val="14"/>
              </w:rPr>
              <w:t>3,646,548</w:t>
            </w:r>
          </w:p>
        </w:tc>
        <w:tc>
          <w:tcPr>
            <w:tcW w:w="1417" w:type="dxa"/>
            <w:tcBorders>
              <w:top w:val="nil"/>
              <w:bottom w:val="nil"/>
            </w:tcBorders>
            <w:shd w:val="clear" w:color="auto" w:fill="auto"/>
            <w:vAlign w:val="center"/>
          </w:tcPr>
          <w:p w14:paraId="43C2F513"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b/>
                <w:szCs w:val="14"/>
              </w:rPr>
              <w:t>3,404,156</w:t>
            </w:r>
          </w:p>
        </w:tc>
      </w:tr>
      <w:tr w:rsidR="003F62E5" w:rsidRPr="00CA5C42" w14:paraId="0B4B4E3C" w14:textId="77777777" w:rsidTr="008D2B11">
        <w:trPr>
          <w:trHeight w:val="24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302BFC7" w14:textId="77777777" w:rsidR="003F62E5" w:rsidRPr="00CA5C42" w:rsidRDefault="003F62E5" w:rsidP="008D2B11">
            <w:pPr>
              <w:pStyle w:val="08-Tabelageral"/>
              <w:jc w:val="left"/>
              <w:rPr>
                <w:rFonts w:cs="Arial"/>
                <w:b w:val="0"/>
                <w:bCs w:val="0"/>
                <w:szCs w:val="14"/>
              </w:rPr>
            </w:pPr>
            <w:r w:rsidRPr="00CA5C42">
              <w:rPr>
                <w:rFonts w:cs="Arial"/>
                <w:b w:val="0"/>
                <w:bCs w:val="0"/>
                <w:szCs w:val="14"/>
              </w:rPr>
              <w:t> </w:t>
            </w:r>
          </w:p>
        </w:tc>
        <w:tc>
          <w:tcPr>
            <w:tcW w:w="678" w:type="dxa"/>
            <w:tcBorders>
              <w:top w:val="nil"/>
              <w:bottom w:val="nil"/>
            </w:tcBorders>
            <w:shd w:val="clear" w:color="auto" w:fill="auto"/>
          </w:tcPr>
          <w:p w14:paraId="0B83F5CF" w14:textId="77777777" w:rsidR="003F62E5" w:rsidRPr="00CA5C42" w:rsidRDefault="003F62E5" w:rsidP="008D2B11">
            <w:pPr>
              <w:pStyle w:val="08-Tabelageral"/>
              <w:jc w:val="center"/>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306" w:type="dxa"/>
            <w:tcBorders>
              <w:top w:val="nil"/>
              <w:bottom w:val="nil"/>
            </w:tcBorders>
            <w:shd w:val="clear" w:color="auto" w:fill="auto"/>
            <w:vAlign w:val="center"/>
          </w:tcPr>
          <w:p w14:paraId="6079C8BC"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top w:val="nil"/>
              <w:bottom w:val="nil"/>
            </w:tcBorders>
            <w:shd w:val="clear" w:color="auto" w:fill="auto"/>
            <w:vAlign w:val="center"/>
          </w:tcPr>
          <w:p w14:paraId="3B16B987"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280" w:type="dxa"/>
            <w:tcBorders>
              <w:top w:val="nil"/>
              <w:bottom w:val="nil"/>
            </w:tcBorders>
            <w:shd w:val="clear" w:color="auto" w:fill="auto"/>
            <w:vAlign w:val="center"/>
          </w:tcPr>
          <w:p w14:paraId="71D832BA"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nil"/>
              <w:bottom w:val="nil"/>
            </w:tcBorders>
            <w:shd w:val="clear" w:color="auto" w:fill="auto"/>
            <w:vAlign w:val="center"/>
          </w:tcPr>
          <w:p w14:paraId="0E1EFCBD"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shd w:val="clear" w:color="auto" w:fill="auto"/>
            <w:vAlign w:val="center"/>
          </w:tcPr>
          <w:p w14:paraId="55D2992E"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r>
      <w:tr w:rsidR="003F62E5" w:rsidRPr="00CA5C42" w14:paraId="742A8C74"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63050313" w14:textId="77777777" w:rsidR="003F62E5" w:rsidRPr="00CA5C42" w:rsidRDefault="003F62E5" w:rsidP="008D2B11">
            <w:pPr>
              <w:pStyle w:val="08-Tabelageral"/>
              <w:ind w:left="113"/>
              <w:jc w:val="left"/>
              <w:rPr>
                <w:rFonts w:cs="Arial"/>
                <w:b w:val="0"/>
                <w:szCs w:val="14"/>
              </w:rPr>
            </w:pPr>
            <w:r w:rsidRPr="00CA5C42">
              <w:rPr>
                <w:rFonts w:cs="Arial"/>
                <w:b w:val="0"/>
                <w:szCs w:val="14"/>
              </w:rPr>
              <w:t>Depreciation and amortization</w:t>
            </w:r>
          </w:p>
        </w:tc>
        <w:tc>
          <w:tcPr>
            <w:tcW w:w="678" w:type="dxa"/>
            <w:tcBorders>
              <w:top w:val="nil"/>
              <w:bottom w:val="nil"/>
            </w:tcBorders>
            <w:shd w:val="clear" w:color="auto" w:fill="auto"/>
          </w:tcPr>
          <w:p w14:paraId="5253E158" w14:textId="77777777" w:rsidR="003F62E5" w:rsidRPr="00CA5C42" w:rsidRDefault="003F62E5"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[13]</w:t>
            </w:r>
          </w:p>
        </w:tc>
        <w:tc>
          <w:tcPr>
            <w:tcW w:w="1306" w:type="dxa"/>
            <w:tcBorders>
              <w:top w:val="nil"/>
              <w:bottom w:val="nil"/>
            </w:tcBorders>
            <w:shd w:val="clear" w:color="auto" w:fill="auto"/>
            <w:vAlign w:val="center"/>
          </w:tcPr>
          <w:p w14:paraId="76F8C6F4"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szCs w:val="14"/>
              </w:rPr>
              <w:t>(150)</w:t>
            </w:r>
          </w:p>
        </w:tc>
        <w:tc>
          <w:tcPr>
            <w:tcW w:w="1418" w:type="dxa"/>
            <w:tcBorders>
              <w:top w:val="nil"/>
              <w:bottom w:val="nil"/>
            </w:tcBorders>
            <w:shd w:val="clear" w:color="auto" w:fill="auto"/>
            <w:vAlign w:val="center"/>
          </w:tcPr>
          <w:p w14:paraId="40F5849D"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szCs w:val="14"/>
              </w:rPr>
              <w:t>(174)</w:t>
            </w:r>
          </w:p>
        </w:tc>
        <w:tc>
          <w:tcPr>
            <w:tcW w:w="280" w:type="dxa"/>
            <w:tcBorders>
              <w:top w:val="nil"/>
              <w:bottom w:val="nil"/>
            </w:tcBorders>
            <w:shd w:val="clear" w:color="auto" w:fill="auto"/>
            <w:vAlign w:val="center"/>
          </w:tcPr>
          <w:p w14:paraId="25ED4C2F"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21" w:type="dxa"/>
            <w:tcBorders>
              <w:top w:val="nil"/>
              <w:bottom w:val="nil"/>
            </w:tcBorders>
            <w:shd w:val="clear" w:color="auto" w:fill="auto"/>
            <w:vAlign w:val="center"/>
          </w:tcPr>
          <w:p w14:paraId="1B90760D"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szCs w:val="14"/>
              </w:rPr>
              <w:t>(1,067)</w:t>
            </w:r>
          </w:p>
        </w:tc>
        <w:tc>
          <w:tcPr>
            <w:tcW w:w="1417" w:type="dxa"/>
            <w:tcBorders>
              <w:top w:val="nil"/>
              <w:bottom w:val="nil"/>
            </w:tcBorders>
            <w:shd w:val="clear" w:color="auto" w:fill="auto"/>
            <w:vAlign w:val="center"/>
          </w:tcPr>
          <w:p w14:paraId="100D956F"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szCs w:val="14"/>
              </w:rPr>
              <w:t>(1,011)</w:t>
            </w:r>
          </w:p>
        </w:tc>
      </w:tr>
      <w:tr w:rsidR="003F62E5" w:rsidRPr="00CA5C42" w14:paraId="6D359F13"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F5B22C6" w14:textId="77777777" w:rsidR="003F62E5" w:rsidRPr="00CA5C42" w:rsidRDefault="003F62E5" w:rsidP="008D2B11">
            <w:pPr>
              <w:pStyle w:val="08-Tabelageral"/>
              <w:jc w:val="left"/>
              <w:rPr>
                <w:rFonts w:cs="Arial"/>
                <w:szCs w:val="14"/>
              </w:rPr>
            </w:pPr>
          </w:p>
        </w:tc>
        <w:tc>
          <w:tcPr>
            <w:tcW w:w="678" w:type="dxa"/>
            <w:tcBorders>
              <w:top w:val="nil"/>
              <w:bottom w:val="nil"/>
            </w:tcBorders>
            <w:shd w:val="clear" w:color="auto" w:fill="auto"/>
          </w:tcPr>
          <w:p w14:paraId="0651B750" w14:textId="77777777" w:rsidR="003F62E5" w:rsidRPr="00CA5C42" w:rsidRDefault="003F62E5" w:rsidP="008D2B11">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06" w:type="dxa"/>
            <w:tcBorders>
              <w:top w:val="nil"/>
              <w:bottom w:val="nil"/>
            </w:tcBorders>
            <w:shd w:val="clear" w:color="auto" w:fill="auto"/>
            <w:vAlign w:val="center"/>
          </w:tcPr>
          <w:p w14:paraId="07F22014"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top w:val="nil"/>
              <w:bottom w:val="nil"/>
            </w:tcBorders>
            <w:shd w:val="clear" w:color="auto" w:fill="auto"/>
            <w:vAlign w:val="center"/>
          </w:tcPr>
          <w:p w14:paraId="6EC55297"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280" w:type="dxa"/>
            <w:tcBorders>
              <w:top w:val="nil"/>
              <w:bottom w:val="nil"/>
            </w:tcBorders>
            <w:shd w:val="clear" w:color="auto" w:fill="auto"/>
            <w:vAlign w:val="center"/>
          </w:tcPr>
          <w:p w14:paraId="22FE54F5"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nil"/>
              <w:bottom w:val="nil"/>
            </w:tcBorders>
            <w:shd w:val="clear" w:color="auto" w:fill="auto"/>
            <w:vAlign w:val="center"/>
          </w:tcPr>
          <w:p w14:paraId="120DF646"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shd w:val="clear" w:color="auto" w:fill="auto"/>
            <w:vAlign w:val="center"/>
          </w:tcPr>
          <w:p w14:paraId="3CADA8E8"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r>
      <w:tr w:rsidR="003F62E5" w:rsidRPr="00CA5C42" w14:paraId="709D04EC"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D249117" w14:textId="77777777" w:rsidR="003F62E5" w:rsidRPr="00CA5C42" w:rsidRDefault="003F62E5" w:rsidP="008D2B11">
            <w:pPr>
              <w:pStyle w:val="08-Tabelageral"/>
              <w:jc w:val="left"/>
              <w:rPr>
                <w:rFonts w:cs="Arial"/>
                <w:szCs w:val="14"/>
                <w:lang w:val="en-US"/>
              </w:rPr>
            </w:pPr>
            <w:r w:rsidRPr="00CA5C42">
              <w:rPr>
                <w:rFonts w:cs="Arial"/>
                <w:szCs w:val="14"/>
                <w:lang w:val="en-US"/>
              </w:rPr>
              <w:t>Net Added Value Generated by the Entity</w:t>
            </w:r>
          </w:p>
        </w:tc>
        <w:tc>
          <w:tcPr>
            <w:tcW w:w="678" w:type="dxa"/>
            <w:tcBorders>
              <w:top w:val="nil"/>
              <w:bottom w:val="nil"/>
            </w:tcBorders>
            <w:shd w:val="clear" w:color="auto" w:fill="auto"/>
          </w:tcPr>
          <w:p w14:paraId="3EDEFC7E" w14:textId="77777777" w:rsidR="003F62E5" w:rsidRPr="00CA5C42" w:rsidRDefault="003F62E5"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06" w:type="dxa"/>
            <w:tcBorders>
              <w:top w:val="nil"/>
              <w:bottom w:val="nil"/>
            </w:tcBorders>
            <w:shd w:val="clear" w:color="auto" w:fill="auto"/>
            <w:vAlign w:val="center"/>
          </w:tcPr>
          <w:p w14:paraId="0B893F26"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b/>
                <w:bCs/>
                <w:szCs w:val="14"/>
              </w:rPr>
              <w:t>5,678</w:t>
            </w:r>
          </w:p>
        </w:tc>
        <w:tc>
          <w:tcPr>
            <w:tcW w:w="1418" w:type="dxa"/>
            <w:tcBorders>
              <w:top w:val="nil"/>
              <w:bottom w:val="nil"/>
            </w:tcBorders>
            <w:shd w:val="clear" w:color="auto" w:fill="auto"/>
            <w:vAlign w:val="center"/>
          </w:tcPr>
          <w:p w14:paraId="2B485253"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b/>
                <w:szCs w:val="14"/>
              </w:rPr>
              <w:t>4,365</w:t>
            </w:r>
          </w:p>
        </w:tc>
        <w:tc>
          <w:tcPr>
            <w:tcW w:w="280" w:type="dxa"/>
            <w:tcBorders>
              <w:top w:val="nil"/>
              <w:bottom w:val="nil"/>
            </w:tcBorders>
            <w:shd w:val="clear" w:color="auto" w:fill="auto"/>
            <w:vAlign w:val="center"/>
          </w:tcPr>
          <w:p w14:paraId="108AF280"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21" w:type="dxa"/>
            <w:tcBorders>
              <w:top w:val="nil"/>
              <w:bottom w:val="nil"/>
            </w:tcBorders>
            <w:shd w:val="clear" w:color="auto" w:fill="auto"/>
            <w:vAlign w:val="center"/>
          </w:tcPr>
          <w:p w14:paraId="3D85E2C1"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b/>
                <w:bCs/>
                <w:szCs w:val="14"/>
              </w:rPr>
              <w:t>3,645,481</w:t>
            </w:r>
          </w:p>
        </w:tc>
        <w:tc>
          <w:tcPr>
            <w:tcW w:w="1417" w:type="dxa"/>
            <w:tcBorders>
              <w:top w:val="nil"/>
              <w:bottom w:val="nil"/>
            </w:tcBorders>
            <w:shd w:val="clear" w:color="auto" w:fill="auto"/>
            <w:vAlign w:val="center"/>
          </w:tcPr>
          <w:p w14:paraId="5458E02D"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b/>
                <w:szCs w:val="14"/>
              </w:rPr>
              <w:t>3,403,145</w:t>
            </w:r>
          </w:p>
        </w:tc>
      </w:tr>
      <w:tr w:rsidR="003F62E5" w:rsidRPr="00CA5C42" w14:paraId="05CDA2FC"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52D2C520" w14:textId="77777777" w:rsidR="003F62E5" w:rsidRPr="00CA5C42" w:rsidRDefault="003F62E5" w:rsidP="008D2B11">
            <w:pPr>
              <w:pStyle w:val="08-Tabelageral"/>
              <w:jc w:val="left"/>
              <w:rPr>
                <w:rFonts w:cs="Arial"/>
                <w:b w:val="0"/>
                <w:bCs w:val="0"/>
                <w:szCs w:val="14"/>
              </w:rPr>
            </w:pPr>
            <w:r w:rsidRPr="00CA5C42">
              <w:rPr>
                <w:rFonts w:cs="Arial"/>
                <w:b w:val="0"/>
                <w:bCs w:val="0"/>
                <w:szCs w:val="14"/>
              </w:rPr>
              <w:t> </w:t>
            </w:r>
          </w:p>
        </w:tc>
        <w:tc>
          <w:tcPr>
            <w:tcW w:w="678" w:type="dxa"/>
            <w:tcBorders>
              <w:top w:val="nil"/>
              <w:bottom w:val="nil"/>
            </w:tcBorders>
            <w:shd w:val="clear" w:color="auto" w:fill="auto"/>
          </w:tcPr>
          <w:p w14:paraId="7AE12BF9" w14:textId="77777777" w:rsidR="003F62E5" w:rsidRPr="00CA5C42" w:rsidRDefault="003F62E5" w:rsidP="008D2B11">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06" w:type="dxa"/>
            <w:tcBorders>
              <w:top w:val="nil"/>
              <w:bottom w:val="nil"/>
            </w:tcBorders>
            <w:shd w:val="clear" w:color="auto" w:fill="auto"/>
            <w:vAlign w:val="center"/>
          </w:tcPr>
          <w:p w14:paraId="2B60D702"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top w:val="nil"/>
              <w:bottom w:val="nil"/>
            </w:tcBorders>
            <w:shd w:val="clear" w:color="auto" w:fill="auto"/>
            <w:vAlign w:val="center"/>
          </w:tcPr>
          <w:p w14:paraId="3D2542C4"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280" w:type="dxa"/>
            <w:tcBorders>
              <w:top w:val="nil"/>
              <w:bottom w:val="nil"/>
            </w:tcBorders>
            <w:shd w:val="clear" w:color="auto" w:fill="auto"/>
            <w:vAlign w:val="center"/>
          </w:tcPr>
          <w:p w14:paraId="597F2747"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nil"/>
              <w:bottom w:val="nil"/>
            </w:tcBorders>
            <w:shd w:val="clear" w:color="auto" w:fill="auto"/>
            <w:vAlign w:val="center"/>
          </w:tcPr>
          <w:p w14:paraId="7E12B2F8"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shd w:val="clear" w:color="auto" w:fill="auto"/>
            <w:vAlign w:val="center"/>
          </w:tcPr>
          <w:p w14:paraId="2E68CEAE"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r>
      <w:tr w:rsidR="003F62E5" w:rsidRPr="00CA5C42" w14:paraId="583A3621"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CF252BF" w14:textId="77777777" w:rsidR="003F62E5" w:rsidRPr="00CA5C42" w:rsidRDefault="003F62E5" w:rsidP="008D2B11">
            <w:pPr>
              <w:pStyle w:val="08-Tabelageral"/>
              <w:jc w:val="left"/>
              <w:rPr>
                <w:rFonts w:cs="Arial"/>
                <w:szCs w:val="14"/>
                <w:lang w:val="en-US"/>
              </w:rPr>
            </w:pPr>
            <w:r w:rsidRPr="00CA5C42">
              <w:rPr>
                <w:rFonts w:cs="Arial"/>
                <w:szCs w:val="14"/>
                <w:lang w:val="en-US"/>
              </w:rPr>
              <w:t>Added Value Received Through Transfer</w:t>
            </w:r>
          </w:p>
        </w:tc>
        <w:tc>
          <w:tcPr>
            <w:tcW w:w="678" w:type="dxa"/>
            <w:tcBorders>
              <w:top w:val="nil"/>
              <w:bottom w:val="nil"/>
            </w:tcBorders>
            <w:shd w:val="clear" w:color="auto" w:fill="auto"/>
          </w:tcPr>
          <w:p w14:paraId="375D41E1" w14:textId="77777777" w:rsidR="003F62E5" w:rsidRPr="00CA5C42" w:rsidRDefault="003F62E5"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06" w:type="dxa"/>
            <w:tcBorders>
              <w:top w:val="nil"/>
              <w:bottom w:val="nil"/>
            </w:tcBorders>
            <w:shd w:val="clear" w:color="auto" w:fill="auto"/>
            <w:vAlign w:val="bottom"/>
          </w:tcPr>
          <w:p w14:paraId="0FB51C13"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b/>
                <w:bCs/>
                <w:szCs w:val="14"/>
              </w:rPr>
              <w:t>3,950,585</w:t>
            </w:r>
          </w:p>
        </w:tc>
        <w:tc>
          <w:tcPr>
            <w:tcW w:w="1418" w:type="dxa"/>
            <w:tcBorders>
              <w:top w:val="nil"/>
              <w:bottom w:val="nil"/>
            </w:tcBorders>
            <w:shd w:val="clear" w:color="auto" w:fill="auto"/>
            <w:vAlign w:val="center"/>
          </w:tcPr>
          <w:p w14:paraId="3202B562"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b/>
                <w:szCs w:val="14"/>
              </w:rPr>
              <w:t>3,896,148</w:t>
            </w:r>
          </w:p>
        </w:tc>
        <w:tc>
          <w:tcPr>
            <w:tcW w:w="280" w:type="dxa"/>
            <w:tcBorders>
              <w:top w:val="nil"/>
              <w:bottom w:val="nil"/>
            </w:tcBorders>
            <w:shd w:val="clear" w:color="auto" w:fill="auto"/>
            <w:vAlign w:val="center"/>
          </w:tcPr>
          <w:p w14:paraId="2CF53816"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21" w:type="dxa"/>
            <w:tcBorders>
              <w:top w:val="nil"/>
              <w:bottom w:val="nil"/>
            </w:tcBorders>
            <w:shd w:val="clear" w:color="auto" w:fill="auto"/>
            <w:vAlign w:val="bottom"/>
          </w:tcPr>
          <w:p w14:paraId="56756268"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b/>
                <w:bCs/>
                <w:szCs w:val="14"/>
              </w:rPr>
              <w:t>1,982,094</w:t>
            </w:r>
          </w:p>
        </w:tc>
        <w:tc>
          <w:tcPr>
            <w:tcW w:w="1417" w:type="dxa"/>
            <w:tcBorders>
              <w:top w:val="nil"/>
              <w:bottom w:val="nil"/>
            </w:tcBorders>
            <w:shd w:val="clear" w:color="auto" w:fill="auto"/>
            <w:vAlign w:val="center"/>
          </w:tcPr>
          <w:p w14:paraId="704D1562"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b/>
                <w:szCs w:val="14"/>
              </w:rPr>
              <w:t>2,019,147</w:t>
            </w:r>
          </w:p>
        </w:tc>
      </w:tr>
      <w:tr w:rsidR="003F62E5" w:rsidRPr="00CA5C42" w14:paraId="126942B2"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C3B6E9F" w14:textId="77777777" w:rsidR="003F62E5" w:rsidRPr="00CA5C42" w:rsidRDefault="003F62E5" w:rsidP="008D2B11">
            <w:pPr>
              <w:pStyle w:val="08-Tabelageral"/>
              <w:ind w:left="113"/>
              <w:jc w:val="left"/>
              <w:rPr>
                <w:rFonts w:cs="Arial"/>
                <w:b w:val="0"/>
                <w:szCs w:val="14"/>
                <w:lang w:val="en-US"/>
              </w:rPr>
            </w:pPr>
            <w:r w:rsidRPr="00CA5C42">
              <w:rPr>
                <w:rFonts w:cs="Arial"/>
                <w:b w:val="0"/>
                <w:szCs w:val="14"/>
                <w:lang w:val="en-US"/>
              </w:rPr>
              <w:t>Equity in the earnings of associates</w:t>
            </w:r>
          </w:p>
        </w:tc>
        <w:tc>
          <w:tcPr>
            <w:tcW w:w="678" w:type="dxa"/>
            <w:tcBorders>
              <w:top w:val="nil"/>
              <w:bottom w:val="nil"/>
            </w:tcBorders>
            <w:shd w:val="clear" w:color="auto" w:fill="auto"/>
            <w:vAlign w:val="center"/>
          </w:tcPr>
          <w:p w14:paraId="1F0FB36A" w14:textId="77777777" w:rsidR="003F62E5" w:rsidRPr="00CA5C42" w:rsidRDefault="003F62E5" w:rsidP="008D2B11">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[7.b]</w:t>
            </w:r>
          </w:p>
        </w:tc>
        <w:tc>
          <w:tcPr>
            <w:tcW w:w="1306" w:type="dxa"/>
            <w:tcBorders>
              <w:top w:val="nil"/>
              <w:bottom w:val="nil"/>
            </w:tcBorders>
            <w:shd w:val="clear" w:color="auto" w:fill="auto"/>
            <w:vAlign w:val="bottom"/>
          </w:tcPr>
          <w:p w14:paraId="3862A155"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3,923,593</w:t>
            </w:r>
          </w:p>
        </w:tc>
        <w:tc>
          <w:tcPr>
            <w:tcW w:w="1418" w:type="dxa"/>
            <w:tcBorders>
              <w:top w:val="nil"/>
              <w:bottom w:val="nil"/>
            </w:tcBorders>
            <w:shd w:val="clear" w:color="auto" w:fill="auto"/>
            <w:vAlign w:val="center"/>
          </w:tcPr>
          <w:p w14:paraId="3AD3F9B8"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3,833,384</w:t>
            </w:r>
          </w:p>
        </w:tc>
        <w:tc>
          <w:tcPr>
            <w:tcW w:w="280" w:type="dxa"/>
            <w:tcBorders>
              <w:top w:val="nil"/>
              <w:bottom w:val="nil"/>
            </w:tcBorders>
            <w:shd w:val="clear" w:color="auto" w:fill="auto"/>
            <w:vAlign w:val="center"/>
          </w:tcPr>
          <w:p w14:paraId="711FD864"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shd w:val="clear" w:color="auto" w:fill="auto"/>
            <w:vAlign w:val="bottom"/>
          </w:tcPr>
          <w:p w14:paraId="6DBD5848"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1,830,355</w:t>
            </w:r>
          </w:p>
        </w:tc>
        <w:tc>
          <w:tcPr>
            <w:tcW w:w="1417" w:type="dxa"/>
            <w:tcBorders>
              <w:top w:val="nil"/>
              <w:bottom w:val="nil"/>
            </w:tcBorders>
            <w:shd w:val="clear" w:color="auto" w:fill="auto"/>
            <w:vAlign w:val="center"/>
          </w:tcPr>
          <w:p w14:paraId="13F0A7FD"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1,880,490</w:t>
            </w:r>
          </w:p>
        </w:tc>
      </w:tr>
      <w:tr w:rsidR="003F62E5" w:rsidRPr="00CA5C42" w14:paraId="0B91EB6C"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6B305977" w14:textId="77777777" w:rsidR="003F62E5" w:rsidRPr="00CA5C42" w:rsidRDefault="003F62E5" w:rsidP="008D2B11">
            <w:pPr>
              <w:pStyle w:val="08-Tabelageral"/>
              <w:ind w:left="113"/>
              <w:jc w:val="left"/>
              <w:rPr>
                <w:rFonts w:cs="Arial"/>
                <w:b w:val="0"/>
                <w:szCs w:val="14"/>
              </w:rPr>
            </w:pPr>
            <w:r w:rsidRPr="00CA5C42">
              <w:rPr>
                <w:rFonts w:cs="Arial"/>
                <w:b w:val="0"/>
                <w:szCs w:val="14"/>
              </w:rPr>
              <w:t>Financial income</w:t>
            </w:r>
          </w:p>
        </w:tc>
        <w:tc>
          <w:tcPr>
            <w:tcW w:w="678" w:type="dxa"/>
            <w:tcBorders>
              <w:top w:val="nil"/>
              <w:bottom w:val="nil"/>
            </w:tcBorders>
            <w:shd w:val="clear" w:color="auto" w:fill="auto"/>
          </w:tcPr>
          <w:p w14:paraId="38E509EA" w14:textId="77777777" w:rsidR="003F62E5" w:rsidRPr="00CA5C42" w:rsidRDefault="003F62E5" w:rsidP="008D2B11">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[14]</w:t>
            </w:r>
          </w:p>
        </w:tc>
        <w:tc>
          <w:tcPr>
            <w:tcW w:w="1306" w:type="dxa"/>
            <w:tcBorders>
              <w:top w:val="nil"/>
              <w:bottom w:val="nil"/>
            </w:tcBorders>
            <w:shd w:val="clear" w:color="auto" w:fill="auto"/>
            <w:vAlign w:val="bottom"/>
          </w:tcPr>
          <w:p w14:paraId="45BA2E33"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26,992</w:t>
            </w:r>
          </w:p>
        </w:tc>
        <w:tc>
          <w:tcPr>
            <w:tcW w:w="1418" w:type="dxa"/>
            <w:tcBorders>
              <w:top w:val="nil"/>
              <w:bottom w:val="nil"/>
            </w:tcBorders>
            <w:shd w:val="clear" w:color="auto" w:fill="auto"/>
            <w:vAlign w:val="center"/>
          </w:tcPr>
          <w:p w14:paraId="128B2C5A"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62,764</w:t>
            </w:r>
          </w:p>
        </w:tc>
        <w:tc>
          <w:tcPr>
            <w:tcW w:w="280" w:type="dxa"/>
            <w:tcBorders>
              <w:top w:val="nil"/>
              <w:bottom w:val="nil"/>
            </w:tcBorders>
            <w:shd w:val="clear" w:color="auto" w:fill="auto"/>
            <w:vAlign w:val="center"/>
          </w:tcPr>
          <w:p w14:paraId="003139AA"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shd w:val="clear" w:color="auto" w:fill="auto"/>
            <w:vAlign w:val="bottom"/>
          </w:tcPr>
          <w:p w14:paraId="7B7DCE60"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151,739</w:t>
            </w:r>
          </w:p>
        </w:tc>
        <w:tc>
          <w:tcPr>
            <w:tcW w:w="1417" w:type="dxa"/>
            <w:tcBorders>
              <w:top w:val="nil"/>
              <w:bottom w:val="nil"/>
            </w:tcBorders>
            <w:shd w:val="clear" w:color="auto" w:fill="auto"/>
            <w:vAlign w:val="center"/>
          </w:tcPr>
          <w:p w14:paraId="24632BBE"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138,657</w:t>
            </w:r>
          </w:p>
        </w:tc>
      </w:tr>
      <w:tr w:rsidR="003F62E5" w:rsidRPr="00CA5C42" w14:paraId="3932D299"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8014813" w14:textId="77777777" w:rsidR="003F62E5" w:rsidRPr="00CA5C42" w:rsidRDefault="003F62E5" w:rsidP="008D2B11">
            <w:pPr>
              <w:pStyle w:val="08-Tabelageral"/>
              <w:jc w:val="left"/>
              <w:rPr>
                <w:rFonts w:cs="Arial"/>
                <w:b w:val="0"/>
                <w:bCs w:val="0"/>
                <w:szCs w:val="14"/>
              </w:rPr>
            </w:pPr>
            <w:r w:rsidRPr="00CA5C42">
              <w:rPr>
                <w:rFonts w:cs="Arial"/>
                <w:b w:val="0"/>
                <w:bCs w:val="0"/>
                <w:szCs w:val="14"/>
              </w:rPr>
              <w:t> </w:t>
            </w:r>
          </w:p>
        </w:tc>
        <w:tc>
          <w:tcPr>
            <w:tcW w:w="678" w:type="dxa"/>
            <w:tcBorders>
              <w:top w:val="nil"/>
              <w:bottom w:val="nil"/>
            </w:tcBorders>
            <w:shd w:val="clear" w:color="auto" w:fill="auto"/>
          </w:tcPr>
          <w:p w14:paraId="643709CB" w14:textId="77777777" w:rsidR="003F62E5" w:rsidRPr="00CA5C42" w:rsidRDefault="003F62E5" w:rsidP="008D2B11">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06" w:type="dxa"/>
            <w:tcBorders>
              <w:top w:val="nil"/>
              <w:bottom w:val="nil"/>
            </w:tcBorders>
            <w:shd w:val="clear" w:color="auto" w:fill="auto"/>
            <w:vAlign w:val="center"/>
          </w:tcPr>
          <w:p w14:paraId="2E7FAB8E"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top w:val="nil"/>
              <w:bottom w:val="nil"/>
            </w:tcBorders>
            <w:shd w:val="clear" w:color="auto" w:fill="auto"/>
            <w:vAlign w:val="center"/>
          </w:tcPr>
          <w:p w14:paraId="72E53542"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280" w:type="dxa"/>
            <w:tcBorders>
              <w:top w:val="nil"/>
              <w:bottom w:val="nil"/>
            </w:tcBorders>
            <w:shd w:val="clear" w:color="auto" w:fill="auto"/>
            <w:vAlign w:val="center"/>
          </w:tcPr>
          <w:p w14:paraId="5E391A8A"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nil"/>
              <w:bottom w:val="nil"/>
            </w:tcBorders>
            <w:shd w:val="clear" w:color="auto" w:fill="auto"/>
            <w:vAlign w:val="center"/>
          </w:tcPr>
          <w:p w14:paraId="4FBBF9D2"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shd w:val="clear" w:color="auto" w:fill="auto"/>
            <w:vAlign w:val="center"/>
          </w:tcPr>
          <w:p w14:paraId="796BD762"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r>
      <w:tr w:rsidR="003F62E5" w:rsidRPr="00CA5C42" w14:paraId="7751ADB0"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6DC60521" w14:textId="77777777" w:rsidR="003F62E5" w:rsidRPr="00CA5C42" w:rsidRDefault="003F62E5" w:rsidP="008D2B11">
            <w:pPr>
              <w:pStyle w:val="08-Tabelageral"/>
              <w:jc w:val="left"/>
              <w:rPr>
                <w:rFonts w:cs="Arial"/>
                <w:szCs w:val="14"/>
                <w:lang w:val="en-US"/>
              </w:rPr>
            </w:pPr>
            <w:r w:rsidRPr="00CA5C42">
              <w:rPr>
                <w:rFonts w:cs="Arial"/>
                <w:szCs w:val="14"/>
                <w:lang w:val="en-US"/>
              </w:rPr>
              <w:t>Total Added Value to Distribute</w:t>
            </w:r>
          </w:p>
        </w:tc>
        <w:tc>
          <w:tcPr>
            <w:tcW w:w="678" w:type="dxa"/>
            <w:tcBorders>
              <w:top w:val="nil"/>
              <w:bottom w:val="nil"/>
            </w:tcBorders>
            <w:shd w:val="clear" w:color="auto" w:fill="auto"/>
          </w:tcPr>
          <w:p w14:paraId="60BFC31D" w14:textId="77777777" w:rsidR="003F62E5" w:rsidRPr="00CA5C42" w:rsidRDefault="003F62E5"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06" w:type="dxa"/>
            <w:tcBorders>
              <w:top w:val="nil"/>
              <w:bottom w:val="nil"/>
            </w:tcBorders>
            <w:shd w:val="clear" w:color="auto" w:fill="auto"/>
            <w:vAlign w:val="center"/>
          </w:tcPr>
          <w:p w14:paraId="37AD20C1"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b/>
                <w:bCs/>
                <w:szCs w:val="14"/>
              </w:rPr>
              <w:t>3,956,263</w:t>
            </w:r>
          </w:p>
        </w:tc>
        <w:tc>
          <w:tcPr>
            <w:tcW w:w="1418" w:type="dxa"/>
            <w:tcBorders>
              <w:top w:val="nil"/>
              <w:bottom w:val="nil"/>
            </w:tcBorders>
            <w:shd w:val="clear" w:color="auto" w:fill="auto"/>
            <w:vAlign w:val="center"/>
          </w:tcPr>
          <w:p w14:paraId="07CE5133"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b/>
                <w:szCs w:val="14"/>
              </w:rPr>
              <w:t>3,900,513</w:t>
            </w:r>
          </w:p>
        </w:tc>
        <w:tc>
          <w:tcPr>
            <w:tcW w:w="280" w:type="dxa"/>
            <w:tcBorders>
              <w:top w:val="nil"/>
              <w:bottom w:val="nil"/>
            </w:tcBorders>
            <w:shd w:val="clear" w:color="auto" w:fill="auto"/>
            <w:vAlign w:val="center"/>
          </w:tcPr>
          <w:p w14:paraId="110DD724"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21" w:type="dxa"/>
            <w:tcBorders>
              <w:top w:val="nil"/>
              <w:bottom w:val="nil"/>
            </w:tcBorders>
            <w:shd w:val="clear" w:color="auto" w:fill="auto"/>
            <w:vAlign w:val="center"/>
          </w:tcPr>
          <w:p w14:paraId="5B0329BD"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b/>
                <w:bCs/>
                <w:szCs w:val="14"/>
              </w:rPr>
              <w:t>5,627,575</w:t>
            </w:r>
          </w:p>
        </w:tc>
        <w:tc>
          <w:tcPr>
            <w:tcW w:w="1417" w:type="dxa"/>
            <w:tcBorders>
              <w:top w:val="nil"/>
              <w:bottom w:val="nil"/>
            </w:tcBorders>
            <w:shd w:val="clear" w:color="auto" w:fill="auto"/>
            <w:vAlign w:val="center"/>
          </w:tcPr>
          <w:p w14:paraId="23651134"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b/>
                <w:szCs w:val="14"/>
              </w:rPr>
              <w:t>5,422,292</w:t>
            </w:r>
          </w:p>
        </w:tc>
      </w:tr>
      <w:tr w:rsidR="003F62E5" w:rsidRPr="00CA5C42" w14:paraId="45044E4D"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38122D0" w14:textId="77777777" w:rsidR="003F62E5" w:rsidRPr="00CA5C42" w:rsidRDefault="003F62E5" w:rsidP="008D2B11">
            <w:pPr>
              <w:pStyle w:val="08-Tabelageral"/>
              <w:jc w:val="left"/>
              <w:rPr>
                <w:rFonts w:cs="Arial"/>
                <w:b w:val="0"/>
                <w:bCs w:val="0"/>
                <w:szCs w:val="14"/>
              </w:rPr>
            </w:pPr>
            <w:r w:rsidRPr="00CA5C42">
              <w:rPr>
                <w:rFonts w:cs="Arial"/>
                <w:b w:val="0"/>
                <w:bCs w:val="0"/>
                <w:szCs w:val="14"/>
              </w:rPr>
              <w:t> </w:t>
            </w:r>
          </w:p>
        </w:tc>
        <w:tc>
          <w:tcPr>
            <w:tcW w:w="678" w:type="dxa"/>
            <w:tcBorders>
              <w:top w:val="nil"/>
              <w:bottom w:val="nil"/>
            </w:tcBorders>
            <w:shd w:val="clear" w:color="auto" w:fill="auto"/>
          </w:tcPr>
          <w:p w14:paraId="5C21525D" w14:textId="77777777" w:rsidR="003F62E5" w:rsidRPr="00CA5C42" w:rsidRDefault="003F62E5" w:rsidP="008D2B11">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06" w:type="dxa"/>
            <w:tcBorders>
              <w:top w:val="nil"/>
              <w:bottom w:val="nil"/>
            </w:tcBorders>
            <w:shd w:val="clear" w:color="auto" w:fill="auto"/>
            <w:vAlign w:val="center"/>
          </w:tcPr>
          <w:p w14:paraId="05619A99"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0C7486C6"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80" w:type="dxa"/>
            <w:tcBorders>
              <w:top w:val="nil"/>
              <w:bottom w:val="nil"/>
            </w:tcBorders>
            <w:shd w:val="clear" w:color="auto" w:fill="auto"/>
            <w:vAlign w:val="center"/>
          </w:tcPr>
          <w:p w14:paraId="6D630D54"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shd w:val="clear" w:color="auto" w:fill="auto"/>
            <w:vAlign w:val="center"/>
          </w:tcPr>
          <w:p w14:paraId="0C034096"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73D171B6" w14:textId="77777777" w:rsidR="003F62E5" w:rsidRPr="00CA5C42" w:rsidRDefault="003F62E5" w:rsidP="008D2B1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3F62E5" w:rsidRPr="00CA5C42" w14:paraId="0147F649"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513CAB20" w14:textId="77777777" w:rsidR="003F62E5" w:rsidRPr="00CA5C42" w:rsidRDefault="003F62E5" w:rsidP="008D2B11">
            <w:pPr>
              <w:pStyle w:val="08-Tabelageral"/>
              <w:jc w:val="left"/>
              <w:rPr>
                <w:rFonts w:cs="Arial"/>
                <w:szCs w:val="14"/>
              </w:rPr>
            </w:pPr>
            <w:r w:rsidRPr="00CA5C42">
              <w:rPr>
                <w:rFonts w:cs="Arial"/>
                <w:szCs w:val="14"/>
              </w:rPr>
              <w:t>Distribution of Added Value</w:t>
            </w:r>
          </w:p>
        </w:tc>
        <w:tc>
          <w:tcPr>
            <w:tcW w:w="678" w:type="dxa"/>
            <w:tcBorders>
              <w:top w:val="nil"/>
              <w:bottom w:val="nil"/>
            </w:tcBorders>
            <w:shd w:val="clear" w:color="auto" w:fill="auto"/>
          </w:tcPr>
          <w:p w14:paraId="1F7DCB96" w14:textId="77777777" w:rsidR="003F62E5" w:rsidRPr="00CA5C42" w:rsidRDefault="003F62E5"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306" w:type="dxa"/>
            <w:tcBorders>
              <w:top w:val="nil"/>
              <w:bottom w:val="nil"/>
            </w:tcBorders>
            <w:shd w:val="clear" w:color="auto" w:fill="auto"/>
            <w:vAlign w:val="bottom"/>
          </w:tcPr>
          <w:p w14:paraId="37F7EE9E"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b/>
                <w:bCs/>
                <w:szCs w:val="14"/>
              </w:rPr>
              <w:t>3,956,263</w:t>
            </w:r>
          </w:p>
        </w:tc>
        <w:tc>
          <w:tcPr>
            <w:tcW w:w="1418" w:type="dxa"/>
            <w:tcBorders>
              <w:top w:val="nil"/>
              <w:bottom w:val="nil"/>
            </w:tcBorders>
            <w:shd w:val="clear" w:color="auto" w:fill="auto"/>
            <w:vAlign w:val="center"/>
          </w:tcPr>
          <w:p w14:paraId="3D89F4EC"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b/>
                <w:szCs w:val="14"/>
              </w:rPr>
              <w:t>3,900,513</w:t>
            </w:r>
          </w:p>
        </w:tc>
        <w:tc>
          <w:tcPr>
            <w:tcW w:w="280" w:type="dxa"/>
            <w:tcBorders>
              <w:top w:val="nil"/>
              <w:bottom w:val="nil"/>
            </w:tcBorders>
            <w:shd w:val="clear" w:color="auto" w:fill="auto"/>
            <w:vAlign w:val="center"/>
          </w:tcPr>
          <w:p w14:paraId="7085CD2F"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21" w:type="dxa"/>
            <w:tcBorders>
              <w:top w:val="nil"/>
              <w:bottom w:val="nil"/>
            </w:tcBorders>
            <w:shd w:val="clear" w:color="auto" w:fill="auto"/>
            <w:vAlign w:val="bottom"/>
          </w:tcPr>
          <w:p w14:paraId="581D80E7"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b/>
                <w:bCs/>
                <w:szCs w:val="14"/>
              </w:rPr>
              <w:t>5,627,575</w:t>
            </w:r>
          </w:p>
        </w:tc>
        <w:tc>
          <w:tcPr>
            <w:tcW w:w="1417" w:type="dxa"/>
            <w:tcBorders>
              <w:top w:val="nil"/>
              <w:bottom w:val="nil"/>
            </w:tcBorders>
            <w:shd w:val="clear" w:color="auto" w:fill="auto"/>
            <w:vAlign w:val="center"/>
          </w:tcPr>
          <w:p w14:paraId="7EE70F6E" w14:textId="77777777" w:rsidR="003F62E5" w:rsidRPr="00CA5C42" w:rsidRDefault="003F62E5"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A5C42">
              <w:rPr>
                <w:rFonts w:cs="Arial"/>
                <w:b/>
                <w:szCs w:val="14"/>
              </w:rPr>
              <w:t>5,422,292</w:t>
            </w:r>
          </w:p>
        </w:tc>
      </w:tr>
      <w:tr w:rsidR="003F62E5" w:rsidRPr="00CA5C42" w14:paraId="0F671B0A"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0C003CB" w14:textId="77777777" w:rsidR="003F62E5" w:rsidRPr="00CA5C42" w:rsidRDefault="003F62E5" w:rsidP="008D2B11">
            <w:pPr>
              <w:pStyle w:val="08-Tabelageral"/>
              <w:ind w:left="113"/>
              <w:jc w:val="left"/>
              <w:rPr>
                <w:rFonts w:cs="Arial"/>
                <w:b w:val="0"/>
                <w:szCs w:val="14"/>
              </w:rPr>
            </w:pPr>
            <w:r w:rsidRPr="00CA5C42">
              <w:rPr>
                <w:rFonts w:cs="Arial"/>
                <w:b w:val="0"/>
                <w:szCs w:val="14"/>
              </w:rPr>
              <w:t>Personnel</w:t>
            </w:r>
          </w:p>
        </w:tc>
        <w:tc>
          <w:tcPr>
            <w:tcW w:w="678" w:type="dxa"/>
            <w:tcBorders>
              <w:top w:val="nil"/>
              <w:bottom w:val="nil"/>
            </w:tcBorders>
            <w:shd w:val="clear" w:color="auto" w:fill="auto"/>
          </w:tcPr>
          <w:p w14:paraId="215E6235" w14:textId="77777777" w:rsidR="003F62E5" w:rsidRPr="00CA5C42" w:rsidRDefault="003F62E5" w:rsidP="008D2B11">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[10]</w:t>
            </w:r>
          </w:p>
        </w:tc>
        <w:tc>
          <w:tcPr>
            <w:tcW w:w="1306" w:type="dxa"/>
            <w:tcBorders>
              <w:top w:val="nil"/>
              <w:bottom w:val="nil"/>
            </w:tcBorders>
            <w:shd w:val="clear" w:color="auto" w:fill="auto"/>
            <w:vAlign w:val="bottom"/>
          </w:tcPr>
          <w:p w14:paraId="3CEA59EE"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12,167</w:t>
            </w:r>
          </w:p>
        </w:tc>
        <w:tc>
          <w:tcPr>
            <w:tcW w:w="1418" w:type="dxa"/>
            <w:tcBorders>
              <w:top w:val="nil"/>
              <w:bottom w:val="nil"/>
            </w:tcBorders>
            <w:shd w:val="clear" w:color="auto" w:fill="auto"/>
            <w:vAlign w:val="center"/>
          </w:tcPr>
          <w:p w14:paraId="0588CEAA"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11,602</w:t>
            </w:r>
          </w:p>
        </w:tc>
        <w:tc>
          <w:tcPr>
            <w:tcW w:w="280" w:type="dxa"/>
            <w:tcBorders>
              <w:top w:val="nil"/>
              <w:bottom w:val="nil"/>
            </w:tcBorders>
            <w:shd w:val="clear" w:color="auto" w:fill="auto"/>
            <w:vAlign w:val="center"/>
          </w:tcPr>
          <w:p w14:paraId="6C6D0302"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shd w:val="clear" w:color="auto" w:fill="auto"/>
            <w:vAlign w:val="bottom"/>
          </w:tcPr>
          <w:p w14:paraId="2D1946DC"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63,114</w:t>
            </w:r>
          </w:p>
        </w:tc>
        <w:tc>
          <w:tcPr>
            <w:tcW w:w="1417" w:type="dxa"/>
            <w:tcBorders>
              <w:top w:val="nil"/>
              <w:bottom w:val="nil"/>
            </w:tcBorders>
            <w:shd w:val="clear" w:color="auto" w:fill="auto"/>
            <w:vAlign w:val="center"/>
          </w:tcPr>
          <w:p w14:paraId="3DC02563"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63,893</w:t>
            </w:r>
          </w:p>
        </w:tc>
      </w:tr>
      <w:tr w:rsidR="003F62E5" w:rsidRPr="00CA5C42" w14:paraId="1D61CF01"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184FA78" w14:textId="77777777" w:rsidR="003F62E5" w:rsidRPr="00CA5C42" w:rsidRDefault="003F62E5" w:rsidP="008D2B11">
            <w:pPr>
              <w:pStyle w:val="08-Tabelageral"/>
              <w:ind w:left="113"/>
              <w:jc w:val="left"/>
              <w:rPr>
                <w:rFonts w:cs="Arial"/>
                <w:b w:val="0"/>
                <w:szCs w:val="14"/>
              </w:rPr>
            </w:pPr>
            <w:r w:rsidRPr="00CA5C42">
              <w:rPr>
                <w:rFonts w:cs="Arial"/>
                <w:b w:val="0"/>
                <w:szCs w:val="14"/>
              </w:rPr>
              <w:t>Taxes, fees and contributions</w:t>
            </w:r>
          </w:p>
        </w:tc>
        <w:tc>
          <w:tcPr>
            <w:tcW w:w="678" w:type="dxa"/>
            <w:tcBorders>
              <w:top w:val="nil"/>
              <w:bottom w:val="nil"/>
            </w:tcBorders>
            <w:shd w:val="clear" w:color="auto" w:fill="auto"/>
          </w:tcPr>
          <w:p w14:paraId="65898B08" w14:textId="77777777" w:rsidR="003F62E5" w:rsidRPr="00CA5C42" w:rsidRDefault="003F62E5" w:rsidP="008D2B11">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306" w:type="dxa"/>
            <w:tcBorders>
              <w:top w:val="nil"/>
              <w:bottom w:val="nil"/>
            </w:tcBorders>
            <w:shd w:val="clear" w:color="auto" w:fill="auto"/>
            <w:vAlign w:val="bottom"/>
          </w:tcPr>
          <w:p w14:paraId="68A7B002"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6,788</w:t>
            </w:r>
          </w:p>
        </w:tc>
        <w:tc>
          <w:tcPr>
            <w:tcW w:w="1418" w:type="dxa"/>
            <w:tcBorders>
              <w:top w:val="nil"/>
              <w:bottom w:val="nil"/>
            </w:tcBorders>
            <w:shd w:val="clear" w:color="auto" w:fill="auto"/>
            <w:vAlign w:val="center"/>
          </w:tcPr>
          <w:p w14:paraId="04183CEF"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12,671</w:t>
            </w:r>
          </w:p>
        </w:tc>
        <w:tc>
          <w:tcPr>
            <w:tcW w:w="280" w:type="dxa"/>
            <w:tcBorders>
              <w:top w:val="nil"/>
              <w:bottom w:val="nil"/>
            </w:tcBorders>
            <w:shd w:val="clear" w:color="auto" w:fill="auto"/>
            <w:vAlign w:val="center"/>
          </w:tcPr>
          <w:p w14:paraId="30E64822"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shd w:val="clear" w:color="auto" w:fill="auto"/>
            <w:vAlign w:val="bottom"/>
          </w:tcPr>
          <w:p w14:paraId="0D6A19BF"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1,626,729</w:t>
            </w:r>
          </w:p>
        </w:tc>
        <w:tc>
          <w:tcPr>
            <w:tcW w:w="1417" w:type="dxa"/>
            <w:tcBorders>
              <w:top w:val="nil"/>
              <w:bottom w:val="nil"/>
            </w:tcBorders>
            <w:shd w:val="clear" w:color="auto" w:fill="auto"/>
            <w:vAlign w:val="center"/>
          </w:tcPr>
          <w:p w14:paraId="3A6A5C40"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1,480,121</w:t>
            </w:r>
          </w:p>
        </w:tc>
      </w:tr>
      <w:tr w:rsidR="003F62E5" w:rsidRPr="00CA5C42" w14:paraId="197549AE"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C4F2557" w14:textId="77777777" w:rsidR="003F62E5" w:rsidRPr="00CA5C42" w:rsidRDefault="003F62E5" w:rsidP="008D2B11">
            <w:pPr>
              <w:pStyle w:val="08-Tabelageral"/>
              <w:ind w:left="113"/>
              <w:jc w:val="left"/>
              <w:rPr>
                <w:rFonts w:cs="Arial"/>
                <w:b w:val="0"/>
                <w:szCs w:val="14"/>
              </w:rPr>
            </w:pPr>
            <w:r w:rsidRPr="00CA5C42">
              <w:rPr>
                <w:rFonts w:cs="Arial"/>
                <w:b w:val="0"/>
                <w:szCs w:val="14"/>
              </w:rPr>
              <w:t>Financial expenses</w:t>
            </w:r>
          </w:p>
        </w:tc>
        <w:tc>
          <w:tcPr>
            <w:tcW w:w="678" w:type="dxa"/>
            <w:tcBorders>
              <w:top w:val="nil"/>
              <w:bottom w:val="nil"/>
            </w:tcBorders>
            <w:shd w:val="clear" w:color="auto" w:fill="auto"/>
          </w:tcPr>
          <w:p w14:paraId="13585B7E" w14:textId="77777777" w:rsidR="003F62E5" w:rsidRPr="00CA5C42" w:rsidRDefault="003F62E5" w:rsidP="008D2B11">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[14]</w:t>
            </w:r>
          </w:p>
        </w:tc>
        <w:tc>
          <w:tcPr>
            <w:tcW w:w="1306" w:type="dxa"/>
            <w:tcBorders>
              <w:top w:val="nil"/>
              <w:bottom w:val="nil"/>
            </w:tcBorders>
            <w:shd w:val="clear" w:color="auto" w:fill="auto"/>
            <w:vAlign w:val="bottom"/>
          </w:tcPr>
          <w:p w14:paraId="3FBA9EEE"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4,091</w:t>
            </w:r>
          </w:p>
        </w:tc>
        <w:tc>
          <w:tcPr>
            <w:tcW w:w="1418" w:type="dxa"/>
            <w:tcBorders>
              <w:top w:val="nil"/>
              <w:bottom w:val="nil"/>
            </w:tcBorders>
            <w:shd w:val="clear" w:color="auto" w:fill="auto"/>
            <w:vAlign w:val="center"/>
          </w:tcPr>
          <w:p w14:paraId="756FE61A"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25,469</w:t>
            </w:r>
          </w:p>
        </w:tc>
        <w:tc>
          <w:tcPr>
            <w:tcW w:w="280" w:type="dxa"/>
            <w:tcBorders>
              <w:top w:val="nil"/>
              <w:bottom w:val="nil"/>
            </w:tcBorders>
            <w:shd w:val="clear" w:color="auto" w:fill="auto"/>
            <w:vAlign w:val="center"/>
          </w:tcPr>
          <w:p w14:paraId="60DB64E3"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shd w:val="clear" w:color="auto" w:fill="auto"/>
            <w:vAlign w:val="bottom"/>
          </w:tcPr>
          <w:p w14:paraId="5BBA329A"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4,515</w:t>
            </w:r>
          </w:p>
        </w:tc>
        <w:tc>
          <w:tcPr>
            <w:tcW w:w="1417" w:type="dxa"/>
            <w:tcBorders>
              <w:top w:val="nil"/>
              <w:bottom w:val="nil"/>
            </w:tcBorders>
            <w:shd w:val="clear" w:color="auto" w:fill="auto"/>
            <w:vAlign w:val="center"/>
          </w:tcPr>
          <w:p w14:paraId="11342B7E"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27,507</w:t>
            </w:r>
          </w:p>
        </w:tc>
      </w:tr>
      <w:tr w:rsidR="003F62E5" w:rsidRPr="00CA5C42" w14:paraId="76DF5ADA"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39867EF" w14:textId="77777777" w:rsidR="003F62E5" w:rsidRPr="00CA5C42" w:rsidRDefault="003F62E5" w:rsidP="008D2B11">
            <w:pPr>
              <w:pStyle w:val="08-Tabelageral"/>
              <w:ind w:left="113"/>
              <w:jc w:val="left"/>
              <w:rPr>
                <w:rStyle w:val="shorttext"/>
                <w:rFonts w:cs="Arial"/>
                <w:szCs w:val="14"/>
                <w:lang w:val="en"/>
              </w:rPr>
            </w:pPr>
            <w:r w:rsidRPr="00CA5C42">
              <w:rPr>
                <w:rFonts w:cs="Arial"/>
                <w:b w:val="0"/>
                <w:szCs w:val="14"/>
              </w:rPr>
              <w:t>Equity remuneration</w:t>
            </w:r>
          </w:p>
        </w:tc>
        <w:tc>
          <w:tcPr>
            <w:tcW w:w="678" w:type="dxa"/>
            <w:tcBorders>
              <w:top w:val="nil"/>
              <w:bottom w:val="nil"/>
            </w:tcBorders>
            <w:shd w:val="clear" w:color="auto" w:fill="auto"/>
            <w:vAlign w:val="center"/>
          </w:tcPr>
          <w:p w14:paraId="48D81FDA" w14:textId="77777777" w:rsidR="003F62E5" w:rsidRPr="00CA5C42" w:rsidRDefault="003F62E5" w:rsidP="008D2B11">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06" w:type="dxa"/>
            <w:tcBorders>
              <w:top w:val="nil"/>
              <w:bottom w:val="nil"/>
            </w:tcBorders>
            <w:shd w:val="clear" w:color="auto" w:fill="auto"/>
            <w:vAlign w:val="bottom"/>
          </w:tcPr>
          <w:p w14:paraId="264ADAD8"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2,871,248</w:t>
            </w:r>
          </w:p>
        </w:tc>
        <w:tc>
          <w:tcPr>
            <w:tcW w:w="1418" w:type="dxa"/>
            <w:tcBorders>
              <w:top w:val="nil"/>
              <w:bottom w:val="nil"/>
            </w:tcBorders>
            <w:shd w:val="clear" w:color="auto" w:fill="auto"/>
            <w:vAlign w:val="center"/>
          </w:tcPr>
          <w:p w14:paraId="20BA527C"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2,695,540</w:t>
            </w:r>
          </w:p>
        </w:tc>
        <w:tc>
          <w:tcPr>
            <w:tcW w:w="280" w:type="dxa"/>
            <w:tcBorders>
              <w:top w:val="nil"/>
              <w:bottom w:val="nil"/>
            </w:tcBorders>
            <w:shd w:val="clear" w:color="auto" w:fill="auto"/>
            <w:vAlign w:val="center"/>
          </w:tcPr>
          <w:p w14:paraId="26FB1380"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shd w:val="clear" w:color="auto" w:fill="auto"/>
            <w:vAlign w:val="bottom"/>
          </w:tcPr>
          <w:p w14:paraId="0927CEAD"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2,871,248</w:t>
            </w:r>
          </w:p>
        </w:tc>
        <w:tc>
          <w:tcPr>
            <w:tcW w:w="1417" w:type="dxa"/>
            <w:tcBorders>
              <w:top w:val="nil"/>
              <w:bottom w:val="nil"/>
            </w:tcBorders>
            <w:shd w:val="clear" w:color="auto" w:fill="auto"/>
            <w:vAlign w:val="center"/>
          </w:tcPr>
          <w:p w14:paraId="573066AA" w14:textId="77777777" w:rsidR="003F62E5" w:rsidRPr="00CA5C42" w:rsidRDefault="003F62E5"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A5C42">
              <w:rPr>
                <w:rFonts w:cs="Arial"/>
                <w:szCs w:val="14"/>
              </w:rPr>
              <w:t>2,695,540</w:t>
            </w:r>
          </w:p>
        </w:tc>
      </w:tr>
      <w:tr w:rsidR="003F62E5" w:rsidRPr="00CA5C42" w14:paraId="57CEB6BF" w14:textId="77777777" w:rsidTr="008D2B1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1F4E79" w:themeColor="accent1" w:themeShade="80"/>
            </w:tcBorders>
            <w:shd w:val="clear" w:color="auto" w:fill="auto"/>
            <w:vAlign w:val="center"/>
          </w:tcPr>
          <w:p w14:paraId="71AD47E4" w14:textId="77777777" w:rsidR="003F62E5" w:rsidRPr="00CA5C42" w:rsidRDefault="003F62E5" w:rsidP="008D2B11">
            <w:pPr>
              <w:pStyle w:val="08-Tabelageral"/>
              <w:ind w:left="113"/>
              <w:jc w:val="left"/>
              <w:rPr>
                <w:rFonts w:cs="Arial"/>
                <w:b w:val="0"/>
                <w:bCs w:val="0"/>
                <w:szCs w:val="14"/>
                <w:lang w:val="en-US"/>
              </w:rPr>
            </w:pPr>
            <w:r w:rsidRPr="00CA5C42">
              <w:rPr>
                <w:rStyle w:val="shorttext"/>
                <w:rFonts w:cs="Arial"/>
                <w:b w:val="0"/>
                <w:bCs w:val="0"/>
                <w:szCs w:val="14"/>
                <w:lang w:val="en"/>
              </w:rPr>
              <w:t>Retained earnings in the year</w:t>
            </w:r>
          </w:p>
        </w:tc>
        <w:tc>
          <w:tcPr>
            <w:tcW w:w="678" w:type="dxa"/>
            <w:tcBorders>
              <w:top w:val="nil"/>
              <w:bottom w:val="single" w:sz="2" w:space="0" w:color="1F4E79" w:themeColor="accent1" w:themeShade="80"/>
            </w:tcBorders>
            <w:shd w:val="clear" w:color="auto" w:fill="auto"/>
            <w:vAlign w:val="center"/>
          </w:tcPr>
          <w:p w14:paraId="1FABE8D8" w14:textId="77777777" w:rsidR="003F62E5" w:rsidRPr="0018575E" w:rsidRDefault="003F62E5" w:rsidP="008D2B11">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306" w:type="dxa"/>
            <w:tcBorders>
              <w:top w:val="nil"/>
              <w:bottom w:val="single" w:sz="2" w:space="0" w:color="1F4E79" w:themeColor="accent1" w:themeShade="80"/>
            </w:tcBorders>
            <w:shd w:val="clear" w:color="auto" w:fill="auto"/>
            <w:vAlign w:val="bottom"/>
          </w:tcPr>
          <w:p w14:paraId="2110796B"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1,061,969</w:t>
            </w:r>
          </w:p>
        </w:tc>
        <w:tc>
          <w:tcPr>
            <w:tcW w:w="1418" w:type="dxa"/>
            <w:tcBorders>
              <w:top w:val="nil"/>
              <w:bottom w:val="single" w:sz="2" w:space="0" w:color="1F4E79" w:themeColor="accent1" w:themeShade="80"/>
            </w:tcBorders>
            <w:shd w:val="clear" w:color="auto" w:fill="auto"/>
            <w:vAlign w:val="center"/>
          </w:tcPr>
          <w:p w14:paraId="100EB446"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1,155,231</w:t>
            </w:r>
          </w:p>
        </w:tc>
        <w:tc>
          <w:tcPr>
            <w:tcW w:w="280" w:type="dxa"/>
            <w:tcBorders>
              <w:top w:val="nil"/>
              <w:bottom w:val="single" w:sz="2" w:space="0" w:color="1F4E79" w:themeColor="accent1" w:themeShade="80"/>
            </w:tcBorders>
            <w:shd w:val="clear" w:color="auto" w:fill="auto"/>
            <w:vAlign w:val="center"/>
          </w:tcPr>
          <w:p w14:paraId="1F268FF6"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single" w:sz="2" w:space="0" w:color="1F4E79" w:themeColor="accent1" w:themeShade="80"/>
            </w:tcBorders>
            <w:shd w:val="clear" w:color="auto" w:fill="auto"/>
            <w:vAlign w:val="bottom"/>
          </w:tcPr>
          <w:p w14:paraId="256DA27E"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1,061,969</w:t>
            </w:r>
          </w:p>
        </w:tc>
        <w:tc>
          <w:tcPr>
            <w:tcW w:w="1417" w:type="dxa"/>
            <w:tcBorders>
              <w:top w:val="nil"/>
              <w:bottom w:val="single" w:sz="2" w:space="0" w:color="1F4E79" w:themeColor="accent1" w:themeShade="80"/>
            </w:tcBorders>
            <w:shd w:val="clear" w:color="auto" w:fill="auto"/>
            <w:vAlign w:val="center"/>
          </w:tcPr>
          <w:p w14:paraId="79FF723E" w14:textId="77777777" w:rsidR="003F62E5" w:rsidRPr="00CA5C42" w:rsidRDefault="003F62E5"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5C42">
              <w:rPr>
                <w:rFonts w:cs="Arial"/>
                <w:szCs w:val="14"/>
              </w:rPr>
              <w:t>1,155,231</w:t>
            </w:r>
          </w:p>
        </w:tc>
      </w:tr>
    </w:tbl>
    <w:p w14:paraId="3045B1E7" w14:textId="77777777" w:rsidR="003F62E5" w:rsidRPr="00BD6C7E" w:rsidRDefault="003F62E5" w:rsidP="008D2B11">
      <w:pPr>
        <w:rPr>
          <w:rFonts w:cs="Arial"/>
          <w:sz w:val="14"/>
          <w:szCs w:val="14"/>
          <w:lang w:val="en-US"/>
        </w:rPr>
      </w:pPr>
      <w:r w:rsidRPr="007E0F9F">
        <w:rPr>
          <w:rFonts w:eastAsia="Times New Roman" w:cs="Times New Roman"/>
          <w:spacing w:val="-2"/>
          <w:sz w:val="14"/>
          <w:szCs w:val="18"/>
          <w:lang w:val="en-US" w:eastAsia="pt-BR"/>
        </w:rPr>
        <w:t>The accompanying notes are an integral part of these financial statements.</w:t>
      </w:r>
    </w:p>
    <w:p w14:paraId="0A0B9FA8" w14:textId="7AB97B15" w:rsidR="00822FBD" w:rsidRPr="00C72009" w:rsidRDefault="00822FBD" w:rsidP="00565150">
      <w:pPr>
        <w:rPr>
          <w:rFonts w:cs="Arial"/>
          <w:b/>
          <w:spacing w:val="-2"/>
          <w:sz w:val="20"/>
          <w:lang w:val="en-US"/>
        </w:rPr>
      </w:pPr>
    </w:p>
    <w:p w14:paraId="1889960C" w14:textId="77777777" w:rsidR="00822FBD" w:rsidRPr="00C72009" w:rsidRDefault="00822FBD">
      <w:pPr>
        <w:rPr>
          <w:rFonts w:cs="Arial"/>
          <w:b/>
          <w:spacing w:val="-2"/>
          <w:sz w:val="20"/>
          <w:lang w:val="en-US"/>
        </w:rPr>
      </w:pPr>
      <w:r w:rsidRPr="00C72009">
        <w:rPr>
          <w:rFonts w:cs="Arial"/>
          <w:b/>
          <w:spacing w:val="-2"/>
          <w:sz w:val="20"/>
          <w:lang w:val="en-US"/>
        </w:rPr>
        <w:br w:type="page"/>
      </w:r>
    </w:p>
    <w:p w14:paraId="69D09259" w14:textId="1CEDB64C" w:rsidR="00054E01" w:rsidRPr="00C72009" w:rsidRDefault="006D4EB8" w:rsidP="00054E01">
      <w:pPr>
        <w:pStyle w:val="02-TtulodeNota"/>
        <w:rPr>
          <w:rFonts w:cs="Arial"/>
          <w:color w:val="1F4E79" w:themeColor="accent1" w:themeShade="80"/>
          <w:lang w:val="en-US"/>
        </w:rPr>
      </w:pPr>
      <w:bookmarkStart w:id="10" w:name="_Toc95113220"/>
      <w:r w:rsidRPr="00C72009">
        <w:rPr>
          <w:rFonts w:cs="Arial"/>
          <w:color w:val="1F4E79" w:themeColor="accent1" w:themeShade="80"/>
          <w:lang w:val="en-US"/>
        </w:rPr>
        <w:lastRenderedPageBreak/>
        <w:t>EXPLANATORY NOTES TO THE FINANCIAL STATEMENTS</w:t>
      </w:r>
      <w:bookmarkEnd w:id="10"/>
    </w:p>
    <w:p w14:paraId="7E24581F" w14:textId="4EF3D183" w:rsidR="00D93378" w:rsidRPr="00716CC2" w:rsidRDefault="00D93378" w:rsidP="000A1DF1">
      <w:pPr>
        <w:pStyle w:val="02-TtulodeNota"/>
        <w:rPr>
          <w:color w:val="1F4E79" w:themeColor="accent1" w:themeShade="80"/>
          <w:lang w:val="en-US"/>
        </w:rPr>
      </w:pPr>
      <w:bookmarkStart w:id="11" w:name="_Toc95113221"/>
      <w:r w:rsidRPr="00716CC2">
        <w:rPr>
          <w:color w:val="1F4E79" w:themeColor="accent1" w:themeShade="80"/>
          <w:lang w:val="en-US"/>
        </w:rPr>
        <w:t>1 - OPERATIONAL CONTEXT</w:t>
      </w:r>
      <w:bookmarkEnd w:id="11"/>
    </w:p>
    <w:p w14:paraId="5355A0FC" w14:textId="77777777" w:rsidR="00D93378" w:rsidRPr="00992545" w:rsidRDefault="00D93378">
      <w:pPr>
        <w:pStyle w:val="05-Textonormal"/>
        <w:rPr>
          <w:lang w:val="en-US"/>
        </w:rPr>
      </w:pPr>
      <w:r w:rsidRPr="00992545">
        <w:rPr>
          <w:lang w:val="en-US"/>
        </w:rPr>
        <w:t>BB Seguridade Participações S.A. (“BB Seguridade” or “Company”) is a</w:t>
      </w:r>
      <w:r w:rsidRPr="00992545">
        <w:rPr>
          <w:i/>
          <w:lang w:val="en-US"/>
        </w:rPr>
        <w:t xml:space="preserve"> holding</w:t>
      </w:r>
      <w:r w:rsidRPr="00992545">
        <w:rPr>
          <w:lang w:val="en-US"/>
        </w:rPr>
        <w:t xml:space="preserve"> company controlled by Banco do Brasil SA, incorporated on December 20th, 2012, which operates in insurance business. It is a publicly-held corporation and its shares are traded on the Novo Mercado segment of B3 SA - Brazil, Stock, Counter, under the code “BBSE3”, and its ADRs (</w:t>
      </w:r>
      <w:r w:rsidRPr="00992545">
        <w:rPr>
          <w:i/>
          <w:lang w:val="en-US"/>
        </w:rPr>
        <w:t>American Depositary Receipts</w:t>
      </w:r>
      <w:r w:rsidRPr="00992545">
        <w:rPr>
          <w:lang w:val="en-US"/>
        </w:rPr>
        <w:t>) on the</w:t>
      </w:r>
      <w:r w:rsidRPr="00992545">
        <w:rPr>
          <w:i/>
          <w:lang w:val="en-US"/>
        </w:rPr>
        <w:t xml:space="preserve"> Over-the-Counter</w:t>
      </w:r>
      <w:r w:rsidRPr="00992545">
        <w:rPr>
          <w:lang w:val="en-US"/>
        </w:rPr>
        <w:t xml:space="preserve"> market in the United States of America under the code “BBSEY”.</w:t>
      </w:r>
    </w:p>
    <w:p w14:paraId="170DC9FA" w14:textId="77777777" w:rsidR="00D93378" w:rsidRPr="00992545" w:rsidRDefault="00D93378">
      <w:pPr>
        <w:pStyle w:val="05-Textonormal"/>
        <w:rPr>
          <w:lang w:val="en-US"/>
        </w:rPr>
      </w:pPr>
      <w:r w:rsidRPr="00992545">
        <w:rPr>
          <w:lang w:val="en-US"/>
        </w:rPr>
        <w:t>It is registered with the CNPJ under No. 17.344.597/0001-94 and headquartered in the Northern Local Government Sector, Quadra 05, Lote B, Torre Sul, 3rd Floor, Banco do Brasil Building, Asa Norte, Brasília, Distrito Federal, Brazil.</w:t>
      </w:r>
    </w:p>
    <w:p w14:paraId="070A3AEA" w14:textId="77777777" w:rsidR="00D93378" w:rsidRPr="00992545" w:rsidRDefault="00D93378">
      <w:pPr>
        <w:pStyle w:val="05-Textonormal"/>
        <w:rPr>
          <w:lang w:val="en-US"/>
        </w:rPr>
      </w:pPr>
      <w:r w:rsidRPr="00992545">
        <w:rPr>
          <w:lang w:val="en-US"/>
        </w:rPr>
        <w:t>Its corporate purpose is to participate in insurance companies, capitalization companies, open supplementary pension entities and private health care plans, as well as in other companies whose corporate purpose is the brokerage and feasibility of business involving insurance companies in the elementary, life, health, capitalization, pension and asset management fields.</w:t>
      </w:r>
    </w:p>
    <w:p w14:paraId="2E82D43D" w14:textId="77777777" w:rsidR="00D93378" w:rsidRPr="00992545" w:rsidRDefault="00D93378">
      <w:pPr>
        <w:pStyle w:val="05-Textonormal"/>
        <w:rPr>
          <w:lang w:val="en-US"/>
        </w:rPr>
      </w:pPr>
      <w:r w:rsidRPr="00992545">
        <w:rPr>
          <w:lang w:val="en-US"/>
        </w:rPr>
        <w:t>BB Seguridade has, among its equity stake, two wholly-owned subsidiaries, BB Seguros Participações S.A. ("BB Seguros") and BB Corretora de Seguros e Administradora de Bens S.A. ("BB Corretora"), the corporate structure that makes up the BB Seguridade Group ("Group").</w:t>
      </w:r>
    </w:p>
    <w:p w14:paraId="6C14E899" w14:textId="77777777" w:rsidR="00D93378" w:rsidRPr="00992545" w:rsidRDefault="00D93378">
      <w:pPr>
        <w:pStyle w:val="05-Textonormal"/>
        <w:rPr>
          <w:lang w:val="en-US"/>
        </w:rPr>
      </w:pPr>
      <w:r w:rsidRPr="00992545">
        <w:rPr>
          <w:lang w:val="en-US"/>
        </w:rPr>
        <w:t>Such stake is currently organized into two segments: risk and accrual businesses, which operate insurance, open pension funds, capitalization and dental care plans products through BB Seguros with private partners; and distribution business, which sells insurance, open pension funds, capitalization bonds and private dental care plans, through BB Corretora, in addition to an investment that operates in the distribution of insurance products through digital channels.</w:t>
      </w:r>
    </w:p>
    <w:p w14:paraId="792C1783" w14:textId="77777777" w:rsidR="00D93378" w:rsidRPr="00992545" w:rsidRDefault="00D93378">
      <w:pPr>
        <w:pStyle w:val="05-Textonormal"/>
        <w:rPr>
          <w:lang w:val="en-US"/>
        </w:rPr>
      </w:pPr>
      <w:r w:rsidRPr="00992545">
        <w:rPr>
          <w:lang w:val="en-US"/>
        </w:rPr>
        <w:t>With Banco do Brasil's distribution network as the main channel for the sale of a complete portfolio of products with the intermediation of its own brokerage, BB Seguridade currently occupies a prominent position in the market in all the segments in which it operates.</w:t>
      </w:r>
    </w:p>
    <w:p w14:paraId="2B8EE604" w14:textId="77777777" w:rsidR="00D93378" w:rsidRPr="00992545" w:rsidRDefault="00D93378">
      <w:pPr>
        <w:pStyle w:val="P68B1DB1-Normal2"/>
        <w:spacing w:before="120" w:after="120"/>
        <w:jc w:val="both"/>
        <w:rPr>
          <w:lang w:val="en-US"/>
        </w:rPr>
      </w:pPr>
      <w:r w:rsidRPr="00992545">
        <w:rPr>
          <w:lang w:val="en-US"/>
        </w:rPr>
        <w:t>Since the beginning of the current situation, resulting from the pandemic caused by Covid-19, more than 30 initiatives have been carried out with the involvement of practically the entire Company, through a specific plan to fight Covid-19, supported by the pillars of extreme focus, agile decision-making process and timely communication.</w:t>
      </w:r>
    </w:p>
    <w:p w14:paraId="241AF0CF" w14:textId="77777777" w:rsidR="00D93378" w:rsidRPr="00992545" w:rsidRDefault="00D93378">
      <w:pPr>
        <w:pStyle w:val="P68B1DB1-Normal2"/>
        <w:spacing w:before="120" w:after="120"/>
        <w:jc w:val="both"/>
        <w:rPr>
          <w:lang w:val="en-US"/>
        </w:rPr>
      </w:pPr>
      <w:r w:rsidRPr="00992545">
        <w:rPr>
          <w:lang w:val="en-US"/>
        </w:rPr>
        <w:t xml:space="preserve">The Company's current organizational structure continues to be improved to give greater emphasis to digital initiatives, seeking to capture opportunities brought about by the acceleration of consumer behavior migration to </w:t>
      </w:r>
      <w:r w:rsidRPr="00992545">
        <w:rPr>
          <w:i/>
          <w:lang w:val="en-US"/>
        </w:rPr>
        <w:t>online</w:t>
      </w:r>
      <w:r w:rsidRPr="00992545">
        <w:rPr>
          <w:lang w:val="en-US"/>
        </w:rPr>
        <w:t xml:space="preserve"> environments.</w:t>
      </w:r>
    </w:p>
    <w:p w14:paraId="486EEFD1" w14:textId="77777777" w:rsidR="00D93378" w:rsidRPr="00992545" w:rsidRDefault="00D93378">
      <w:pPr>
        <w:pStyle w:val="05-Textonormal"/>
        <w:rPr>
          <w:lang w:val="en-US"/>
        </w:rPr>
      </w:pPr>
      <w:r w:rsidRPr="00992545">
        <w:rPr>
          <w:lang w:val="en-US"/>
        </w:rPr>
        <w:t>Taking the measures that sustain our current business, while keeping an eye on the new normal, complete the Company's role in facing the effects of the pandemic. We prioritize revenue generation with businesses that are more adherent and less impacted by the situation, ensuring that strategic technology deliveries do not lose momentum, in addition to accelerating projects with high potential to capture market opportunities.</w:t>
      </w:r>
    </w:p>
    <w:p w14:paraId="62F2ED74" w14:textId="77777777" w:rsidR="00D93378" w:rsidRPr="00992545" w:rsidRDefault="00D93378">
      <w:pPr>
        <w:pStyle w:val="05-Textonormal"/>
        <w:rPr>
          <w:lang w:val="en-US"/>
        </w:rPr>
      </w:pPr>
      <w:r w:rsidRPr="00992545">
        <w:rPr>
          <w:lang w:val="en-US"/>
        </w:rPr>
        <w:t>In this way, the Company continues to monitor and evaluate scenarios that may affect its operations, with a daily assessment of the situation, updating of preventive measures and actions to minimize risks, and coordination of the execution of action plans in the Continuity Coordinating Group.</w:t>
      </w:r>
    </w:p>
    <w:p w14:paraId="1C8C74C0" w14:textId="77777777" w:rsidR="00D93378" w:rsidRPr="00992545" w:rsidRDefault="00D93378">
      <w:pPr>
        <w:pStyle w:val="05-Textonormal"/>
        <w:rPr>
          <w:lang w:val="en-US"/>
        </w:rPr>
      </w:pPr>
      <w:r w:rsidRPr="00992545">
        <w:rPr>
          <w:lang w:val="en-US"/>
        </w:rPr>
        <w:t xml:space="preserve">In addition, BB Seguridade continues to adopt measures to mitigate the impacts resulting from the pandemic, in order to maintain the safety of its employees, collaborate with society and the authorities in containing the virus and continue its operations, such as maintenance of non-face-to-face corporate training and events and the holding of internal and external meetings via teleconference and videoconference. Since the second quarter of 2020, the Company has also adopted remote work in the </w:t>
      </w:r>
      <w:r w:rsidRPr="00992545">
        <w:rPr>
          <w:i/>
          <w:lang w:val="en-US"/>
        </w:rPr>
        <w:t>home office</w:t>
      </w:r>
      <w:r w:rsidRPr="00992545">
        <w:rPr>
          <w:lang w:val="en-US"/>
        </w:rPr>
        <w:t xml:space="preserve"> modality, with the regular execution of all processes in the corporate base.</w:t>
      </w:r>
    </w:p>
    <w:p w14:paraId="5367BC05" w14:textId="77777777" w:rsidR="00D93378" w:rsidRPr="00992545" w:rsidRDefault="00D93378">
      <w:pPr>
        <w:pStyle w:val="05-Textonormal"/>
        <w:rPr>
          <w:lang w:val="en-US"/>
        </w:rPr>
      </w:pPr>
      <w:r w:rsidRPr="00992545">
        <w:rPr>
          <w:lang w:val="en-US"/>
        </w:rPr>
        <w:t>The Company has a Return to Office Plan, prepared during the 2nd quarter of 2020, which was continuously improved and monitored throughout the 4th quarter of 2021, with the objective of guaranteeing a safe and peaceful work environment for employees when they return to activities at BB Seguridade's offices, thus ensuring business continuity.</w:t>
      </w:r>
    </w:p>
    <w:p w14:paraId="4DA4F697" w14:textId="77777777" w:rsidR="00D93378" w:rsidRPr="00992545" w:rsidRDefault="00D93378">
      <w:pPr>
        <w:pStyle w:val="05-Textonormal"/>
        <w:rPr>
          <w:lang w:val="en-US"/>
        </w:rPr>
      </w:pPr>
      <w:r w:rsidRPr="00992545">
        <w:rPr>
          <w:lang w:val="en-US"/>
        </w:rPr>
        <w:t>The Company's Executive Board continues to monitor the moving average indicators of cases, occupation of ICU beds, transmission rate and evolution of the National Immunization Program.</w:t>
      </w:r>
    </w:p>
    <w:p w14:paraId="4C94D27A" w14:textId="3FD3D553" w:rsidR="00D93378" w:rsidRDefault="00D93378" w:rsidP="00D93378">
      <w:pPr>
        <w:pStyle w:val="05-Textonormal"/>
        <w:rPr>
          <w:lang w:val="en-US"/>
        </w:rPr>
      </w:pPr>
      <w:r w:rsidRPr="00992545">
        <w:rPr>
          <w:lang w:val="en-US"/>
        </w:rPr>
        <w:t>Considering the evolution of this last indicator and the reduction of the others until the end of the 4th quarter of 2021, BB Seguridade concluded the gradual return to the face-to-face work of employees in December 2021. The offices in Brasília and São Paulo were adequate for reoccupation and are marked with guidelines on the rules of social distancing, hygiene and other determinations of the competent authorities.</w:t>
      </w:r>
    </w:p>
    <w:p w14:paraId="3CAB9AA8" w14:textId="1E590024" w:rsidR="00B15E60" w:rsidRDefault="00B15E60" w:rsidP="00D93378">
      <w:pPr>
        <w:pStyle w:val="05-Textonormal"/>
        <w:rPr>
          <w:lang w:val="en-US"/>
        </w:rPr>
      </w:pPr>
    </w:p>
    <w:p w14:paraId="57672823" w14:textId="2B7BB65C" w:rsidR="00B15E60" w:rsidRDefault="00B15E60" w:rsidP="00D93378">
      <w:pPr>
        <w:pStyle w:val="05-Textonormal"/>
        <w:rPr>
          <w:lang w:val="en-US"/>
        </w:rPr>
      </w:pPr>
    </w:p>
    <w:p w14:paraId="440FB3A0" w14:textId="296AD08D" w:rsidR="00B15E60" w:rsidRDefault="00B15E60" w:rsidP="00D93378">
      <w:pPr>
        <w:pStyle w:val="05-Textonormal"/>
        <w:rPr>
          <w:lang w:val="en-US"/>
        </w:rPr>
      </w:pPr>
    </w:p>
    <w:p w14:paraId="045B6113" w14:textId="77777777" w:rsidR="00D93378" w:rsidRPr="00992545" w:rsidRDefault="00D93378">
      <w:pPr>
        <w:pStyle w:val="P68B1DB1-05-Textonormal3"/>
        <w:rPr>
          <w:rFonts w:eastAsia="MS Mincho"/>
          <w:lang w:val="en-US"/>
        </w:rPr>
      </w:pPr>
      <w:r w:rsidRPr="00992545">
        <w:rPr>
          <w:lang w:val="en-US"/>
        </w:rPr>
        <w:lastRenderedPageBreak/>
        <w:t>Even with the resumption of occupation of offices, corporate actions to support mental health and physical activity, offered in the remote mode, continue to be made available and continuously reinforced by the Company.</w:t>
      </w:r>
    </w:p>
    <w:p w14:paraId="40A7C5B5" w14:textId="77777777" w:rsidR="00D93378" w:rsidRPr="00992545" w:rsidRDefault="00D93378">
      <w:pPr>
        <w:pStyle w:val="05-Textonormal"/>
        <w:rPr>
          <w:rFonts w:cs="Arial"/>
          <w:lang w:val="en-US"/>
        </w:rPr>
      </w:pPr>
      <w:r w:rsidRPr="00992545">
        <w:rPr>
          <w:lang w:val="en-US"/>
        </w:rPr>
        <w:t>We continue to understand that BB Seguridade has the adequate workforce and the necessary liquidity to overcome the challenge in the best possible way. The monitoring of possible risks inherent to the pandemic that may affect the company, logistics and employees and clients are covered in Explanatory Note</w:t>
      </w:r>
      <w:r w:rsidRPr="00992545">
        <w:rPr>
          <w:rFonts w:cs="Arial"/>
          <w:lang w:val="en-US"/>
        </w:rPr>
        <w:t xml:space="preserve"> 5- RISK MANAGEMENT.</w:t>
      </w:r>
    </w:p>
    <w:p w14:paraId="7A0EA648" w14:textId="2EAD71CF" w:rsidR="00C76147" w:rsidRPr="0018575E" w:rsidRDefault="00C76147" w:rsidP="00C76147">
      <w:pPr>
        <w:pStyle w:val="02-TtulodeNota"/>
        <w:tabs>
          <w:tab w:val="left" w:pos="5245"/>
        </w:tabs>
        <w:rPr>
          <w:color w:val="1F4E79" w:themeColor="accent1" w:themeShade="80"/>
          <w:lang w:val="en-US"/>
        </w:rPr>
      </w:pPr>
      <w:bookmarkStart w:id="12" w:name="_Toc95113222"/>
      <w:r w:rsidRPr="0018575E">
        <w:rPr>
          <w:color w:val="1F4E79" w:themeColor="accent1" w:themeShade="80"/>
          <w:lang w:val="en-US"/>
        </w:rPr>
        <w:t>2 – ACQUISITIONS, DISPOSALS AND CORPORATE RESTRUCTURINGS</w:t>
      </w:r>
      <w:bookmarkEnd w:id="12"/>
    </w:p>
    <w:p w14:paraId="1F0E010F" w14:textId="77777777" w:rsidR="00C76147" w:rsidRPr="0018575E" w:rsidRDefault="00C76147" w:rsidP="00C76147">
      <w:pPr>
        <w:pStyle w:val="01-Textonormal"/>
        <w:rPr>
          <w:b/>
          <w:snapToGrid w:val="0"/>
          <w:color w:val="1F4E79" w:themeColor="accent1" w:themeShade="80"/>
          <w:lang w:val="en-US"/>
        </w:rPr>
      </w:pPr>
      <w:r w:rsidRPr="0018575E">
        <w:rPr>
          <w:b/>
          <w:snapToGrid w:val="0"/>
          <w:color w:val="1F4E79" w:themeColor="accent1" w:themeShade="80"/>
          <w:lang w:val="en-US"/>
        </w:rPr>
        <w:t>a) Ciclic Corretora de Seguros S.A.</w:t>
      </w:r>
    </w:p>
    <w:p w14:paraId="774B5B50" w14:textId="77777777" w:rsidR="00C76147" w:rsidRPr="003420CD" w:rsidRDefault="00C76147" w:rsidP="00C76147">
      <w:pPr>
        <w:pStyle w:val="05-Textonormal"/>
        <w:rPr>
          <w:lang w:val="en-US"/>
        </w:rPr>
      </w:pPr>
      <w:r w:rsidRPr="003420CD">
        <w:rPr>
          <w:lang w:val="en-US"/>
        </w:rPr>
        <w:t xml:space="preserve">On February 27, 2020, Ciclic’s </w:t>
      </w:r>
      <w:r w:rsidRPr="007049F2">
        <w:rPr>
          <w:lang w:val="en-US"/>
        </w:rPr>
        <w:t xml:space="preserve">Extraordinary </w:t>
      </w:r>
      <w:r w:rsidRPr="003420CD">
        <w:rPr>
          <w:lang w:val="en-US"/>
        </w:rPr>
        <w:t>Shareholders Meeting (ESM) approved the increase on the company’s capital by R$ 17,001,400.00 through the issuance of 8,500,700 common shares and 8,500,700 preferred shares, by the price of R$</w:t>
      </w:r>
      <w:r>
        <w:rPr>
          <w:lang w:val="en-US"/>
        </w:rPr>
        <w:t> </w:t>
      </w:r>
      <w:r w:rsidRPr="003420CD">
        <w:rPr>
          <w:lang w:val="en-US"/>
        </w:rPr>
        <w:t>1.00 each.</w:t>
      </w:r>
    </w:p>
    <w:p w14:paraId="20FAF51D" w14:textId="77777777" w:rsidR="00C76147" w:rsidRPr="003420CD" w:rsidRDefault="00C76147" w:rsidP="00C76147">
      <w:pPr>
        <w:pStyle w:val="05-Textonormal"/>
        <w:rPr>
          <w:lang w:val="en-US"/>
        </w:rPr>
      </w:pPr>
      <w:r w:rsidRPr="003420CD">
        <w:rPr>
          <w:lang w:val="en-US"/>
        </w:rPr>
        <w:t>BB Corretora de Seguros</w:t>
      </w:r>
      <w:r>
        <w:rPr>
          <w:lang w:val="en-US"/>
        </w:rPr>
        <w:t xml:space="preserve"> e Administradora de Bens</w:t>
      </w:r>
      <w:r w:rsidRPr="003420CD">
        <w:rPr>
          <w:lang w:val="en-US"/>
        </w:rPr>
        <w:t xml:space="preserve"> S.A. subscribed 4,249,500 common shares and 8,500,700 preferred shares, equivalent to R$ 12,750,200.00, fully paid in national currency, on the date of the ESM held to decide the increase on the company’s capital.</w:t>
      </w:r>
    </w:p>
    <w:p w14:paraId="569A267C" w14:textId="77777777" w:rsidR="00C76147" w:rsidRPr="003420CD" w:rsidRDefault="00C76147" w:rsidP="00C76147">
      <w:pPr>
        <w:pStyle w:val="05-Textonormal"/>
        <w:rPr>
          <w:lang w:val="en-US"/>
        </w:rPr>
      </w:pPr>
      <w:r w:rsidRPr="003420CD">
        <w:rPr>
          <w:lang w:val="en-US"/>
        </w:rPr>
        <w:t>PFG do Brasil 2 Participações Ltda subscribed 4,251,200 common shares, equivalent to R$ 4,251,200.00, fully paid in national currency, on the date of the ESM held to decide the increase on the company’s capital.</w:t>
      </w:r>
    </w:p>
    <w:p w14:paraId="72C351CA" w14:textId="77777777" w:rsidR="00C76147" w:rsidRPr="003420CD" w:rsidRDefault="00C76147" w:rsidP="00C76147">
      <w:pPr>
        <w:pStyle w:val="05-Textonormal"/>
        <w:rPr>
          <w:lang w:val="en-US"/>
        </w:rPr>
      </w:pPr>
      <w:r w:rsidRPr="003420CD">
        <w:rPr>
          <w:lang w:val="en-US"/>
        </w:rPr>
        <w:t xml:space="preserve">The company's capital, fully subscribed and paid-in, </w:t>
      </w:r>
      <w:r>
        <w:rPr>
          <w:lang w:val="en-US"/>
        </w:rPr>
        <w:t xml:space="preserve">amounted at the occasion, to </w:t>
      </w:r>
      <w:r w:rsidRPr="003420CD">
        <w:rPr>
          <w:lang w:val="en-US"/>
        </w:rPr>
        <w:t>R$ 44.0 million, divided into 44 million shares, of which 22 million are common shares and 22 million are preferred shares, distributed between the shareholders in the following proportion:</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C76147" w:rsidRPr="003420CD" w14:paraId="6CDB4241" w14:textId="77777777" w:rsidTr="00C7614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4A259E0E" w14:textId="77777777" w:rsidR="00C76147" w:rsidRPr="003420CD" w:rsidRDefault="00C76147" w:rsidP="00C76147">
            <w:pPr>
              <w:rPr>
                <w:rFonts w:cs="Arial"/>
                <w:szCs w:val="18"/>
                <w:lang w:val="en-US"/>
              </w:rPr>
            </w:pPr>
            <w:r w:rsidRPr="003420CD">
              <w:rPr>
                <w:rFonts w:cs="Arial"/>
                <w:sz w:val="14"/>
                <w:szCs w:val="14"/>
                <w:lang w:val="en-US"/>
              </w:rPr>
              <w:t>Shareholders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202D59AD" w14:textId="77777777" w:rsidR="00C76147" w:rsidRPr="003420CD" w:rsidRDefault="00C76147" w:rsidP="00C7614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3420CD">
              <w:rPr>
                <w:rFonts w:eastAsia="Times New Roman" w:cs="Arial"/>
                <w:bCs w:val="0"/>
                <w:spacing w:val="-2"/>
                <w:sz w:val="14"/>
                <w:szCs w:val="14"/>
                <w:lang w:val="en-US"/>
              </w:rPr>
              <w:t>Common Shares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06D60C7B" w14:textId="77777777" w:rsidR="00C76147" w:rsidRPr="003420CD" w:rsidRDefault="00C76147" w:rsidP="00C7614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3420CD">
              <w:rPr>
                <w:rFonts w:eastAsia="Times New Roman" w:cs="Arial"/>
                <w:bCs w:val="0"/>
                <w:spacing w:val="-2"/>
                <w:sz w:val="14"/>
                <w:szCs w:val="14"/>
                <w:lang w:val="en-US"/>
              </w:rPr>
              <w:t>Preferred Shares</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5CA97ADC" w14:textId="77777777" w:rsidR="00C76147" w:rsidRPr="003420CD" w:rsidRDefault="00C76147" w:rsidP="00C7614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3420CD">
              <w:rPr>
                <w:rFonts w:eastAsia="Times New Roman" w:cs="Arial"/>
                <w:bCs w:val="0"/>
                <w:spacing w:val="-2"/>
                <w:sz w:val="14"/>
                <w:szCs w:val="14"/>
                <w:lang w:val="en-US"/>
              </w:rPr>
              <w:t>Total</w:t>
            </w:r>
          </w:p>
        </w:tc>
      </w:tr>
      <w:tr w:rsidR="00C76147" w:rsidRPr="003420CD" w14:paraId="0C99F8EE" w14:textId="77777777" w:rsidTr="00C7614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bottom w:val="single" w:sz="2" w:space="0" w:color="1F4E79" w:themeColor="accent1" w:themeShade="80"/>
            </w:tcBorders>
            <w:shd w:val="clear" w:color="auto" w:fill="auto"/>
            <w:hideMark/>
          </w:tcPr>
          <w:p w14:paraId="3289ACE1" w14:textId="77777777" w:rsidR="00C76147" w:rsidRPr="003420CD" w:rsidRDefault="00C76147" w:rsidP="00C76147">
            <w:pPr>
              <w:rPr>
                <w:rFonts w:cs="Arial"/>
                <w:szCs w:val="18"/>
                <w:lang w:val="en-US"/>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66B9F18D"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Ammount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674A8CF"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447CC6F8"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Ammount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1E9F3A9"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7354C86"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Ammount</w:t>
            </w:r>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22C57804"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w:t>
            </w:r>
          </w:p>
        </w:tc>
      </w:tr>
      <w:tr w:rsidR="00C76147" w:rsidRPr="003420CD" w14:paraId="58A42754" w14:textId="77777777" w:rsidTr="00C76147">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tcBorders>
            <w:shd w:val="clear" w:color="auto" w:fill="auto"/>
            <w:vAlign w:val="center"/>
            <w:hideMark/>
          </w:tcPr>
          <w:p w14:paraId="09EF71A2" w14:textId="77777777" w:rsidR="00C76147" w:rsidRPr="003420CD" w:rsidRDefault="00C76147" w:rsidP="00C76147">
            <w:pPr>
              <w:keepNext/>
              <w:keepLines/>
              <w:spacing w:before="40" w:after="40"/>
              <w:rPr>
                <w:rFonts w:eastAsia="Times New Roman" w:cs="Arial"/>
                <w:b w:val="0"/>
                <w:spacing w:val="-2"/>
                <w:sz w:val="14"/>
                <w:szCs w:val="14"/>
                <w:lang w:val="en-US"/>
              </w:rPr>
            </w:pPr>
            <w:r w:rsidRPr="003420CD">
              <w:rPr>
                <w:rFonts w:eastAsia="Times New Roman" w:cs="Arial"/>
                <w:b w:val="0"/>
                <w:spacing w:val="-2"/>
                <w:sz w:val="14"/>
                <w:szCs w:val="14"/>
                <w:lang w:val="en-US"/>
              </w:rPr>
              <w:t>BB Corretora</w:t>
            </w:r>
          </w:p>
        </w:tc>
        <w:tc>
          <w:tcPr>
            <w:tcW w:w="1181" w:type="dxa"/>
            <w:tcBorders>
              <w:top w:val="single" w:sz="2" w:space="0" w:color="1F4E79" w:themeColor="accent1" w:themeShade="80"/>
            </w:tcBorders>
            <w:shd w:val="clear" w:color="auto" w:fill="auto"/>
            <w:vAlign w:val="center"/>
            <w:hideMark/>
          </w:tcPr>
          <w:p w14:paraId="41E7014C"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10,997,800</w:t>
            </w:r>
          </w:p>
        </w:tc>
        <w:tc>
          <w:tcPr>
            <w:tcW w:w="1181" w:type="dxa"/>
            <w:tcBorders>
              <w:top w:val="single" w:sz="2" w:space="0" w:color="1F4E79" w:themeColor="accent1" w:themeShade="80"/>
            </w:tcBorders>
            <w:shd w:val="clear" w:color="auto" w:fill="auto"/>
            <w:vAlign w:val="center"/>
            <w:hideMark/>
          </w:tcPr>
          <w:p w14:paraId="56298D99"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49.990</w:t>
            </w:r>
          </w:p>
        </w:tc>
        <w:tc>
          <w:tcPr>
            <w:tcW w:w="1181" w:type="dxa"/>
            <w:tcBorders>
              <w:top w:val="single" w:sz="2" w:space="0" w:color="1F4E79" w:themeColor="accent1" w:themeShade="80"/>
            </w:tcBorders>
            <w:shd w:val="clear" w:color="auto" w:fill="auto"/>
            <w:vAlign w:val="center"/>
            <w:hideMark/>
          </w:tcPr>
          <w:p w14:paraId="132A0598"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22,000,000</w:t>
            </w:r>
          </w:p>
        </w:tc>
        <w:tc>
          <w:tcPr>
            <w:tcW w:w="1181" w:type="dxa"/>
            <w:tcBorders>
              <w:top w:val="single" w:sz="2" w:space="0" w:color="1F4E79" w:themeColor="accent1" w:themeShade="80"/>
            </w:tcBorders>
            <w:shd w:val="clear" w:color="auto" w:fill="auto"/>
            <w:vAlign w:val="center"/>
            <w:hideMark/>
          </w:tcPr>
          <w:p w14:paraId="4E2557FB"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100.000</w:t>
            </w:r>
          </w:p>
        </w:tc>
        <w:tc>
          <w:tcPr>
            <w:tcW w:w="1181" w:type="dxa"/>
            <w:tcBorders>
              <w:top w:val="single" w:sz="2" w:space="0" w:color="1F4E79" w:themeColor="accent1" w:themeShade="80"/>
            </w:tcBorders>
            <w:shd w:val="clear" w:color="auto" w:fill="auto"/>
            <w:vAlign w:val="center"/>
            <w:hideMark/>
          </w:tcPr>
          <w:p w14:paraId="09AD2821"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32,997,800</w:t>
            </w:r>
          </w:p>
        </w:tc>
        <w:tc>
          <w:tcPr>
            <w:tcW w:w="1182" w:type="dxa"/>
            <w:tcBorders>
              <w:top w:val="single" w:sz="2" w:space="0" w:color="1F4E79" w:themeColor="accent1" w:themeShade="80"/>
            </w:tcBorders>
            <w:shd w:val="clear" w:color="auto" w:fill="auto"/>
            <w:vAlign w:val="center"/>
            <w:hideMark/>
          </w:tcPr>
          <w:p w14:paraId="52E93BB3"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74.995</w:t>
            </w:r>
          </w:p>
        </w:tc>
      </w:tr>
      <w:tr w:rsidR="00C76147" w:rsidRPr="003420CD" w14:paraId="4676F21C" w14:textId="77777777" w:rsidTr="00C7614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bottom w:val="nil"/>
            </w:tcBorders>
            <w:shd w:val="clear" w:color="auto" w:fill="auto"/>
            <w:vAlign w:val="center"/>
            <w:hideMark/>
          </w:tcPr>
          <w:p w14:paraId="2C85B189" w14:textId="77777777" w:rsidR="00C76147" w:rsidRPr="003420CD" w:rsidRDefault="00C76147" w:rsidP="00C76147">
            <w:pPr>
              <w:keepNext/>
              <w:keepLines/>
              <w:spacing w:before="40" w:after="40"/>
              <w:rPr>
                <w:rFonts w:eastAsia="Times New Roman" w:cs="Arial"/>
                <w:b w:val="0"/>
                <w:spacing w:val="-2"/>
                <w:sz w:val="14"/>
                <w:szCs w:val="18"/>
                <w:lang w:val="en-US"/>
              </w:rPr>
            </w:pPr>
            <w:r w:rsidRPr="003420CD">
              <w:rPr>
                <w:rFonts w:eastAsia="Times New Roman" w:cs="Arial"/>
                <w:b w:val="0"/>
                <w:spacing w:val="-2"/>
                <w:sz w:val="14"/>
                <w:szCs w:val="18"/>
                <w:lang w:val="en-US"/>
              </w:rPr>
              <w:t>PFG2</w:t>
            </w:r>
          </w:p>
        </w:tc>
        <w:tc>
          <w:tcPr>
            <w:tcW w:w="1181" w:type="dxa"/>
            <w:tcBorders>
              <w:bottom w:val="nil"/>
            </w:tcBorders>
            <w:shd w:val="clear" w:color="auto" w:fill="auto"/>
            <w:vAlign w:val="center"/>
            <w:hideMark/>
          </w:tcPr>
          <w:p w14:paraId="1FF89D74"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11,002,200</w:t>
            </w:r>
          </w:p>
        </w:tc>
        <w:tc>
          <w:tcPr>
            <w:tcW w:w="1181" w:type="dxa"/>
            <w:tcBorders>
              <w:bottom w:val="nil"/>
            </w:tcBorders>
            <w:shd w:val="clear" w:color="auto" w:fill="auto"/>
            <w:vAlign w:val="center"/>
            <w:hideMark/>
          </w:tcPr>
          <w:p w14:paraId="1FBD25F6"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50.010</w:t>
            </w:r>
          </w:p>
        </w:tc>
        <w:tc>
          <w:tcPr>
            <w:tcW w:w="1181" w:type="dxa"/>
            <w:tcBorders>
              <w:bottom w:val="nil"/>
            </w:tcBorders>
            <w:shd w:val="clear" w:color="auto" w:fill="auto"/>
            <w:vAlign w:val="center"/>
            <w:hideMark/>
          </w:tcPr>
          <w:p w14:paraId="36661866"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w:t>
            </w:r>
          </w:p>
        </w:tc>
        <w:tc>
          <w:tcPr>
            <w:tcW w:w="1181" w:type="dxa"/>
            <w:tcBorders>
              <w:bottom w:val="nil"/>
            </w:tcBorders>
            <w:shd w:val="clear" w:color="auto" w:fill="auto"/>
            <w:vAlign w:val="center"/>
            <w:hideMark/>
          </w:tcPr>
          <w:p w14:paraId="05C2C638"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w:t>
            </w:r>
          </w:p>
        </w:tc>
        <w:tc>
          <w:tcPr>
            <w:tcW w:w="1181" w:type="dxa"/>
            <w:tcBorders>
              <w:bottom w:val="nil"/>
            </w:tcBorders>
            <w:shd w:val="clear" w:color="auto" w:fill="auto"/>
            <w:vAlign w:val="center"/>
            <w:hideMark/>
          </w:tcPr>
          <w:p w14:paraId="1C3AF88F"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11,002,200</w:t>
            </w:r>
          </w:p>
        </w:tc>
        <w:tc>
          <w:tcPr>
            <w:tcW w:w="1182" w:type="dxa"/>
            <w:tcBorders>
              <w:bottom w:val="nil"/>
            </w:tcBorders>
            <w:shd w:val="clear" w:color="auto" w:fill="auto"/>
            <w:vAlign w:val="center"/>
            <w:hideMark/>
          </w:tcPr>
          <w:p w14:paraId="1D5E51DB"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25.005</w:t>
            </w:r>
          </w:p>
        </w:tc>
      </w:tr>
      <w:tr w:rsidR="00C76147" w:rsidRPr="003420CD" w14:paraId="6F8E79E1" w14:textId="77777777" w:rsidTr="00C76147">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5C32F4D0" w14:textId="77777777" w:rsidR="00C76147" w:rsidRPr="003420CD" w:rsidRDefault="00C76147" w:rsidP="00C76147">
            <w:pPr>
              <w:keepNext/>
              <w:keepLines/>
              <w:spacing w:before="40" w:after="40"/>
              <w:rPr>
                <w:rFonts w:eastAsia="Times New Roman" w:cs="Arial"/>
                <w:spacing w:val="-2"/>
                <w:sz w:val="14"/>
                <w:szCs w:val="14"/>
                <w:lang w:val="en-US"/>
              </w:rPr>
            </w:pPr>
            <w:r w:rsidRPr="003420CD">
              <w:rPr>
                <w:rFonts w:eastAsia="Times New Roman" w:cs="Arial"/>
                <w:spacing w:val="-2"/>
                <w:sz w:val="14"/>
                <w:szCs w:val="14"/>
                <w:lang w:val="en-US"/>
              </w:rPr>
              <w:t>Total</w:t>
            </w:r>
          </w:p>
        </w:tc>
        <w:tc>
          <w:tcPr>
            <w:tcW w:w="1181" w:type="dxa"/>
            <w:tcBorders>
              <w:top w:val="nil"/>
              <w:bottom w:val="single" w:sz="2" w:space="0" w:color="1F4E79" w:themeColor="accent1" w:themeShade="80"/>
            </w:tcBorders>
            <w:shd w:val="clear" w:color="auto" w:fill="auto"/>
            <w:vAlign w:val="center"/>
            <w:hideMark/>
          </w:tcPr>
          <w:p w14:paraId="29E6A4D5"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22,000,000</w:t>
            </w:r>
          </w:p>
        </w:tc>
        <w:tc>
          <w:tcPr>
            <w:tcW w:w="1181" w:type="dxa"/>
            <w:tcBorders>
              <w:top w:val="nil"/>
              <w:bottom w:val="single" w:sz="2" w:space="0" w:color="1F4E79" w:themeColor="accent1" w:themeShade="80"/>
            </w:tcBorders>
            <w:shd w:val="clear" w:color="auto" w:fill="auto"/>
            <w:vAlign w:val="center"/>
            <w:hideMark/>
          </w:tcPr>
          <w:p w14:paraId="104E4DFB"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100.000</w:t>
            </w:r>
          </w:p>
        </w:tc>
        <w:tc>
          <w:tcPr>
            <w:tcW w:w="1181" w:type="dxa"/>
            <w:tcBorders>
              <w:top w:val="nil"/>
              <w:bottom w:val="single" w:sz="2" w:space="0" w:color="1F4E79" w:themeColor="accent1" w:themeShade="80"/>
            </w:tcBorders>
            <w:shd w:val="clear" w:color="auto" w:fill="auto"/>
            <w:vAlign w:val="center"/>
            <w:hideMark/>
          </w:tcPr>
          <w:p w14:paraId="27125E6B"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22,000,000</w:t>
            </w:r>
          </w:p>
        </w:tc>
        <w:tc>
          <w:tcPr>
            <w:tcW w:w="1181" w:type="dxa"/>
            <w:tcBorders>
              <w:top w:val="nil"/>
              <w:bottom w:val="single" w:sz="2" w:space="0" w:color="1F4E79" w:themeColor="accent1" w:themeShade="80"/>
            </w:tcBorders>
            <w:shd w:val="clear" w:color="auto" w:fill="auto"/>
            <w:vAlign w:val="center"/>
            <w:hideMark/>
          </w:tcPr>
          <w:p w14:paraId="06BCE63F"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100.000</w:t>
            </w:r>
          </w:p>
        </w:tc>
        <w:tc>
          <w:tcPr>
            <w:tcW w:w="1181" w:type="dxa"/>
            <w:tcBorders>
              <w:top w:val="nil"/>
              <w:bottom w:val="single" w:sz="2" w:space="0" w:color="1F4E79" w:themeColor="accent1" w:themeShade="80"/>
            </w:tcBorders>
            <w:shd w:val="clear" w:color="auto" w:fill="auto"/>
            <w:vAlign w:val="center"/>
            <w:hideMark/>
          </w:tcPr>
          <w:p w14:paraId="17D9BB48"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44,000,000</w:t>
            </w:r>
          </w:p>
        </w:tc>
        <w:tc>
          <w:tcPr>
            <w:tcW w:w="1182" w:type="dxa"/>
            <w:tcBorders>
              <w:top w:val="nil"/>
              <w:bottom w:val="single" w:sz="2" w:space="0" w:color="1F4E79" w:themeColor="accent1" w:themeShade="80"/>
            </w:tcBorders>
            <w:shd w:val="clear" w:color="auto" w:fill="auto"/>
            <w:vAlign w:val="center"/>
            <w:hideMark/>
          </w:tcPr>
          <w:p w14:paraId="16F27C12"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100.000</w:t>
            </w:r>
          </w:p>
        </w:tc>
      </w:tr>
    </w:tbl>
    <w:p w14:paraId="47E6A78C" w14:textId="77777777" w:rsidR="00C76147" w:rsidRPr="003420CD" w:rsidRDefault="00C76147" w:rsidP="00C76147">
      <w:pPr>
        <w:pStyle w:val="05-Textonormal"/>
        <w:rPr>
          <w:lang w:val="en-US"/>
        </w:rPr>
      </w:pPr>
      <w:r w:rsidRPr="003420CD">
        <w:rPr>
          <w:lang w:val="en-US"/>
        </w:rPr>
        <w:t xml:space="preserve">On </w:t>
      </w:r>
      <w:r>
        <w:rPr>
          <w:lang w:val="en-US"/>
        </w:rPr>
        <w:t>December</w:t>
      </w:r>
      <w:r w:rsidRPr="003420CD">
        <w:rPr>
          <w:lang w:val="en-US"/>
        </w:rPr>
        <w:t xml:space="preserve"> </w:t>
      </w:r>
      <w:r>
        <w:rPr>
          <w:lang w:val="en-US"/>
        </w:rPr>
        <w:t>4</w:t>
      </w:r>
      <w:r w:rsidRPr="003420CD">
        <w:rPr>
          <w:lang w:val="en-US"/>
        </w:rPr>
        <w:t xml:space="preserve">, 2020, Ciclic’s </w:t>
      </w:r>
      <w:r w:rsidRPr="007049F2">
        <w:rPr>
          <w:lang w:val="en-US"/>
        </w:rPr>
        <w:t xml:space="preserve">Extraordinary </w:t>
      </w:r>
      <w:r w:rsidRPr="003420CD">
        <w:rPr>
          <w:lang w:val="en-US"/>
        </w:rPr>
        <w:t xml:space="preserve">Shareholders Meeting (ESM) approved </w:t>
      </w:r>
      <w:r>
        <w:rPr>
          <w:lang w:val="en-US"/>
        </w:rPr>
        <w:t>a</w:t>
      </w:r>
      <w:r w:rsidRPr="003420CD">
        <w:rPr>
          <w:lang w:val="en-US"/>
        </w:rPr>
        <w:t xml:space="preserve"> </w:t>
      </w:r>
      <w:r>
        <w:rPr>
          <w:lang w:val="en-US"/>
        </w:rPr>
        <w:t xml:space="preserve">new </w:t>
      </w:r>
      <w:r w:rsidRPr="003420CD">
        <w:rPr>
          <w:lang w:val="en-US"/>
        </w:rPr>
        <w:t>increase on the company’s capital by R$ 17,</w:t>
      </w:r>
      <w:r>
        <w:rPr>
          <w:lang w:val="en-US"/>
        </w:rPr>
        <w:t>132</w:t>
      </w:r>
      <w:r w:rsidRPr="003420CD">
        <w:rPr>
          <w:lang w:val="en-US"/>
        </w:rPr>
        <w:t>,</w:t>
      </w:r>
      <w:r>
        <w:rPr>
          <w:lang w:val="en-US"/>
        </w:rPr>
        <w:t>548</w:t>
      </w:r>
      <w:r w:rsidRPr="003420CD">
        <w:rPr>
          <w:lang w:val="en-US"/>
        </w:rPr>
        <w:t>.00 through the issuance of 8,5</w:t>
      </w:r>
      <w:r>
        <w:rPr>
          <w:lang w:val="en-US"/>
        </w:rPr>
        <w:t>66</w:t>
      </w:r>
      <w:r w:rsidRPr="003420CD">
        <w:rPr>
          <w:lang w:val="en-US"/>
        </w:rPr>
        <w:t>,</w:t>
      </w:r>
      <w:r>
        <w:rPr>
          <w:lang w:val="en-US"/>
        </w:rPr>
        <w:t>274</w:t>
      </w:r>
      <w:r w:rsidRPr="003420CD">
        <w:rPr>
          <w:lang w:val="en-US"/>
        </w:rPr>
        <w:t xml:space="preserve"> common shares and 8,5</w:t>
      </w:r>
      <w:r>
        <w:rPr>
          <w:lang w:val="en-US"/>
        </w:rPr>
        <w:t>66</w:t>
      </w:r>
      <w:r w:rsidRPr="003420CD">
        <w:rPr>
          <w:lang w:val="en-US"/>
        </w:rPr>
        <w:t>,</w:t>
      </w:r>
      <w:r>
        <w:rPr>
          <w:lang w:val="en-US"/>
        </w:rPr>
        <w:t>274</w:t>
      </w:r>
      <w:r w:rsidRPr="003420CD">
        <w:rPr>
          <w:lang w:val="en-US"/>
        </w:rPr>
        <w:t xml:space="preserve"> preferred shares, by the price of R$</w:t>
      </w:r>
      <w:r>
        <w:rPr>
          <w:lang w:val="en-US"/>
        </w:rPr>
        <w:t> </w:t>
      </w:r>
      <w:r w:rsidRPr="003420CD">
        <w:rPr>
          <w:lang w:val="en-US"/>
        </w:rPr>
        <w:t>1.00 each.</w:t>
      </w:r>
    </w:p>
    <w:p w14:paraId="76B6749B" w14:textId="77777777" w:rsidR="00C76147" w:rsidRDefault="00C76147" w:rsidP="00C76147">
      <w:pPr>
        <w:pStyle w:val="05-Textonormal"/>
        <w:rPr>
          <w:lang w:val="en-US"/>
        </w:rPr>
      </w:pPr>
      <w:r w:rsidRPr="003420CD">
        <w:rPr>
          <w:lang w:val="en-US"/>
        </w:rPr>
        <w:t>BB Corretora de Seguros</w:t>
      </w:r>
      <w:r>
        <w:rPr>
          <w:lang w:val="en-US"/>
        </w:rPr>
        <w:t xml:space="preserve"> e Administradora de Bens</w:t>
      </w:r>
      <w:r w:rsidRPr="003420CD">
        <w:rPr>
          <w:lang w:val="en-US"/>
        </w:rPr>
        <w:t xml:space="preserve"> S.A. subscribed 4,2</w:t>
      </w:r>
      <w:r>
        <w:rPr>
          <w:lang w:val="en-US"/>
        </w:rPr>
        <w:t>82</w:t>
      </w:r>
      <w:r w:rsidRPr="003420CD">
        <w:rPr>
          <w:lang w:val="en-US"/>
        </w:rPr>
        <w:t>,</w:t>
      </w:r>
      <w:r>
        <w:rPr>
          <w:lang w:val="en-US"/>
        </w:rPr>
        <w:t>280</w:t>
      </w:r>
      <w:r w:rsidRPr="003420CD">
        <w:rPr>
          <w:lang w:val="en-US"/>
        </w:rPr>
        <w:t xml:space="preserve"> common shares and 8,5</w:t>
      </w:r>
      <w:r>
        <w:rPr>
          <w:lang w:val="en-US"/>
        </w:rPr>
        <w:t>66</w:t>
      </w:r>
      <w:r w:rsidRPr="003420CD">
        <w:rPr>
          <w:lang w:val="en-US"/>
        </w:rPr>
        <w:t>,</w:t>
      </w:r>
      <w:r>
        <w:rPr>
          <w:lang w:val="en-US"/>
        </w:rPr>
        <w:t>274</w:t>
      </w:r>
      <w:r w:rsidRPr="003420CD">
        <w:rPr>
          <w:lang w:val="en-US"/>
        </w:rPr>
        <w:t xml:space="preserve"> preferred shares, equivalent to R$ 12,</w:t>
      </w:r>
      <w:r>
        <w:rPr>
          <w:lang w:val="en-US"/>
        </w:rPr>
        <w:t>848</w:t>
      </w:r>
      <w:r w:rsidRPr="003420CD">
        <w:rPr>
          <w:lang w:val="en-US"/>
        </w:rPr>
        <w:t>,</w:t>
      </w:r>
      <w:r>
        <w:rPr>
          <w:lang w:val="en-US"/>
        </w:rPr>
        <w:t>554</w:t>
      </w:r>
      <w:r w:rsidRPr="003420CD">
        <w:rPr>
          <w:lang w:val="en-US"/>
        </w:rPr>
        <w:t>.00, fully paid in national currency on</w:t>
      </w:r>
      <w:r>
        <w:rPr>
          <w:lang w:val="en-US"/>
        </w:rPr>
        <w:t xml:space="preserve"> December 7, 2020. </w:t>
      </w:r>
    </w:p>
    <w:p w14:paraId="50A45AD7" w14:textId="77777777" w:rsidR="00C76147" w:rsidRPr="003420CD" w:rsidRDefault="00C76147" w:rsidP="00C76147">
      <w:pPr>
        <w:pStyle w:val="05-Textonormal"/>
        <w:rPr>
          <w:lang w:val="en-US"/>
        </w:rPr>
      </w:pPr>
      <w:r w:rsidRPr="003420CD">
        <w:rPr>
          <w:lang w:val="en-US"/>
        </w:rPr>
        <w:t>PFG do Brasil 2 Participações Ltda subscribed 4,2</w:t>
      </w:r>
      <w:r>
        <w:rPr>
          <w:lang w:val="en-US"/>
        </w:rPr>
        <w:t>83</w:t>
      </w:r>
      <w:r w:rsidRPr="003420CD">
        <w:rPr>
          <w:lang w:val="en-US"/>
        </w:rPr>
        <w:t>,</w:t>
      </w:r>
      <w:r>
        <w:rPr>
          <w:lang w:val="en-US"/>
        </w:rPr>
        <w:t>994</w:t>
      </w:r>
      <w:r w:rsidRPr="003420CD">
        <w:rPr>
          <w:lang w:val="en-US"/>
        </w:rPr>
        <w:t xml:space="preserve"> common shares, equivalent to R$ 4,2</w:t>
      </w:r>
      <w:r>
        <w:rPr>
          <w:lang w:val="en-US"/>
        </w:rPr>
        <w:t>83</w:t>
      </w:r>
      <w:r w:rsidRPr="003420CD">
        <w:rPr>
          <w:lang w:val="en-US"/>
        </w:rPr>
        <w:t>,</w:t>
      </w:r>
      <w:r>
        <w:rPr>
          <w:lang w:val="en-US"/>
        </w:rPr>
        <w:t>994</w:t>
      </w:r>
      <w:r w:rsidRPr="003420CD">
        <w:rPr>
          <w:lang w:val="en-US"/>
        </w:rPr>
        <w:t xml:space="preserve">.00, fully paid in national currency, on </w:t>
      </w:r>
      <w:r>
        <w:rPr>
          <w:lang w:val="en-US"/>
        </w:rPr>
        <w:t>December 8, 2020.</w:t>
      </w:r>
    </w:p>
    <w:p w14:paraId="4C3DBFC0" w14:textId="77777777" w:rsidR="00C76147" w:rsidRPr="003420CD" w:rsidRDefault="00C76147" w:rsidP="00C76147">
      <w:pPr>
        <w:pStyle w:val="05-Textonormal"/>
        <w:rPr>
          <w:lang w:val="en-US"/>
        </w:rPr>
      </w:pPr>
      <w:r w:rsidRPr="003420CD">
        <w:rPr>
          <w:lang w:val="en-US"/>
        </w:rPr>
        <w:t xml:space="preserve">The company's capital, fully subscribed and paid-in, </w:t>
      </w:r>
      <w:r>
        <w:rPr>
          <w:lang w:val="en-US"/>
        </w:rPr>
        <w:t xml:space="preserve">is now </w:t>
      </w:r>
      <w:r w:rsidRPr="003420CD">
        <w:rPr>
          <w:lang w:val="en-US"/>
        </w:rPr>
        <w:t xml:space="preserve">of R$ </w:t>
      </w:r>
      <w:r>
        <w:rPr>
          <w:lang w:val="en-US"/>
        </w:rPr>
        <w:t>61,132,548.00</w:t>
      </w:r>
      <w:r w:rsidRPr="003420CD">
        <w:rPr>
          <w:lang w:val="en-US"/>
        </w:rPr>
        <w:t xml:space="preserve">, divided into </w:t>
      </w:r>
      <w:r>
        <w:rPr>
          <w:lang w:val="en-US"/>
        </w:rPr>
        <w:t>61,132,548</w:t>
      </w:r>
      <w:r w:rsidRPr="003420CD">
        <w:rPr>
          <w:lang w:val="en-US"/>
        </w:rPr>
        <w:t xml:space="preserve"> shares, of which </w:t>
      </w:r>
      <w:r>
        <w:rPr>
          <w:lang w:val="en-US"/>
        </w:rPr>
        <w:t>30,566,274</w:t>
      </w:r>
      <w:r w:rsidRPr="003420CD">
        <w:rPr>
          <w:lang w:val="en-US"/>
        </w:rPr>
        <w:t xml:space="preserve"> are common shares and </w:t>
      </w:r>
      <w:r>
        <w:rPr>
          <w:lang w:val="en-US"/>
        </w:rPr>
        <w:t>30,566,274</w:t>
      </w:r>
      <w:r w:rsidRPr="003420CD">
        <w:rPr>
          <w:lang w:val="en-US"/>
        </w:rPr>
        <w:t xml:space="preserve"> are preferred shares, distributed between the shareholders in the following proportion:</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C76147" w:rsidRPr="003420CD" w14:paraId="06D3DB2D" w14:textId="77777777" w:rsidTr="00C7614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77F1F3D3" w14:textId="77777777" w:rsidR="00C76147" w:rsidRPr="003420CD" w:rsidRDefault="00C76147" w:rsidP="00C76147">
            <w:pPr>
              <w:rPr>
                <w:rFonts w:cs="Arial"/>
                <w:szCs w:val="18"/>
                <w:lang w:val="en-US"/>
              </w:rPr>
            </w:pPr>
            <w:r w:rsidRPr="003420CD">
              <w:rPr>
                <w:rFonts w:cs="Arial"/>
                <w:sz w:val="14"/>
                <w:szCs w:val="14"/>
                <w:lang w:val="en-US"/>
              </w:rPr>
              <w:t>Shareholders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1823E602" w14:textId="77777777" w:rsidR="00C76147" w:rsidRPr="003420CD" w:rsidRDefault="00C76147" w:rsidP="00C7614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3420CD">
              <w:rPr>
                <w:rFonts w:eastAsia="Times New Roman" w:cs="Arial"/>
                <w:bCs w:val="0"/>
                <w:spacing w:val="-2"/>
                <w:sz w:val="14"/>
                <w:szCs w:val="14"/>
                <w:lang w:val="en-US"/>
              </w:rPr>
              <w:t>Common Shares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343B940C" w14:textId="77777777" w:rsidR="00C76147" w:rsidRPr="003420CD" w:rsidRDefault="00C76147" w:rsidP="00C7614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3420CD">
              <w:rPr>
                <w:rFonts w:eastAsia="Times New Roman" w:cs="Arial"/>
                <w:bCs w:val="0"/>
                <w:spacing w:val="-2"/>
                <w:sz w:val="14"/>
                <w:szCs w:val="14"/>
                <w:lang w:val="en-US"/>
              </w:rPr>
              <w:t>Preferred Shares</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6CAB6879" w14:textId="77777777" w:rsidR="00C76147" w:rsidRPr="003420CD" w:rsidRDefault="00C76147" w:rsidP="00C7614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3420CD">
              <w:rPr>
                <w:rFonts w:eastAsia="Times New Roman" w:cs="Arial"/>
                <w:bCs w:val="0"/>
                <w:spacing w:val="-2"/>
                <w:sz w:val="14"/>
                <w:szCs w:val="14"/>
                <w:lang w:val="en-US"/>
              </w:rPr>
              <w:t>Total</w:t>
            </w:r>
          </w:p>
        </w:tc>
      </w:tr>
      <w:tr w:rsidR="00C76147" w:rsidRPr="003420CD" w14:paraId="213CB4BE" w14:textId="77777777" w:rsidTr="00C7614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bottom w:val="single" w:sz="2" w:space="0" w:color="1F4E79" w:themeColor="accent1" w:themeShade="80"/>
            </w:tcBorders>
            <w:shd w:val="clear" w:color="auto" w:fill="auto"/>
            <w:hideMark/>
          </w:tcPr>
          <w:p w14:paraId="088C1283" w14:textId="77777777" w:rsidR="00C76147" w:rsidRPr="003420CD" w:rsidRDefault="00C76147" w:rsidP="00C76147">
            <w:pPr>
              <w:rPr>
                <w:rFonts w:cs="Arial"/>
                <w:szCs w:val="18"/>
                <w:lang w:val="en-US"/>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0AED1CF"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Ammount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4DB397BD"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7DD10792"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Ammount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571C7681"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79FB2679"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Ammount</w:t>
            </w:r>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32FFFA93"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w:t>
            </w:r>
          </w:p>
        </w:tc>
      </w:tr>
      <w:tr w:rsidR="00C76147" w:rsidRPr="003420CD" w14:paraId="4646A23E" w14:textId="77777777" w:rsidTr="00C76147">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tcBorders>
            <w:shd w:val="clear" w:color="auto" w:fill="auto"/>
            <w:vAlign w:val="center"/>
            <w:hideMark/>
          </w:tcPr>
          <w:p w14:paraId="30EEA09C" w14:textId="77777777" w:rsidR="00C76147" w:rsidRPr="003420CD" w:rsidRDefault="00C76147" w:rsidP="00C76147">
            <w:pPr>
              <w:keepNext/>
              <w:keepLines/>
              <w:spacing w:before="40" w:after="40"/>
              <w:rPr>
                <w:rFonts w:eastAsia="Times New Roman" w:cs="Arial"/>
                <w:b w:val="0"/>
                <w:spacing w:val="-2"/>
                <w:sz w:val="14"/>
                <w:szCs w:val="14"/>
                <w:lang w:val="en-US"/>
              </w:rPr>
            </w:pPr>
            <w:r w:rsidRPr="003420CD">
              <w:rPr>
                <w:rFonts w:eastAsia="Times New Roman" w:cs="Arial"/>
                <w:b w:val="0"/>
                <w:spacing w:val="-2"/>
                <w:sz w:val="14"/>
                <w:szCs w:val="14"/>
                <w:lang w:val="en-US"/>
              </w:rPr>
              <w:t>BB Corretora</w:t>
            </w:r>
          </w:p>
        </w:tc>
        <w:tc>
          <w:tcPr>
            <w:tcW w:w="1181" w:type="dxa"/>
            <w:tcBorders>
              <w:top w:val="single" w:sz="2" w:space="0" w:color="1F4E79" w:themeColor="accent1" w:themeShade="80"/>
            </w:tcBorders>
            <w:shd w:val="clear" w:color="auto" w:fill="auto"/>
            <w:vAlign w:val="center"/>
            <w:hideMark/>
          </w:tcPr>
          <w:p w14:paraId="4D94545E"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Pr>
                <w:rFonts w:eastAsia="Times New Roman" w:cs="Arial"/>
                <w:spacing w:val="-2"/>
                <w:sz w:val="14"/>
                <w:szCs w:val="18"/>
              </w:rPr>
              <w:t>15,280,080</w:t>
            </w:r>
          </w:p>
        </w:tc>
        <w:tc>
          <w:tcPr>
            <w:tcW w:w="1181" w:type="dxa"/>
            <w:tcBorders>
              <w:top w:val="single" w:sz="2" w:space="0" w:color="1F4E79" w:themeColor="accent1" w:themeShade="80"/>
            </w:tcBorders>
            <w:shd w:val="clear" w:color="auto" w:fill="auto"/>
            <w:vAlign w:val="center"/>
            <w:hideMark/>
          </w:tcPr>
          <w:p w14:paraId="4E756FDE"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49.990</w:t>
            </w:r>
          </w:p>
        </w:tc>
        <w:tc>
          <w:tcPr>
            <w:tcW w:w="1181" w:type="dxa"/>
            <w:tcBorders>
              <w:top w:val="single" w:sz="2" w:space="0" w:color="1F4E79" w:themeColor="accent1" w:themeShade="80"/>
            </w:tcBorders>
            <w:shd w:val="clear" w:color="auto" w:fill="auto"/>
            <w:vAlign w:val="center"/>
            <w:hideMark/>
          </w:tcPr>
          <w:p w14:paraId="0A5169B3"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A64ACF">
              <w:rPr>
                <w:rFonts w:eastAsia="Times New Roman" w:cs="Arial"/>
                <w:bCs/>
                <w:spacing w:val="-2"/>
                <w:sz w:val="14"/>
                <w:szCs w:val="18"/>
              </w:rPr>
              <w:t>30</w:t>
            </w:r>
            <w:r>
              <w:rPr>
                <w:rFonts w:eastAsia="Times New Roman" w:cs="Arial"/>
                <w:bCs/>
                <w:spacing w:val="-2"/>
                <w:sz w:val="14"/>
                <w:szCs w:val="18"/>
              </w:rPr>
              <w:t>,</w:t>
            </w:r>
            <w:r w:rsidRPr="00A64ACF">
              <w:rPr>
                <w:rFonts w:eastAsia="Times New Roman" w:cs="Arial"/>
                <w:bCs/>
                <w:spacing w:val="-2"/>
                <w:sz w:val="14"/>
                <w:szCs w:val="18"/>
              </w:rPr>
              <w:t>566</w:t>
            </w:r>
            <w:r>
              <w:rPr>
                <w:rFonts w:eastAsia="Times New Roman" w:cs="Arial"/>
                <w:bCs/>
                <w:spacing w:val="-2"/>
                <w:sz w:val="14"/>
                <w:szCs w:val="18"/>
              </w:rPr>
              <w:t>,</w:t>
            </w:r>
            <w:r w:rsidRPr="00A64ACF">
              <w:rPr>
                <w:rFonts w:eastAsia="Times New Roman" w:cs="Arial"/>
                <w:bCs/>
                <w:spacing w:val="-2"/>
                <w:sz w:val="14"/>
                <w:szCs w:val="18"/>
              </w:rPr>
              <w:t>274</w:t>
            </w:r>
          </w:p>
        </w:tc>
        <w:tc>
          <w:tcPr>
            <w:tcW w:w="1181" w:type="dxa"/>
            <w:tcBorders>
              <w:top w:val="single" w:sz="2" w:space="0" w:color="1F4E79" w:themeColor="accent1" w:themeShade="80"/>
            </w:tcBorders>
            <w:shd w:val="clear" w:color="auto" w:fill="auto"/>
            <w:vAlign w:val="center"/>
            <w:hideMark/>
          </w:tcPr>
          <w:p w14:paraId="7050A787"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100.000</w:t>
            </w:r>
          </w:p>
        </w:tc>
        <w:tc>
          <w:tcPr>
            <w:tcW w:w="1181" w:type="dxa"/>
            <w:tcBorders>
              <w:top w:val="single" w:sz="2" w:space="0" w:color="1F4E79" w:themeColor="accent1" w:themeShade="80"/>
            </w:tcBorders>
            <w:shd w:val="clear" w:color="auto" w:fill="auto"/>
            <w:vAlign w:val="center"/>
            <w:hideMark/>
          </w:tcPr>
          <w:p w14:paraId="6137EC63"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Pr>
                <w:rFonts w:eastAsia="Times New Roman" w:cs="Arial"/>
                <w:spacing w:val="-2"/>
                <w:sz w:val="14"/>
                <w:szCs w:val="18"/>
              </w:rPr>
              <w:t>45,846,354</w:t>
            </w:r>
          </w:p>
        </w:tc>
        <w:tc>
          <w:tcPr>
            <w:tcW w:w="1182" w:type="dxa"/>
            <w:tcBorders>
              <w:top w:val="single" w:sz="2" w:space="0" w:color="1F4E79" w:themeColor="accent1" w:themeShade="80"/>
            </w:tcBorders>
            <w:shd w:val="clear" w:color="auto" w:fill="auto"/>
            <w:vAlign w:val="center"/>
            <w:hideMark/>
          </w:tcPr>
          <w:p w14:paraId="39748608"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74.995</w:t>
            </w:r>
          </w:p>
        </w:tc>
      </w:tr>
      <w:tr w:rsidR="00C76147" w:rsidRPr="003420CD" w14:paraId="4375AE2D" w14:textId="77777777" w:rsidTr="00C7614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bottom w:val="nil"/>
            </w:tcBorders>
            <w:shd w:val="clear" w:color="auto" w:fill="auto"/>
            <w:vAlign w:val="center"/>
            <w:hideMark/>
          </w:tcPr>
          <w:p w14:paraId="1ECB0D5A" w14:textId="77777777" w:rsidR="00C76147" w:rsidRPr="003420CD" w:rsidRDefault="00C76147" w:rsidP="00C76147">
            <w:pPr>
              <w:keepNext/>
              <w:keepLines/>
              <w:spacing w:before="40" w:after="40"/>
              <w:rPr>
                <w:rFonts w:eastAsia="Times New Roman" w:cs="Arial"/>
                <w:b w:val="0"/>
                <w:spacing w:val="-2"/>
                <w:sz w:val="14"/>
                <w:szCs w:val="18"/>
                <w:lang w:val="en-US"/>
              </w:rPr>
            </w:pPr>
            <w:r w:rsidRPr="003420CD">
              <w:rPr>
                <w:rFonts w:eastAsia="Times New Roman" w:cs="Arial"/>
                <w:b w:val="0"/>
                <w:spacing w:val="-2"/>
                <w:sz w:val="14"/>
                <w:szCs w:val="18"/>
                <w:lang w:val="en-US"/>
              </w:rPr>
              <w:t>PFG2</w:t>
            </w:r>
          </w:p>
        </w:tc>
        <w:tc>
          <w:tcPr>
            <w:tcW w:w="1181" w:type="dxa"/>
            <w:tcBorders>
              <w:bottom w:val="nil"/>
            </w:tcBorders>
            <w:shd w:val="clear" w:color="auto" w:fill="auto"/>
            <w:vAlign w:val="center"/>
            <w:hideMark/>
          </w:tcPr>
          <w:p w14:paraId="6ECBED97"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Pr>
                <w:rFonts w:eastAsia="Times New Roman" w:cs="Arial"/>
                <w:spacing w:val="-2"/>
                <w:sz w:val="14"/>
                <w:szCs w:val="18"/>
              </w:rPr>
              <w:t>15,286,194</w:t>
            </w:r>
          </w:p>
        </w:tc>
        <w:tc>
          <w:tcPr>
            <w:tcW w:w="1181" w:type="dxa"/>
            <w:tcBorders>
              <w:bottom w:val="nil"/>
            </w:tcBorders>
            <w:shd w:val="clear" w:color="auto" w:fill="auto"/>
            <w:vAlign w:val="center"/>
            <w:hideMark/>
          </w:tcPr>
          <w:p w14:paraId="2066A707"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50.010</w:t>
            </w:r>
          </w:p>
        </w:tc>
        <w:tc>
          <w:tcPr>
            <w:tcW w:w="1181" w:type="dxa"/>
            <w:tcBorders>
              <w:bottom w:val="nil"/>
            </w:tcBorders>
            <w:shd w:val="clear" w:color="auto" w:fill="auto"/>
            <w:vAlign w:val="center"/>
            <w:hideMark/>
          </w:tcPr>
          <w:p w14:paraId="1D22840C"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55E72">
              <w:rPr>
                <w:rFonts w:eastAsia="Times New Roman" w:cs="Arial"/>
                <w:spacing w:val="-2"/>
                <w:sz w:val="14"/>
                <w:szCs w:val="18"/>
              </w:rPr>
              <w:t>--</w:t>
            </w:r>
          </w:p>
        </w:tc>
        <w:tc>
          <w:tcPr>
            <w:tcW w:w="1181" w:type="dxa"/>
            <w:tcBorders>
              <w:bottom w:val="nil"/>
            </w:tcBorders>
            <w:shd w:val="clear" w:color="auto" w:fill="auto"/>
            <w:vAlign w:val="center"/>
            <w:hideMark/>
          </w:tcPr>
          <w:p w14:paraId="5030854B"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w:t>
            </w:r>
          </w:p>
        </w:tc>
        <w:tc>
          <w:tcPr>
            <w:tcW w:w="1181" w:type="dxa"/>
            <w:tcBorders>
              <w:bottom w:val="nil"/>
            </w:tcBorders>
            <w:shd w:val="clear" w:color="auto" w:fill="auto"/>
            <w:vAlign w:val="center"/>
            <w:hideMark/>
          </w:tcPr>
          <w:p w14:paraId="70766C47"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Pr>
                <w:rFonts w:eastAsia="Times New Roman" w:cs="Arial"/>
                <w:spacing w:val="-2"/>
                <w:sz w:val="14"/>
                <w:szCs w:val="18"/>
              </w:rPr>
              <w:t>15,286,194</w:t>
            </w:r>
          </w:p>
        </w:tc>
        <w:tc>
          <w:tcPr>
            <w:tcW w:w="1182" w:type="dxa"/>
            <w:tcBorders>
              <w:bottom w:val="nil"/>
            </w:tcBorders>
            <w:shd w:val="clear" w:color="auto" w:fill="auto"/>
            <w:vAlign w:val="center"/>
            <w:hideMark/>
          </w:tcPr>
          <w:p w14:paraId="0A24DE6D" w14:textId="77777777" w:rsidR="00C76147" w:rsidRPr="003420CD"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25.005</w:t>
            </w:r>
          </w:p>
        </w:tc>
      </w:tr>
      <w:tr w:rsidR="00C76147" w:rsidRPr="003420CD" w14:paraId="0FD0B9F1" w14:textId="77777777" w:rsidTr="00C76147">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14A7BF21" w14:textId="77777777" w:rsidR="00C76147" w:rsidRPr="003420CD" w:rsidRDefault="00C76147" w:rsidP="00C76147">
            <w:pPr>
              <w:keepNext/>
              <w:keepLines/>
              <w:spacing w:before="40" w:after="40"/>
              <w:rPr>
                <w:rFonts w:eastAsia="Times New Roman" w:cs="Arial"/>
                <w:spacing w:val="-2"/>
                <w:sz w:val="14"/>
                <w:szCs w:val="14"/>
                <w:lang w:val="en-US"/>
              </w:rPr>
            </w:pPr>
            <w:r w:rsidRPr="003420CD">
              <w:rPr>
                <w:rFonts w:eastAsia="Times New Roman" w:cs="Arial"/>
                <w:spacing w:val="-2"/>
                <w:sz w:val="14"/>
                <w:szCs w:val="14"/>
                <w:lang w:val="en-US"/>
              </w:rPr>
              <w:t>Total</w:t>
            </w:r>
          </w:p>
        </w:tc>
        <w:tc>
          <w:tcPr>
            <w:tcW w:w="1181" w:type="dxa"/>
            <w:tcBorders>
              <w:top w:val="nil"/>
              <w:bottom w:val="single" w:sz="2" w:space="0" w:color="1F4E79" w:themeColor="accent1" w:themeShade="80"/>
            </w:tcBorders>
            <w:shd w:val="clear" w:color="auto" w:fill="auto"/>
            <w:vAlign w:val="center"/>
            <w:hideMark/>
          </w:tcPr>
          <w:p w14:paraId="025C131C"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Pr>
                <w:rFonts w:eastAsia="Times New Roman" w:cs="Arial"/>
                <w:b/>
                <w:spacing w:val="-2"/>
                <w:sz w:val="14"/>
                <w:szCs w:val="18"/>
              </w:rPr>
              <w:t>30,566,274</w:t>
            </w:r>
          </w:p>
        </w:tc>
        <w:tc>
          <w:tcPr>
            <w:tcW w:w="1181" w:type="dxa"/>
            <w:tcBorders>
              <w:top w:val="nil"/>
              <w:bottom w:val="single" w:sz="2" w:space="0" w:color="1F4E79" w:themeColor="accent1" w:themeShade="80"/>
            </w:tcBorders>
            <w:shd w:val="clear" w:color="auto" w:fill="auto"/>
            <w:vAlign w:val="center"/>
            <w:hideMark/>
          </w:tcPr>
          <w:p w14:paraId="2155BC8A"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100.000</w:t>
            </w:r>
          </w:p>
        </w:tc>
        <w:tc>
          <w:tcPr>
            <w:tcW w:w="1181" w:type="dxa"/>
            <w:tcBorders>
              <w:top w:val="nil"/>
              <w:bottom w:val="single" w:sz="2" w:space="0" w:color="1F4E79" w:themeColor="accent1" w:themeShade="80"/>
            </w:tcBorders>
            <w:shd w:val="clear" w:color="auto" w:fill="auto"/>
            <w:vAlign w:val="center"/>
            <w:hideMark/>
          </w:tcPr>
          <w:p w14:paraId="712EC9C8"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Pr>
                <w:rFonts w:eastAsia="Times New Roman" w:cs="Arial"/>
                <w:b/>
                <w:spacing w:val="-2"/>
                <w:sz w:val="14"/>
                <w:szCs w:val="18"/>
              </w:rPr>
              <w:t>30,566,274</w:t>
            </w:r>
          </w:p>
        </w:tc>
        <w:tc>
          <w:tcPr>
            <w:tcW w:w="1181" w:type="dxa"/>
            <w:tcBorders>
              <w:top w:val="nil"/>
              <w:bottom w:val="single" w:sz="2" w:space="0" w:color="1F4E79" w:themeColor="accent1" w:themeShade="80"/>
            </w:tcBorders>
            <w:shd w:val="clear" w:color="auto" w:fill="auto"/>
            <w:vAlign w:val="center"/>
            <w:hideMark/>
          </w:tcPr>
          <w:p w14:paraId="2AFFF1B9"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100.000</w:t>
            </w:r>
          </w:p>
        </w:tc>
        <w:tc>
          <w:tcPr>
            <w:tcW w:w="1181" w:type="dxa"/>
            <w:tcBorders>
              <w:top w:val="nil"/>
              <w:bottom w:val="single" w:sz="2" w:space="0" w:color="1F4E79" w:themeColor="accent1" w:themeShade="80"/>
            </w:tcBorders>
            <w:shd w:val="clear" w:color="auto" w:fill="auto"/>
            <w:vAlign w:val="center"/>
            <w:hideMark/>
          </w:tcPr>
          <w:p w14:paraId="37E9079F"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Pr>
                <w:rFonts w:eastAsia="Times New Roman" w:cs="Arial"/>
                <w:b/>
                <w:spacing w:val="-2"/>
                <w:sz w:val="14"/>
                <w:szCs w:val="18"/>
              </w:rPr>
              <w:t>61,132,548</w:t>
            </w:r>
          </w:p>
        </w:tc>
        <w:tc>
          <w:tcPr>
            <w:tcW w:w="1182" w:type="dxa"/>
            <w:tcBorders>
              <w:top w:val="nil"/>
              <w:bottom w:val="single" w:sz="2" w:space="0" w:color="1F4E79" w:themeColor="accent1" w:themeShade="80"/>
            </w:tcBorders>
            <w:shd w:val="clear" w:color="auto" w:fill="auto"/>
            <w:vAlign w:val="center"/>
            <w:hideMark/>
          </w:tcPr>
          <w:p w14:paraId="01D62832" w14:textId="77777777" w:rsidR="00C76147" w:rsidRPr="003420CD"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100.000</w:t>
            </w:r>
          </w:p>
        </w:tc>
      </w:tr>
    </w:tbl>
    <w:p w14:paraId="557A19BC" w14:textId="77777777" w:rsidR="00C76147" w:rsidRDefault="00C76147" w:rsidP="00C76147">
      <w:pPr>
        <w:pStyle w:val="05-Textonormal"/>
        <w:rPr>
          <w:snapToGrid w:val="0"/>
        </w:rPr>
      </w:pPr>
    </w:p>
    <w:p w14:paraId="483A2134" w14:textId="77777777" w:rsidR="00C76147" w:rsidRPr="008A1338" w:rsidRDefault="00C76147" w:rsidP="00C76147">
      <w:pPr>
        <w:pStyle w:val="01-Textonormal"/>
        <w:rPr>
          <w:rFonts w:cs="Arial"/>
          <w:b/>
          <w:snapToGrid w:val="0"/>
          <w:color w:val="1F4E79" w:themeColor="accent1" w:themeShade="80"/>
        </w:rPr>
      </w:pPr>
      <w:r>
        <w:rPr>
          <w:rFonts w:cs="Arial"/>
          <w:b/>
          <w:snapToGrid w:val="0"/>
          <w:color w:val="1F4E79" w:themeColor="accent1" w:themeShade="80"/>
        </w:rPr>
        <w:t>b</w:t>
      </w:r>
      <w:r w:rsidRPr="008A1338">
        <w:rPr>
          <w:rFonts w:cs="Arial"/>
          <w:b/>
          <w:snapToGrid w:val="0"/>
          <w:color w:val="1F4E79" w:themeColor="accent1" w:themeShade="80"/>
        </w:rPr>
        <w:t xml:space="preserve">) </w:t>
      </w:r>
      <w:r>
        <w:rPr>
          <w:rFonts w:cs="Arial"/>
          <w:b/>
          <w:snapToGrid w:val="0"/>
          <w:color w:val="1F4E79" w:themeColor="accent1" w:themeShade="80"/>
        </w:rPr>
        <w:t>Brasilprev</w:t>
      </w:r>
      <w:r w:rsidRPr="008A1338">
        <w:rPr>
          <w:rFonts w:cs="Arial"/>
          <w:b/>
          <w:snapToGrid w:val="0"/>
          <w:color w:val="1F4E79" w:themeColor="accent1" w:themeShade="80"/>
        </w:rPr>
        <w:t xml:space="preserve"> Seguros</w:t>
      </w:r>
      <w:r>
        <w:rPr>
          <w:rFonts w:cs="Arial"/>
          <w:b/>
          <w:snapToGrid w:val="0"/>
          <w:color w:val="1F4E79" w:themeColor="accent1" w:themeShade="80"/>
        </w:rPr>
        <w:t xml:space="preserve"> e Previdência</w:t>
      </w:r>
      <w:r w:rsidRPr="008A1338">
        <w:rPr>
          <w:rFonts w:cs="Arial"/>
          <w:b/>
          <w:snapToGrid w:val="0"/>
          <w:color w:val="1F4E79" w:themeColor="accent1" w:themeShade="80"/>
        </w:rPr>
        <w:t xml:space="preserve"> S.A.</w:t>
      </w:r>
    </w:p>
    <w:p w14:paraId="7918B4E8" w14:textId="77777777" w:rsidR="00C76147" w:rsidRDefault="00C76147" w:rsidP="00C76147">
      <w:pPr>
        <w:pStyle w:val="05-Textonormal"/>
        <w:rPr>
          <w:lang w:val="en-US"/>
        </w:rPr>
      </w:pPr>
      <w:r w:rsidRPr="003420CD">
        <w:rPr>
          <w:lang w:val="en-US"/>
        </w:rPr>
        <w:t xml:space="preserve">On </w:t>
      </w:r>
      <w:r>
        <w:rPr>
          <w:lang w:val="en-US"/>
        </w:rPr>
        <w:t>December</w:t>
      </w:r>
      <w:r w:rsidRPr="003420CD">
        <w:rPr>
          <w:lang w:val="en-US"/>
        </w:rPr>
        <w:t xml:space="preserve"> </w:t>
      </w:r>
      <w:r>
        <w:rPr>
          <w:lang w:val="en-US"/>
        </w:rPr>
        <w:t>30</w:t>
      </w:r>
      <w:r w:rsidRPr="003420CD">
        <w:rPr>
          <w:lang w:val="en-US"/>
        </w:rPr>
        <w:t xml:space="preserve">, 2020, </w:t>
      </w:r>
      <w:r>
        <w:rPr>
          <w:lang w:val="en-US"/>
        </w:rPr>
        <w:t>Brasilprev</w:t>
      </w:r>
      <w:r w:rsidRPr="003420CD">
        <w:rPr>
          <w:lang w:val="en-US"/>
        </w:rPr>
        <w:t xml:space="preserve">’s </w:t>
      </w:r>
      <w:r w:rsidRPr="008F411D">
        <w:rPr>
          <w:lang w:val="en-US"/>
        </w:rPr>
        <w:t xml:space="preserve">Extraordinary </w:t>
      </w:r>
      <w:r w:rsidRPr="003420CD">
        <w:rPr>
          <w:lang w:val="en-US"/>
        </w:rPr>
        <w:t>Shareholders Meeting (ESM)</w:t>
      </w:r>
      <w:r>
        <w:rPr>
          <w:lang w:val="en-US"/>
        </w:rPr>
        <w:t xml:space="preserve"> </w:t>
      </w:r>
      <w:r w:rsidRPr="003420CD">
        <w:rPr>
          <w:lang w:val="en-US"/>
        </w:rPr>
        <w:t xml:space="preserve">approved </w:t>
      </w:r>
      <w:r>
        <w:rPr>
          <w:lang w:val="en-US"/>
        </w:rPr>
        <w:t xml:space="preserve">the </w:t>
      </w:r>
      <w:r w:rsidRPr="003420CD">
        <w:rPr>
          <w:lang w:val="en-US"/>
        </w:rPr>
        <w:t xml:space="preserve">increase on the company’s capital by R$ </w:t>
      </w:r>
      <w:r>
        <w:rPr>
          <w:lang w:val="en-US"/>
        </w:rPr>
        <w:t>1,199,998,758.74</w:t>
      </w:r>
      <w:r w:rsidRPr="003420CD">
        <w:rPr>
          <w:lang w:val="en-US"/>
        </w:rPr>
        <w:t xml:space="preserve"> through the issuance of </w:t>
      </w:r>
      <w:r>
        <w:rPr>
          <w:lang w:val="en-US"/>
        </w:rPr>
        <w:t>422,686</w:t>
      </w:r>
      <w:r w:rsidRPr="003420CD">
        <w:rPr>
          <w:lang w:val="en-US"/>
        </w:rPr>
        <w:t xml:space="preserve"> common shares and </w:t>
      </w:r>
      <w:r>
        <w:rPr>
          <w:lang w:val="en-US"/>
        </w:rPr>
        <w:t>422,686</w:t>
      </w:r>
      <w:r w:rsidRPr="003420CD">
        <w:rPr>
          <w:lang w:val="en-US"/>
        </w:rPr>
        <w:t xml:space="preserve"> preferred shares, by the price of R$ </w:t>
      </w:r>
      <w:r>
        <w:rPr>
          <w:lang w:val="en-US"/>
        </w:rPr>
        <w:t>1,419.49</w:t>
      </w:r>
      <w:r w:rsidRPr="003420CD">
        <w:rPr>
          <w:lang w:val="en-US"/>
        </w:rPr>
        <w:t xml:space="preserve"> each</w:t>
      </w:r>
      <w:r>
        <w:rPr>
          <w:lang w:val="en-US"/>
        </w:rPr>
        <w:t xml:space="preserve">, </w:t>
      </w:r>
      <w:r w:rsidRPr="001910DC">
        <w:rPr>
          <w:lang w:val="en-US"/>
        </w:rPr>
        <w:t xml:space="preserve">based on Brasilprev's shareholders' equity as of November 30, 2020. On the same date, BB Seguridade Participações S.A. released </w:t>
      </w:r>
      <w:r>
        <w:rPr>
          <w:lang w:val="en-US"/>
        </w:rPr>
        <w:t xml:space="preserve">to the market </w:t>
      </w:r>
      <w:r w:rsidRPr="001910DC">
        <w:rPr>
          <w:lang w:val="en-US"/>
        </w:rPr>
        <w:t>a Material Fact communicating the transaction</w:t>
      </w:r>
      <w:r>
        <w:rPr>
          <w:lang w:val="en-US"/>
        </w:rPr>
        <w:t xml:space="preserve"> </w:t>
      </w:r>
      <w:r w:rsidRPr="001910DC">
        <w:rPr>
          <w:lang w:val="en-US"/>
        </w:rPr>
        <w:t xml:space="preserve">and </w:t>
      </w:r>
      <w:r>
        <w:rPr>
          <w:lang w:val="en-US"/>
        </w:rPr>
        <w:t xml:space="preserve">its </w:t>
      </w:r>
      <w:r w:rsidRPr="001910DC">
        <w:rPr>
          <w:lang w:val="en-US"/>
        </w:rPr>
        <w:t>motivation.</w:t>
      </w:r>
    </w:p>
    <w:p w14:paraId="43E13380" w14:textId="77777777" w:rsidR="00C76147" w:rsidRDefault="00C76147" w:rsidP="00C76147">
      <w:pPr>
        <w:pStyle w:val="05-Textonormal"/>
        <w:rPr>
          <w:lang w:val="en-US"/>
        </w:rPr>
      </w:pPr>
      <w:r w:rsidRPr="001910DC">
        <w:rPr>
          <w:lang w:val="en-US"/>
        </w:rPr>
        <w:t>BB Seguros Participações S.A. subscribed 211,301 common shares and 422,686 preferred shares, equivalent to R$</w:t>
      </w:r>
      <w:r>
        <w:rPr>
          <w:lang w:val="en-US"/>
        </w:rPr>
        <w:t> </w:t>
      </w:r>
      <w:r w:rsidRPr="001910DC">
        <w:rPr>
          <w:lang w:val="en-US"/>
        </w:rPr>
        <w:t>899,939,450.39, while PFG do Brasil Ltda. subscribed 211,385 common shares, equivalent to R$ 300,05</w:t>
      </w:r>
      <w:r>
        <w:rPr>
          <w:lang w:val="en-US"/>
        </w:rPr>
        <w:t>9</w:t>
      </w:r>
      <w:r w:rsidRPr="001910DC">
        <w:rPr>
          <w:lang w:val="en-US"/>
        </w:rPr>
        <w:t>,</w:t>
      </w:r>
      <w:r>
        <w:rPr>
          <w:lang w:val="en-US"/>
        </w:rPr>
        <w:t>308</w:t>
      </w:r>
      <w:r w:rsidRPr="001910DC">
        <w:rPr>
          <w:lang w:val="en-US"/>
        </w:rPr>
        <w:t>.</w:t>
      </w:r>
      <w:r>
        <w:rPr>
          <w:lang w:val="en-US"/>
        </w:rPr>
        <w:t>3</w:t>
      </w:r>
      <w:r w:rsidRPr="001910DC">
        <w:rPr>
          <w:lang w:val="en-US"/>
        </w:rPr>
        <w:t xml:space="preserve">5, having </w:t>
      </w:r>
      <w:r>
        <w:rPr>
          <w:lang w:val="en-US"/>
        </w:rPr>
        <w:t>the</w:t>
      </w:r>
      <w:r w:rsidRPr="001910DC">
        <w:rPr>
          <w:lang w:val="en-US"/>
        </w:rPr>
        <w:t xml:space="preserve"> shareholders </w:t>
      </w:r>
      <w:r>
        <w:rPr>
          <w:lang w:val="en-US"/>
        </w:rPr>
        <w:t>up to January 31, 2021 to fully pay up the capital.</w:t>
      </w:r>
    </w:p>
    <w:p w14:paraId="31817BDC" w14:textId="0F705502" w:rsidR="00C76147" w:rsidRDefault="00C76147" w:rsidP="00C76147">
      <w:pPr>
        <w:pStyle w:val="05-Textonormal"/>
        <w:rPr>
          <w:lang w:val="en-US"/>
        </w:rPr>
      </w:pPr>
      <w:r w:rsidRPr="00B43CD6">
        <w:rPr>
          <w:lang w:val="en-US"/>
        </w:rPr>
        <w:t xml:space="preserve">Brasilprev's capital, which </w:t>
      </w:r>
      <w:r>
        <w:rPr>
          <w:lang w:val="en-US"/>
        </w:rPr>
        <w:t>is</w:t>
      </w:r>
      <w:r w:rsidRPr="00B43CD6">
        <w:rPr>
          <w:lang w:val="en-US"/>
        </w:rPr>
        <w:t xml:space="preserve"> fully subscribed</w:t>
      </w:r>
      <w:r>
        <w:rPr>
          <w:lang w:val="en-US"/>
        </w:rPr>
        <w:t xml:space="preserve"> and paid up</w:t>
      </w:r>
      <w:r w:rsidRPr="00B43CD6">
        <w:rPr>
          <w:lang w:val="en-US"/>
        </w:rPr>
        <w:t xml:space="preserve">, amounted to R$ 2,929,257,699.28, divided into 3,135,452 shares, of which 1,567,726 are common shares and 1,567,726 are preferred shares, distributed </w:t>
      </w:r>
      <w:r>
        <w:rPr>
          <w:lang w:val="en-US"/>
        </w:rPr>
        <w:t>between</w:t>
      </w:r>
      <w:r w:rsidRPr="00B43CD6">
        <w:rPr>
          <w:lang w:val="en-US"/>
        </w:rPr>
        <w:t xml:space="preserve"> the shareholders in the following proportion:</w:t>
      </w:r>
    </w:p>
    <w:p w14:paraId="6379EE3E" w14:textId="77777777" w:rsidR="00B15E60" w:rsidRDefault="00B15E60" w:rsidP="00C76147">
      <w:pPr>
        <w:pStyle w:val="05-Textonormal"/>
        <w:rPr>
          <w:lang w:val="en-US"/>
        </w:rPr>
      </w:pPr>
    </w:p>
    <w:tbl>
      <w:tblPr>
        <w:tblStyle w:val="TabeladeLista6Colorida-nfase5"/>
        <w:tblW w:w="9639" w:type="dxa"/>
        <w:tblLayout w:type="fixed"/>
        <w:tblLook w:val="04A0" w:firstRow="1" w:lastRow="0" w:firstColumn="1" w:lastColumn="0" w:noHBand="0" w:noVBand="1"/>
      </w:tblPr>
      <w:tblGrid>
        <w:gridCol w:w="2552"/>
        <w:gridCol w:w="1181"/>
        <w:gridCol w:w="1181"/>
        <w:gridCol w:w="1181"/>
        <w:gridCol w:w="1181"/>
        <w:gridCol w:w="1181"/>
        <w:gridCol w:w="1182"/>
      </w:tblGrid>
      <w:tr w:rsidR="00C76147" w:rsidRPr="00B05866" w14:paraId="53D7A456" w14:textId="77777777" w:rsidTr="00C76147">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4F796FE7" w14:textId="77777777" w:rsidR="00C76147" w:rsidRPr="00B05866" w:rsidRDefault="00C76147" w:rsidP="00C76147">
            <w:pPr>
              <w:rPr>
                <w:rFonts w:cs="Arial"/>
                <w:szCs w:val="18"/>
              </w:rPr>
            </w:pPr>
            <w:r w:rsidRPr="003420CD">
              <w:rPr>
                <w:rFonts w:cs="Arial"/>
                <w:sz w:val="14"/>
                <w:szCs w:val="14"/>
                <w:lang w:val="en-US"/>
              </w:rPr>
              <w:lastRenderedPageBreak/>
              <w:t>Shareholders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00C6C79D" w14:textId="77777777" w:rsidR="00C76147" w:rsidRPr="00B05866" w:rsidRDefault="00C76147" w:rsidP="00C7614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Common Shares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64E48B94" w14:textId="77777777" w:rsidR="00C76147" w:rsidRPr="00B05866" w:rsidRDefault="00C76147" w:rsidP="00C7614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Preferred Shares</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2ECB99CA" w14:textId="77777777" w:rsidR="00C76147" w:rsidRPr="00B05866" w:rsidRDefault="00C76147" w:rsidP="00C7614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Total</w:t>
            </w:r>
          </w:p>
        </w:tc>
      </w:tr>
      <w:tr w:rsidR="00C76147" w:rsidRPr="00B05866" w14:paraId="0DF23757" w14:textId="77777777" w:rsidTr="00C7614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bottom w:val="single" w:sz="2" w:space="0" w:color="1F4E79" w:themeColor="accent1" w:themeShade="80"/>
            </w:tcBorders>
            <w:shd w:val="clear" w:color="auto" w:fill="auto"/>
            <w:hideMark/>
          </w:tcPr>
          <w:p w14:paraId="12C85BCD" w14:textId="77777777" w:rsidR="00C76147" w:rsidRPr="00B05866" w:rsidRDefault="00C76147" w:rsidP="00C76147">
            <w:pPr>
              <w:rPr>
                <w:rFonts w:cs="Arial"/>
                <w:szCs w:val="18"/>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2B7671CF" w14:textId="77777777" w:rsidR="00C76147" w:rsidRPr="00B05866"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420CD">
              <w:rPr>
                <w:rFonts w:eastAsia="Times New Roman" w:cs="Arial"/>
                <w:b/>
                <w:spacing w:val="-2"/>
                <w:sz w:val="14"/>
                <w:szCs w:val="14"/>
                <w:lang w:val="en-US"/>
              </w:rPr>
              <w:t>Ammount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79F8DDB9" w14:textId="77777777" w:rsidR="00C76147" w:rsidRPr="00B05866"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420CD">
              <w:rPr>
                <w:rFonts w:eastAsia="Times New Roman" w:cs="Arial"/>
                <w:b/>
                <w:spacing w:val="-2"/>
                <w:sz w:val="14"/>
                <w:szCs w:val="14"/>
                <w:lang w:val="en-US"/>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5B5F0601" w14:textId="77777777" w:rsidR="00C76147" w:rsidRPr="00B05866"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420CD">
              <w:rPr>
                <w:rFonts w:eastAsia="Times New Roman" w:cs="Arial"/>
                <w:b/>
                <w:spacing w:val="-2"/>
                <w:sz w:val="14"/>
                <w:szCs w:val="14"/>
                <w:lang w:val="en-US"/>
              </w:rPr>
              <w:t>Ammount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677641AE" w14:textId="77777777" w:rsidR="00C76147" w:rsidRPr="00B05866"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420CD">
              <w:rPr>
                <w:rFonts w:eastAsia="Times New Roman" w:cs="Arial"/>
                <w:b/>
                <w:spacing w:val="-2"/>
                <w:sz w:val="14"/>
                <w:szCs w:val="14"/>
                <w:lang w:val="en-US"/>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3EC2B0F0" w14:textId="77777777" w:rsidR="00C76147" w:rsidRPr="00B05866"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420CD">
              <w:rPr>
                <w:rFonts w:eastAsia="Times New Roman" w:cs="Arial"/>
                <w:b/>
                <w:spacing w:val="-2"/>
                <w:sz w:val="14"/>
                <w:szCs w:val="14"/>
                <w:lang w:val="en-US"/>
              </w:rPr>
              <w:t>Ammount</w:t>
            </w:r>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4E0AC346" w14:textId="77777777" w:rsidR="00C76147" w:rsidRPr="00B05866"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r>
      <w:tr w:rsidR="00C76147" w:rsidRPr="00B05866" w14:paraId="6D901D3F" w14:textId="77777777" w:rsidTr="00C76147">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tcBorders>
            <w:shd w:val="clear" w:color="auto" w:fill="auto"/>
            <w:vAlign w:val="center"/>
            <w:hideMark/>
          </w:tcPr>
          <w:p w14:paraId="2041AF18" w14:textId="77777777" w:rsidR="00C76147" w:rsidRPr="00B05866" w:rsidRDefault="00C76147" w:rsidP="00C76147">
            <w:pPr>
              <w:keepNext/>
              <w:keepLines/>
              <w:spacing w:before="40" w:after="40"/>
              <w:rPr>
                <w:rFonts w:eastAsia="Times New Roman" w:cs="Arial"/>
                <w:b w:val="0"/>
                <w:spacing w:val="-2"/>
                <w:sz w:val="14"/>
                <w:szCs w:val="14"/>
              </w:rPr>
            </w:pPr>
            <w:r w:rsidRPr="00B05866">
              <w:rPr>
                <w:rFonts w:eastAsia="Times New Roman" w:cs="Arial"/>
                <w:spacing w:val="-2"/>
                <w:sz w:val="14"/>
                <w:szCs w:val="14"/>
              </w:rPr>
              <w:t>BB Seguros</w:t>
            </w:r>
          </w:p>
        </w:tc>
        <w:tc>
          <w:tcPr>
            <w:tcW w:w="1181" w:type="dxa"/>
            <w:tcBorders>
              <w:top w:val="single" w:sz="2" w:space="0" w:color="1F4E79" w:themeColor="accent1" w:themeShade="80"/>
            </w:tcBorders>
            <w:shd w:val="clear" w:color="auto" w:fill="auto"/>
            <w:vAlign w:val="center"/>
            <w:hideMark/>
          </w:tcPr>
          <w:p w14:paraId="12E6DED3" w14:textId="77777777" w:rsidR="00C76147" w:rsidRPr="00B05866"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783</w:t>
            </w:r>
            <w:r>
              <w:rPr>
                <w:rFonts w:eastAsia="Times New Roman" w:cs="Arial"/>
                <w:spacing w:val="-2"/>
                <w:sz w:val="14"/>
                <w:szCs w:val="18"/>
              </w:rPr>
              <w:t>,</w:t>
            </w:r>
            <w:r w:rsidRPr="00B05866">
              <w:rPr>
                <w:rFonts w:eastAsia="Times New Roman" w:cs="Arial"/>
                <w:spacing w:val="-2"/>
                <w:sz w:val="14"/>
                <w:szCs w:val="18"/>
              </w:rPr>
              <w:t>707</w:t>
            </w:r>
          </w:p>
        </w:tc>
        <w:tc>
          <w:tcPr>
            <w:tcW w:w="1181" w:type="dxa"/>
            <w:tcBorders>
              <w:top w:val="single" w:sz="2" w:space="0" w:color="1F4E79" w:themeColor="accent1" w:themeShade="80"/>
            </w:tcBorders>
            <w:shd w:val="clear" w:color="auto" w:fill="auto"/>
            <w:vAlign w:val="center"/>
            <w:hideMark/>
          </w:tcPr>
          <w:p w14:paraId="3DFEF37C" w14:textId="77777777" w:rsidR="00C76147" w:rsidRPr="00B05866"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49.</w:t>
            </w:r>
            <w:r w:rsidRPr="00B05866">
              <w:rPr>
                <w:rFonts w:eastAsia="Times New Roman" w:cs="Arial"/>
                <w:spacing w:val="-2"/>
                <w:sz w:val="14"/>
                <w:szCs w:val="18"/>
              </w:rPr>
              <w:t>990</w:t>
            </w:r>
          </w:p>
        </w:tc>
        <w:tc>
          <w:tcPr>
            <w:tcW w:w="1181" w:type="dxa"/>
            <w:tcBorders>
              <w:top w:val="single" w:sz="2" w:space="0" w:color="1F4E79" w:themeColor="accent1" w:themeShade="80"/>
            </w:tcBorders>
            <w:shd w:val="clear" w:color="auto" w:fill="auto"/>
            <w:vAlign w:val="center"/>
            <w:hideMark/>
          </w:tcPr>
          <w:p w14:paraId="78CFA3AD" w14:textId="77777777" w:rsidR="00C76147" w:rsidRPr="00B05866"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sidRPr="00B05866">
              <w:rPr>
                <w:rFonts w:eastAsia="Times New Roman" w:cs="Arial"/>
                <w:bCs/>
                <w:spacing w:val="-2"/>
                <w:sz w:val="14"/>
                <w:szCs w:val="18"/>
              </w:rPr>
              <w:t>1</w:t>
            </w:r>
            <w:r>
              <w:rPr>
                <w:rFonts w:eastAsia="Times New Roman" w:cs="Arial"/>
                <w:bCs/>
                <w:spacing w:val="-2"/>
                <w:sz w:val="14"/>
                <w:szCs w:val="18"/>
              </w:rPr>
              <w:t>,</w:t>
            </w:r>
            <w:r w:rsidRPr="00B05866">
              <w:rPr>
                <w:rFonts w:eastAsia="Times New Roman" w:cs="Arial"/>
                <w:bCs/>
                <w:spacing w:val="-2"/>
                <w:sz w:val="14"/>
                <w:szCs w:val="18"/>
              </w:rPr>
              <w:t>567</w:t>
            </w:r>
            <w:r>
              <w:rPr>
                <w:rFonts w:eastAsia="Times New Roman" w:cs="Arial"/>
                <w:bCs/>
                <w:spacing w:val="-2"/>
                <w:sz w:val="14"/>
                <w:szCs w:val="18"/>
              </w:rPr>
              <w:t>,</w:t>
            </w:r>
            <w:r w:rsidRPr="00B05866">
              <w:rPr>
                <w:rFonts w:eastAsia="Times New Roman" w:cs="Arial"/>
                <w:bCs/>
                <w:spacing w:val="-2"/>
                <w:sz w:val="14"/>
                <w:szCs w:val="18"/>
              </w:rPr>
              <w:t>726</w:t>
            </w:r>
          </w:p>
        </w:tc>
        <w:tc>
          <w:tcPr>
            <w:tcW w:w="1181" w:type="dxa"/>
            <w:tcBorders>
              <w:top w:val="single" w:sz="2" w:space="0" w:color="1F4E79" w:themeColor="accent1" w:themeShade="80"/>
            </w:tcBorders>
            <w:shd w:val="clear" w:color="auto" w:fill="auto"/>
            <w:vAlign w:val="center"/>
            <w:hideMark/>
          </w:tcPr>
          <w:p w14:paraId="50C71690" w14:textId="77777777" w:rsidR="00C76147" w:rsidRPr="00B05866"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100.</w:t>
            </w:r>
            <w:r w:rsidRPr="00B05866">
              <w:rPr>
                <w:rFonts w:eastAsia="Times New Roman" w:cs="Arial"/>
                <w:spacing w:val="-2"/>
                <w:sz w:val="14"/>
                <w:szCs w:val="18"/>
              </w:rPr>
              <w:t>000</w:t>
            </w:r>
          </w:p>
        </w:tc>
        <w:tc>
          <w:tcPr>
            <w:tcW w:w="1181" w:type="dxa"/>
            <w:tcBorders>
              <w:top w:val="single" w:sz="2" w:space="0" w:color="1F4E79" w:themeColor="accent1" w:themeShade="80"/>
            </w:tcBorders>
            <w:shd w:val="clear" w:color="auto" w:fill="auto"/>
            <w:vAlign w:val="center"/>
            <w:hideMark/>
          </w:tcPr>
          <w:p w14:paraId="00B96FC1" w14:textId="77777777" w:rsidR="00C76147" w:rsidRPr="00B05866"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2</w:t>
            </w:r>
            <w:r>
              <w:rPr>
                <w:rFonts w:eastAsia="Times New Roman" w:cs="Arial"/>
                <w:spacing w:val="-2"/>
                <w:sz w:val="14"/>
                <w:szCs w:val="18"/>
              </w:rPr>
              <w:t>,</w:t>
            </w:r>
            <w:r w:rsidRPr="00B05866">
              <w:rPr>
                <w:rFonts w:eastAsia="Times New Roman" w:cs="Arial"/>
                <w:spacing w:val="-2"/>
                <w:sz w:val="14"/>
                <w:szCs w:val="18"/>
              </w:rPr>
              <w:t>351</w:t>
            </w:r>
            <w:r>
              <w:rPr>
                <w:rFonts w:eastAsia="Times New Roman" w:cs="Arial"/>
                <w:spacing w:val="-2"/>
                <w:sz w:val="14"/>
                <w:szCs w:val="18"/>
              </w:rPr>
              <w:t>,</w:t>
            </w:r>
            <w:r w:rsidRPr="00B05866">
              <w:rPr>
                <w:rFonts w:eastAsia="Times New Roman" w:cs="Arial"/>
                <w:spacing w:val="-2"/>
                <w:sz w:val="14"/>
                <w:szCs w:val="18"/>
              </w:rPr>
              <w:t>433</w:t>
            </w:r>
          </w:p>
        </w:tc>
        <w:tc>
          <w:tcPr>
            <w:tcW w:w="1182" w:type="dxa"/>
            <w:tcBorders>
              <w:top w:val="single" w:sz="2" w:space="0" w:color="1F4E79" w:themeColor="accent1" w:themeShade="80"/>
            </w:tcBorders>
            <w:shd w:val="clear" w:color="auto" w:fill="auto"/>
            <w:vAlign w:val="center"/>
            <w:hideMark/>
          </w:tcPr>
          <w:p w14:paraId="6500DFA1" w14:textId="77777777" w:rsidR="00C76147" w:rsidRPr="00B05866"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74.</w:t>
            </w:r>
            <w:r w:rsidRPr="00B05866">
              <w:rPr>
                <w:rFonts w:eastAsia="Times New Roman" w:cs="Arial"/>
                <w:spacing w:val="-2"/>
                <w:sz w:val="14"/>
                <w:szCs w:val="18"/>
              </w:rPr>
              <w:t>995</w:t>
            </w:r>
          </w:p>
        </w:tc>
      </w:tr>
      <w:tr w:rsidR="00C76147" w:rsidRPr="00B05866" w14:paraId="739583E3" w14:textId="77777777" w:rsidTr="00C7614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bottom w:val="nil"/>
            </w:tcBorders>
            <w:shd w:val="clear" w:color="auto" w:fill="auto"/>
            <w:vAlign w:val="center"/>
            <w:hideMark/>
          </w:tcPr>
          <w:p w14:paraId="4CBEE58F" w14:textId="77777777" w:rsidR="00C76147" w:rsidRPr="00B05866" w:rsidRDefault="00C76147" w:rsidP="00C76147">
            <w:pPr>
              <w:keepNext/>
              <w:keepLines/>
              <w:spacing w:before="40" w:after="40"/>
              <w:rPr>
                <w:rFonts w:eastAsia="Times New Roman" w:cs="Arial"/>
                <w:b w:val="0"/>
                <w:spacing w:val="-2"/>
                <w:sz w:val="14"/>
                <w:szCs w:val="18"/>
              </w:rPr>
            </w:pPr>
            <w:r w:rsidRPr="00B05866">
              <w:rPr>
                <w:rFonts w:eastAsia="Times New Roman" w:cs="Arial"/>
                <w:spacing w:val="-2"/>
                <w:sz w:val="14"/>
                <w:szCs w:val="18"/>
              </w:rPr>
              <w:t>PFG</w:t>
            </w:r>
          </w:p>
        </w:tc>
        <w:tc>
          <w:tcPr>
            <w:tcW w:w="1181" w:type="dxa"/>
            <w:tcBorders>
              <w:bottom w:val="nil"/>
            </w:tcBorders>
            <w:shd w:val="clear" w:color="auto" w:fill="auto"/>
            <w:vAlign w:val="center"/>
            <w:hideMark/>
          </w:tcPr>
          <w:p w14:paraId="52797989" w14:textId="77777777" w:rsidR="00C76147" w:rsidRPr="00B05866"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784</w:t>
            </w:r>
            <w:r>
              <w:rPr>
                <w:rFonts w:eastAsia="Times New Roman" w:cs="Arial"/>
                <w:spacing w:val="-2"/>
                <w:sz w:val="14"/>
                <w:szCs w:val="18"/>
              </w:rPr>
              <w:t>,</w:t>
            </w:r>
            <w:r w:rsidRPr="00B05866">
              <w:rPr>
                <w:rFonts w:eastAsia="Times New Roman" w:cs="Arial"/>
                <w:spacing w:val="-2"/>
                <w:sz w:val="14"/>
                <w:szCs w:val="18"/>
              </w:rPr>
              <w:t>019</w:t>
            </w:r>
          </w:p>
        </w:tc>
        <w:tc>
          <w:tcPr>
            <w:tcW w:w="1181" w:type="dxa"/>
            <w:tcBorders>
              <w:bottom w:val="nil"/>
            </w:tcBorders>
            <w:shd w:val="clear" w:color="auto" w:fill="auto"/>
            <w:vAlign w:val="center"/>
            <w:hideMark/>
          </w:tcPr>
          <w:p w14:paraId="19386DC4" w14:textId="77777777" w:rsidR="00C76147" w:rsidRPr="00B05866"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50.</w:t>
            </w:r>
            <w:r w:rsidRPr="00B05866">
              <w:rPr>
                <w:rFonts w:eastAsia="Times New Roman" w:cs="Arial"/>
                <w:spacing w:val="-2"/>
                <w:sz w:val="14"/>
                <w:szCs w:val="18"/>
              </w:rPr>
              <w:t>010</w:t>
            </w:r>
          </w:p>
        </w:tc>
        <w:tc>
          <w:tcPr>
            <w:tcW w:w="1181" w:type="dxa"/>
            <w:tcBorders>
              <w:bottom w:val="nil"/>
            </w:tcBorders>
            <w:shd w:val="clear" w:color="auto" w:fill="auto"/>
            <w:vAlign w:val="center"/>
            <w:hideMark/>
          </w:tcPr>
          <w:p w14:paraId="24D7A862" w14:textId="77777777" w:rsidR="00C76147" w:rsidRPr="00B05866"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w:t>
            </w:r>
          </w:p>
        </w:tc>
        <w:tc>
          <w:tcPr>
            <w:tcW w:w="1181" w:type="dxa"/>
            <w:tcBorders>
              <w:bottom w:val="nil"/>
            </w:tcBorders>
            <w:shd w:val="clear" w:color="auto" w:fill="auto"/>
            <w:vAlign w:val="center"/>
            <w:hideMark/>
          </w:tcPr>
          <w:p w14:paraId="00638994" w14:textId="77777777" w:rsidR="00C76147" w:rsidRPr="00B05866"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w:t>
            </w:r>
          </w:p>
        </w:tc>
        <w:tc>
          <w:tcPr>
            <w:tcW w:w="1181" w:type="dxa"/>
            <w:tcBorders>
              <w:bottom w:val="nil"/>
            </w:tcBorders>
            <w:shd w:val="clear" w:color="auto" w:fill="auto"/>
            <w:vAlign w:val="center"/>
            <w:hideMark/>
          </w:tcPr>
          <w:p w14:paraId="05A19B4E" w14:textId="77777777" w:rsidR="00C76147" w:rsidRPr="00B05866"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784</w:t>
            </w:r>
            <w:r>
              <w:rPr>
                <w:rFonts w:eastAsia="Times New Roman" w:cs="Arial"/>
                <w:spacing w:val="-2"/>
                <w:sz w:val="14"/>
                <w:szCs w:val="18"/>
              </w:rPr>
              <w:t>,</w:t>
            </w:r>
            <w:r w:rsidRPr="00B05866">
              <w:rPr>
                <w:rFonts w:eastAsia="Times New Roman" w:cs="Arial"/>
                <w:spacing w:val="-2"/>
                <w:sz w:val="14"/>
                <w:szCs w:val="18"/>
              </w:rPr>
              <w:t>019</w:t>
            </w:r>
          </w:p>
        </w:tc>
        <w:tc>
          <w:tcPr>
            <w:tcW w:w="1182" w:type="dxa"/>
            <w:tcBorders>
              <w:bottom w:val="nil"/>
            </w:tcBorders>
            <w:shd w:val="clear" w:color="auto" w:fill="auto"/>
            <w:vAlign w:val="center"/>
            <w:hideMark/>
          </w:tcPr>
          <w:p w14:paraId="23CFBD15" w14:textId="77777777" w:rsidR="00C76147" w:rsidRPr="00B05866"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25.</w:t>
            </w:r>
            <w:r w:rsidRPr="00B05866">
              <w:rPr>
                <w:rFonts w:eastAsia="Times New Roman" w:cs="Arial"/>
                <w:spacing w:val="-2"/>
                <w:sz w:val="14"/>
                <w:szCs w:val="18"/>
              </w:rPr>
              <w:t>005</w:t>
            </w:r>
          </w:p>
        </w:tc>
      </w:tr>
      <w:tr w:rsidR="00C76147" w:rsidRPr="00355E72" w14:paraId="1899F518" w14:textId="77777777" w:rsidTr="00C76147">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49F18A65" w14:textId="77777777" w:rsidR="00C76147" w:rsidRPr="00B05866" w:rsidRDefault="00C76147" w:rsidP="00C76147">
            <w:pPr>
              <w:keepNext/>
              <w:keepLines/>
              <w:spacing w:before="40" w:after="40"/>
              <w:rPr>
                <w:rFonts w:eastAsia="Times New Roman" w:cs="Arial"/>
                <w:spacing w:val="-2"/>
                <w:sz w:val="14"/>
                <w:szCs w:val="14"/>
              </w:rPr>
            </w:pPr>
            <w:r w:rsidRPr="00B05866">
              <w:rPr>
                <w:rFonts w:eastAsia="Times New Roman" w:cs="Arial"/>
                <w:spacing w:val="-2"/>
                <w:sz w:val="14"/>
                <w:szCs w:val="14"/>
              </w:rPr>
              <w:t>Total</w:t>
            </w:r>
          </w:p>
        </w:tc>
        <w:tc>
          <w:tcPr>
            <w:tcW w:w="1181" w:type="dxa"/>
            <w:tcBorders>
              <w:top w:val="nil"/>
              <w:bottom w:val="single" w:sz="2" w:space="0" w:color="1F4E79" w:themeColor="accent1" w:themeShade="80"/>
            </w:tcBorders>
            <w:shd w:val="clear" w:color="auto" w:fill="auto"/>
            <w:vAlign w:val="center"/>
            <w:hideMark/>
          </w:tcPr>
          <w:p w14:paraId="52572EB7" w14:textId="77777777" w:rsidR="00C76147" w:rsidRPr="00B05866"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w:t>
            </w:r>
            <w:r>
              <w:rPr>
                <w:rFonts w:eastAsia="Times New Roman" w:cs="Arial"/>
                <w:b/>
                <w:spacing w:val="-2"/>
                <w:sz w:val="14"/>
                <w:szCs w:val="18"/>
              </w:rPr>
              <w:t>,</w:t>
            </w:r>
            <w:r w:rsidRPr="00B05866">
              <w:rPr>
                <w:rFonts w:eastAsia="Times New Roman" w:cs="Arial"/>
                <w:b/>
                <w:spacing w:val="-2"/>
                <w:sz w:val="14"/>
                <w:szCs w:val="18"/>
              </w:rPr>
              <w:t>567</w:t>
            </w:r>
            <w:r>
              <w:rPr>
                <w:rFonts w:eastAsia="Times New Roman" w:cs="Arial"/>
                <w:b/>
                <w:spacing w:val="-2"/>
                <w:sz w:val="14"/>
                <w:szCs w:val="18"/>
              </w:rPr>
              <w:t>,</w:t>
            </w:r>
            <w:r w:rsidRPr="00B05866">
              <w:rPr>
                <w:rFonts w:eastAsia="Times New Roman" w:cs="Arial"/>
                <w:b/>
                <w:spacing w:val="-2"/>
                <w:sz w:val="14"/>
                <w:szCs w:val="18"/>
              </w:rPr>
              <w:t>726</w:t>
            </w:r>
          </w:p>
        </w:tc>
        <w:tc>
          <w:tcPr>
            <w:tcW w:w="1181" w:type="dxa"/>
            <w:tcBorders>
              <w:top w:val="nil"/>
              <w:bottom w:val="single" w:sz="2" w:space="0" w:color="1F4E79" w:themeColor="accent1" w:themeShade="80"/>
            </w:tcBorders>
            <w:shd w:val="clear" w:color="auto" w:fill="auto"/>
            <w:vAlign w:val="center"/>
            <w:hideMark/>
          </w:tcPr>
          <w:p w14:paraId="75A7FD24" w14:textId="77777777" w:rsidR="00C76147" w:rsidRPr="00B05866"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Pr>
                <w:rFonts w:eastAsia="Times New Roman" w:cs="Arial"/>
                <w:b/>
                <w:spacing w:val="-2"/>
                <w:sz w:val="14"/>
                <w:szCs w:val="18"/>
              </w:rPr>
              <w:t>100.</w:t>
            </w:r>
            <w:r w:rsidRPr="00B05866">
              <w:rPr>
                <w:rFonts w:eastAsia="Times New Roman" w:cs="Arial"/>
                <w:b/>
                <w:spacing w:val="-2"/>
                <w:sz w:val="14"/>
                <w:szCs w:val="18"/>
              </w:rPr>
              <w:t>000</w:t>
            </w:r>
          </w:p>
        </w:tc>
        <w:tc>
          <w:tcPr>
            <w:tcW w:w="1181" w:type="dxa"/>
            <w:tcBorders>
              <w:top w:val="nil"/>
              <w:bottom w:val="single" w:sz="2" w:space="0" w:color="1F4E79" w:themeColor="accent1" w:themeShade="80"/>
            </w:tcBorders>
            <w:shd w:val="clear" w:color="auto" w:fill="auto"/>
            <w:vAlign w:val="center"/>
            <w:hideMark/>
          </w:tcPr>
          <w:p w14:paraId="48A7460A" w14:textId="77777777" w:rsidR="00C76147" w:rsidRPr="00B05866"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w:t>
            </w:r>
            <w:r>
              <w:rPr>
                <w:rFonts w:eastAsia="Times New Roman" w:cs="Arial"/>
                <w:b/>
                <w:spacing w:val="-2"/>
                <w:sz w:val="14"/>
                <w:szCs w:val="18"/>
              </w:rPr>
              <w:t>,</w:t>
            </w:r>
            <w:r w:rsidRPr="00B05866">
              <w:rPr>
                <w:rFonts w:eastAsia="Times New Roman" w:cs="Arial"/>
                <w:b/>
                <w:spacing w:val="-2"/>
                <w:sz w:val="14"/>
                <w:szCs w:val="18"/>
              </w:rPr>
              <w:t>567</w:t>
            </w:r>
            <w:r>
              <w:rPr>
                <w:rFonts w:eastAsia="Times New Roman" w:cs="Arial"/>
                <w:b/>
                <w:spacing w:val="-2"/>
                <w:sz w:val="14"/>
                <w:szCs w:val="18"/>
              </w:rPr>
              <w:t>,</w:t>
            </w:r>
            <w:r w:rsidRPr="00B05866">
              <w:rPr>
                <w:rFonts w:eastAsia="Times New Roman" w:cs="Arial"/>
                <w:b/>
                <w:spacing w:val="-2"/>
                <w:sz w:val="14"/>
                <w:szCs w:val="18"/>
              </w:rPr>
              <w:t>726</w:t>
            </w:r>
          </w:p>
        </w:tc>
        <w:tc>
          <w:tcPr>
            <w:tcW w:w="1181" w:type="dxa"/>
            <w:tcBorders>
              <w:top w:val="nil"/>
              <w:bottom w:val="single" w:sz="2" w:space="0" w:color="1F4E79" w:themeColor="accent1" w:themeShade="80"/>
            </w:tcBorders>
            <w:shd w:val="clear" w:color="auto" w:fill="auto"/>
            <w:vAlign w:val="center"/>
            <w:hideMark/>
          </w:tcPr>
          <w:p w14:paraId="5436C021" w14:textId="77777777" w:rsidR="00C76147" w:rsidRPr="00B05866"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Pr>
                <w:rFonts w:eastAsia="Times New Roman" w:cs="Arial"/>
                <w:b/>
                <w:spacing w:val="-2"/>
                <w:sz w:val="14"/>
                <w:szCs w:val="18"/>
              </w:rPr>
              <w:t>100.</w:t>
            </w:r>
            <w:r w:rsidRPr="00B05866">
              <w:rPr>
                <w:rFonts w:eastAsia="Times New Roman" w:cs="Arial"/>
                <w:b/>
                <w:spacing w:val="-2"/>
                <w:sz w:val="14"/>
                <w:szCs w:val="18"/>
              </w:rPr>
              <w:t>000</w:t>
            </w:r>
          </w:p>
        </w:tc>
        <w:tc>
          <w:tcPr>
            <w:tcW w:w="1181" w:type="dxa"/>
            <w:tcBorders>
              <w:top w:val="nil"/>
              <w:bottom w:val="single" w:sz="2" w:space="0" w:color="1F4E79" w:themeColor="accent1" w:themeShade="80"/>
            </w:tcBorders>
            <w:shd w:val="clear" w:color="auto" w:fill="auto"/>
            <w:vAlign w:val="center"/>
            <w:hideMark/>
          </w:tcPr>
          <w:p w14:paraId="53758B4D" w14:textId="77777777" w:rsidR="00C76147" w:rsidRPr="00B05866"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3</w:t>
            </w:r>
            <w:r>
              <w:rPr>
                <w:rFonts w:eastAsia="Times New Roman" w:cs="Arial"/>
                <w:b/>
                <w:spacing w:val="-2"/>
                <w:sz w:val="14"/>
                <w:szCs w:val="18"/>
              </w:rPr>
              <w:t>,</w:t>
            </w:r>
            <w:r w:rsidRPr="00B05866">
              <w:rPr>
                <w:rFonts w:eastAsia="Times New Roman" w:cs="Arial"/>
                <w:b/>
                <w:spacing w:val="-2"/>
                <w:sz w:val="14"/>
                <w:szCs w:val="18"/>
              </w:rPr>
              <w:t>135</w:t>
            </w:r>
            <w:r>
              <w:rPr>
                <w:rFonts w:eastAsia="Times New Roman" w:cs="Arial"/>
                <w:b/>
                <w:spacing w:val="-2"/>
                <w:sz w:val="14"/>
                <w:szCs w:val="18"/>
              </w:rPr>
              <w:t>,</w:t>
            </w:r>
            <w:r w:rsidRPr="00B05866">
              <w:rPr>
                <w:rFonts w:eastAsia="Times New Roman" w:cs="Arial"/>
                <w:b/>
                <w:spacing w:val="-2"/>
                <w:sz w:val="14"/>
                <w:szCs w:val="18"/>
              </w:rPr>
              <w:t>452</w:t>
            </w:r>
          </w:p>
        </w:tc>
        <w:tc>
          <w:tcPr>
            <w:tcW w:w="1182" w:type="dxa"/>
            <w:tcBorders>
              <w:top w:val="nil"/>
              <w:bottom w:val="single" w:sz="2" w:space="0" w:color="1F4E79" w:themeColor="accent1" w:themeShade="80"/>
            </w:tcBorders>
            <w:shd w:val="clear" w:color="auto" w:fill="auto"/>
            <w:vAlign w:val="center"/>
            <w:hideMark/>
          </w:tcPr>
          <w:p w14:paraId="5F6DF697" w14:textId="77777777" w:rsidR="00C76147" w:rsidRPr="00B05866"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Pr>
                <w:rFonts w:eastAsia="Times New Roman" w:cs="Arial"/>
                <w:b/>
                <w:spacing w:val="-2"/>
                <w:sz w:val="14"/>
                <w:szCs w:val="18"/>
              </w:rPr>
              <w:t>100.</w:t>
            </w:r>
            <w:r w:rsidRPr="00B05866">
              <w:rPr>
                <w:rFonts w:eastAsia="Times New Roman" w:cs="Arial"/>
                <w:b/>
                <w:spacing w:val="-2"/>
                <w:sz w:val="14"/>
                <w:szCs w:val="18"/>
              </w:rPr>
              <w:t>000</w:t>
            </w:r>
          </w:p>
        </w:tc>
      </w:tr>
    </w:tbl>
    <w:p w14:paraId="655C6552" w14:textId="77777777" w:rsidR="00C76147" w:rsidRDefault="00C76147" w:rsidP="00C76147">
      <w:pPr>
        <w:pStyle w:val="05-Textonormal"/>
        <w:rPr>
          <w:lang w:val="en-US"/>
        </w:rPr>
      </w:pPr>
    </w:p>
    <w:p w14:paraId="24A7DF32" w14:textId="77777777" w:rsidR="00C76147" w:rsidRPr="0018575E" w:rsidRDefault="00C76147" w:rsidP="00C76147">
      <w:pPr>
        <w:pStyle w:val="05-Textonormal"/>
        <w:rPr>
          <w:lang w:val="en-US"/>
        </w:rPr>
      </w:pPr>
      <w:r w:rsidRPr="0018575E">
        <w:rPr>
          <w:lang w:val="en-US"/>
        </w:rPr>
        <w:t>In line with the Notice to the Market released by BB Seguridade Participações SA on June 15, 2021, Brasilprev issued, on June 7, 2021, the issue of 550,000 subordinated debentures, not convertible into shares, with a unit face value of R$ 1,000.00, making the total amount of R$ 550,000,000.00. The issue did not change the interest held by BB Seguros Participações S.A. in the total capital of Brasilprev and the funds raised were used to cover its Minimum Required Capital.</w:t>
      </w:r>
    </w:p>
    <w:p w14:paraId="572A43ED" w14:textId="77777777" w:rsidR="00C76147" w:rsidRPr="0018575E" w:rsidRDefault="00C76147" w:rsidP="00C76147">
      <w:pPr>
        <w:pStyle w:val="05-Textonormal"/>
        <w:rPr>
          <w:color w:val="000000" w:themeColor="text1"/>
          <w:lang w:val="en-US"/>
        </w:rPr>
      </w:pPr>
      <w:r w:rsidRPr="0018575E">
        <w:rPr>
          <w:color w:val="000000" w:themeColor="text1"/>
          <w:lang w:val="en-US"/>
        </w:rPr>
        <w:t>On June 25, 2021, Brasilprev's General Meeting met, extraordinarily, to approve a new increase in Brasilprev's capital stock, in R$ 599,99,556.89, through the issuance of 191,211 new common shares and 191,211 new shares preferred shares, with an issue price of R$ 1,568.95 each, calculated based on Brasilprev's Shareholders' Equity on May 31, 2021. Previously, on June 22, 2021, BB Seguridade Participações SA had already disclosed a Material Fact to the market, informing the approval of this capital increase by its Board of Directors</w:t>
      </w:r>
      <w:r w:rsidRPr="0018575E">
        <w:rPr>
          <w:lang w:val="en-US"/>
        </w:rPr>
        <w:t>.</w:t>
      </w:r>
    </w:p>
    <w:p w14:paraId="0B7CAEDF" w14:textId="77777777" w:rsidR="00C76147" w:rsidRPr="0018575E" w:rsidRDefault="00C76147" w:rsidP="00C76147">
      <w:pPr>
        <w:pStyle w:val="05-Textonormal"/>
        <w:rPr>
          <w:color w:val="FF0000"/>
          <w:lang w:val="en-US"/>
        </w:rPr>
      </w:pPr>
      <w:r w:rsidRPr="0018575E">
        <w:rPr>
          <w:lang w:val="en-US"/>
        </w:rPr>
        <w:t>BB Seguros Participações S.A. subscribed 95,586 common shares and 191,211 preferred shares, equivalent to R$ 449,969,073.22, while PFG do Brasil Ltda. subscribed 95,625 common shares, equivalent to R$ 150,030,483.67, paid in national currency on June 28, 2021. There was no change in the percentage of BB Seguros participation in Brasilprev's capital stock</w:t>
      </w:r>
      <w:r w:rsidRPr="0018575E">
        <w:rPr>
          <w:color w:val="000000" w:themeColor="text1"/>
          <w:lang w:val="en-US"/>
        </w:rPr>
        <w:t>.</w:t>
      </w:r>
    </w:p>
    <w:p w14:paraId="494D5756" w14:textId="77777777" w:rsidR="00C76147" w:rsidRPr="0018575E" w:rsidRDefault="00C76147" w:rsidP="00C76147">
      <w:pPr>
        <w:pStyle w:val="05-Textonormal"/>
        <w:rPr>
          <w:lang w:val="en-US"/>
        </w:rPr>
      </w:pPr>
      <w:r w:rsidRPr="0018575E">
        <w:rPr>
          <w:lang w:val="en-US"/>
        </w:rPr>
        <w:t>Brasilprev's capital, fully subscribed, is now R$ 3,529,257,256.17, fully paid-in, divided into 3,517,874 shares, of which 1,758,937 are common shares and 1,758,937 are preferred shares, distributed among the shareholders in the following proportion:</w:t>
      </w:r>
    </w:p>
    <w:tbl>
      <w:tblPr>
        <w:tblStyle w:val="TabeladeLista6Colorida-nfase5"/>
        <w:tblW w:w="9639" w:type="dxa"/>
        <w:tblLayout w:type="fixed"/>
        <w:tblLook w:val="04A0" w:firstRow="1" w:lastRow="0" w:firstColumn="1" w:lastColumn="0" w:noHBand="0" w:noVBand="1"/>
      </w:tblPr>
      <w:tblGrid>
        <w:gridCol w:w="2552"/>
        <w:gridCol w:w="1181"/>
        <w:gridCol w:w="1181"/>
        <w:gridCol w:w="1181"/>
        <w:gridCol w:w="1181"/>
        <w:gridCol w:w="1181"/>
        <w:gridCol w:w="1182"/>
      </w:tblGrid>
      <w:tr w:rsidR="00C76147" w:rsidRPr="00B05866" w14:paraId="6D22E72B" w14:textId="77777777" w:rsidTr="00C76147">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371C4C2B" w14:textId="77777777" w:rsidR="00C76147" w:rsidRPr="00B05866" w:rsidRDefault="00C76147" w:rsidP="00C76147">
            <w:pPr>
              <w:rPr>
                <w:rFonts w:cs="Arial"/>
                <w:szCs w:val="18"/>
              </w:rPr>
            </w:pPr>
            <w:r w:rsidRPr="003420CD">
              <w:rPr>
                <w:rFonts w:cs="Arial"/>
                <w:sz w:val="14"/>
                <w:szCs w:val="14"/>
                <w:lang w:val="en-US"/>
              </w:rPr>
              <w:t>Shareholders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53A2E3DD" w14:textId="77777777" w:rsidR="00C76147" w:rsidRPr="00B05866" w:rsidRDefault="00C76147" w:rsidP="00C7614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Common Shares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2B0C71C0" w14:textId="77777777" w:rsidR="00C76147" w:rsidRPr="00B05866" w:rsidRDefault="00C76147" w:rsidP="00C7614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Preferred Shares</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17748BC6" w14:textId="77777777" w:rsidR="00C76147" w:rsidRPr="00B05866" w:rsidRDefault="00C76147" w:rsidP="00C7614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Total</w:t>
            </w:r>
          </w:p>
        </w:tc>
      </w:tr>
      <w:tr w:rsidR="00C76147" w:rsidRPr="00B05866" w14:paraId="3AFED721" w14:textId="77777777" w:rsidTr="00C7614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bottom w:val="single" w:sz="2" w:space="0" w:color="1F4E79" w:themeColor="accent1" w:themeShade="80"/>
            </w:tcBorders>
            <w:shd w:val="clear" w:color="auto" w:fill="auto"/>
            <w:hideMark/>
          </w:tcPr>
          <w:p w14:paraId="6F0B5E52" w14:textId="77777777" w:rsidR="00C76147" w:rsidRPr="00B05866" w:rsidRDefault="00C76147" w:rsidP="00C76147">
            <w:pPr>
              <w:rPr>
                <w:rFonts w:cs="Arial"/>
                <w:szCs w:val="18"/>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222E59D1" w14:textId="77777777" w:rsidR="00C76147" w:rsidRPr="00B05866"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420CD">
              <w:rPr>
                <w:rFonts w:eastAsia="Times New Roman" w:cs="Arial"/>
                <w:b/>
                <w:spacing w:val="-2"/>
                <w:sz w:val="14"/>
                <w:szCs w:val="14"/>
                <w:lang w:val="en-US"/>
              </w:rPr>
              <w:t>Ammount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67385B4C" w14:textId="77777777" w:rsidR="00C76147" w:rsidRPr="00B05866"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78137189" w14:textId="77777777" w:rsidR="00C76147" w:rsidRPr="00B05866"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420CD">
              <w:rPr>
                <w:rFonts w:eastAsia="Times New Roman" w:cs="Arial"/>
                <w:b/>
                <w:spacing w:val="-2"/>
                <w:sz w:val="14"/>
                <w:szCs w:val="14"/>
                <w:lang w:val="en-US"/>
              </w:rPr>
              <w:t>Ammount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1CF7896F" w14:textId="77777777" w:rsidR="00C76147" w:rsidRPr="00B05866"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5F603A1E" w14:textId="77777777" w:rsidR="00C76147" w:rsidRPr="00B05866"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420CD">
              <w:rPr>
                <w:rFonts w:eastAsia="Times New Roman" w:cs="Arial"/>
                <w:b/>
                <w:spacing w:val="-2"/>
                <w:sz w:val="14"/>
                <w:szCs w:val="14"/>
                <w:lang w:val="en-US"/>
              </w:rPr>
              <w:t>Ammount</w:t>
            </w:r>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09A28617" w14:textId="77777777" w:rsidR="00C76147" w:rsidRPr="00B05866"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r>
      <w:tr w:rsidR="00C76147" w:rsidRPr="00B05866" w14:paraId="2B0E347D" w14:textId="77777777" w:rsidTr="00C76147">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bottom w:val="nil"/>
            </w:tcBorders>
            <w:shd w:val="clear" w:color="auto" w:fill="auto"/>
            <w:vAlign w:val="center"/>
            <w:hideMark/>
          </w:tcPr>
          <w:p w14:paraId="5D8FDE5C" w14:textId="77777777" w:rsidR="00C76147" w:rsidRPr="00B05866" w:rsidRDefault="00C76147" w:rsidP="00C76147">
            <w:pPr>
              <w:keepNext/>
              <w:keepLines/>
              <w:spacing w:before="40" w:after="40"/>
              <w:rPr>
                <w:rFonts w:eastAsia="Times New Roman" w:cs="Arial"/>
                <w:b w:val="0"/>
                <w:spacing w:val="-2"/>
                <w:sz w:val="14"/>
                <w:szCs w:val="14"/>
              </w:rPr>
            </w:pPr>
            <w:r w:rsidRPr="00B05866">
              <w:rPr>
                <w:rFonts w:eastAsia="Times New Roman" w:cs="Arial"/>
                <w:spacing w:val="-2"/>
                <w:sz w:val="14"/>
                <w:szCs w:val="14"/>
              </w:rPr>
              <w:t>BB Seguros</w:t>
            </w:r>
          </w:p>
        </w:tc>
        <w:tc>
          <w:tcPr>
            <w:tcW w:w="1181" w:type="dxa"/>
            <w:tcBorders>
              <w:top w:val="single" w:sz="2" w:space="0" w:color="1F4E79" w:themeColor="accent1" w:themeShade="80"/>
              <w:bottom w:val="nil"/>
            </w:tcBorders>
            <w:shd w:val="clear" w:color="auto" w:fill="auto"/>
            <w:vAlign w:val="center"/>
            <w:hideMark/>
          </w:tcPr>
          <w:p w14:paraId="7352534C" w14:textId="77777777" w:rsidR="00C76147" w:rsidRPr="001F571E"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color w:val="auto"/>
                <w:spacing w:val="-2"/>
                <w:sz w:val="14"/>
                <w:szCs w:val="18"/>
              </w:rPr>
              <w:t>879,</w:t>
            </w:r>
            <w:r w:rsidRPr="00AC6825">
              <w:rPr>
                <w:rFonts w:eastAsia="Times New Roman" w:cs="Arial"/>
                <w:color w:val="auto"/>
                <w:spacing w:val="-2"/>
                <w:sz w:val="14"/>
                <w:szCs w:val="18"/>
              </w:rPr>
              <w:t>293</w:t>
            </w:r>
          </w:p>
        </w:tc>
        <w:tc>
          <w:tcPr>
            <w:tcW w:w="1181" w:type="dxa"/>
            <w:tcBorders>
              <w:top w:val="single" w:sz="2" w:space="0" w:color="1F4E79" w:themeColor="accent1" w:themeShade="80"/>
              <w:bottom w:val="nil"/>
            </w:tcBorders>
            <w:shd w:val="clear" w:color="auto" w:fill="auto"/>
            <w:vAlign w:val="center"/>
            <w:hideMark/>
          </w:tcPr>
          <w:p w14:paraId="38528FAF" w14:textId="77777777" w:rsidR="00C76147" w:rsidRPr="000C4183"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49.</w:t>
            </w:r>
            <w:r w:rsidRPr="000C4183">
              <w:rPr>
                <w:rFonts w:eastAsia="Times New Roman" w:cs="Arial"/>
                <w:spacing w:val="-2"/>
                <w:sz w:val="14"/>
                <w:szCs w:val="18"/>
              </w:rPr>
              <w:t>990</w:t>
            </w:r>
          </w:p>
        </w:tc>
        <w:tc>
          <w:tcPr>
            <w:tcW w:w="1181" w:type="dxa"/>
            <w:tcBorders>
              <w:top w:val="single" w:sz="2" w:space="0" w:color="1F4E79" w:themeColor="accent1" w:themeShade="80"/>
              <w:bottom w:val="nil"/>
            </w:tcBorders>
            <w:shd w:val="clear" w:color="auto" w:fill="auto"/>
            <w:vAlign w:val="center"/>
            <w:hideMark/>
          </w:tcPr>
          <w:p w14:paraId="525EF6D4" w14:textId="77777777" w:rsidR="00C76147" w:rsidRPr="001F571E"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Pr>
                <w:rFonts w:eastAsia="Times New Roman" w:cs="Arial"/>
                <w:bCs/>
                <w:color w:val="auto"/>
                <w:spacing w:val="-2"/>
                <w:sz w:val="14"/>
                <w:szCs w:val="18"/>
              </w:rPr>
              <w:t>1,758,</w:t>
            </w:r>
            <w:r w:rsidRPr="00AC6825">
              <w:rPr>
                <w:rFonts w:eastAsia="Times New Roman" w:cs="Arial"/>
                <w:bCs/>
                <w:color w:val="auto"/>
                <w:spacing w:val="-2"/>
                <w:sz w:val="14"/>
                <w:szCs w:val="18"/>
              </w:rPr>
              <w:t>937</w:t>
            </w:r>
          </w:p>
        </w:tc>
        <w:tc>
          <w:tcPr>
            <w:tcW w:w="1181" w:type="dxa"/>
            <w:tcBorders>
              <w:top w:val="single" w:sz="2" w:space="0" w:color="1F4E79" w:themeColor="accent1" w:themeShade="80"/>
              <w:bottom w:val="nil"/>
            </w:tcBorders>
            <w:shd w:val="clear" w:color="auto" w:fill="auto"/>
            <w:vAlign w:val="center"/>
            <w:hideMark/>
          </w:tcPr>
          <w:p w14:paraId="202FFD15" w14:textId="77777777" w:rsidR="00C76147" w:rsidRPr="000C4183"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100.</w:t>
            </w:r>
            <w:r w:rsidRPr="000C4183">
              <w:rPr>
                <w:rFonts w:eastAsia="Times New Roman" w:cs="Arial"/>
                <w:spacing w:val="-2"/>
                <w:sz w:val="14"/>
                <w:szCs w:val="18"/>
              </w:rPr>
              <w:t>000</w:t>
            </w:r>
          </w:p>
        </w:tc>
        <w:tc>
          <w:tcPr>
            <w:tcW w:w="1181" w:type="dxa"/>
            <w:tcBorders>
              <w:top w:val="single" w:sz="2" w:space="0" w:color="1F4E79" w:themeColor="accent1" w:themeShade="80"/>
              <w:bottom w:val="nil"/>
            </w:tcBorders>
            <w:shd w:val="clear" w:color="auto" w:fill="auto"/>
            <w:vAlign w:val="center"/>
            <w:hideMark/>
          </w:tcPr>
          <w:p w14:paraId="6C0CCED7" w14:textId="77777777" w:rsidR="00C76147" w:rsidRPr="001F571E"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color w:val="auto"/>
                <w:spacing w:val="-2"/>
                <w:sz w:val="14"/>
                <w:szCs w:val="18"/>
              </w:rPr>
              <w:t>2,638,</w:t>
            </w:r>
            <w:r w:rsidRPr="00AC6825">
              <w:rPr>
                <w:rFonts w:eastAsia="Times New Roman" w:cs="Arial"/>
                <w:color w:val="auto"/>
                <w:spacing w:val="-2"/>
                <w:sz w:val="14"/>
                <w:szCs w:val="18"/>
              </w:rPr>
              <w:t>230</w:t>
            </w:r>
          </w:p>
        </w:tc>
        <w:tc>
          <w:tcPr>
            <w:tcW w:w="1182" w:type="dxa"/>
            <w:tcBorders>
              <w:top w:val="single" w:sz="2" w:space="0" w:color="1F4E79" w:themeColor="accent1" w:themeShade="80"/>
              <w:bottom w:val="nil"/>
            </w:tcBorders>
            <w:shd w:val="clear" w:color="auto" w:fill="auto"/>
            <w:vAlign w:val="center"/>
            <w:hideMark/>
          </w:tcPr>
          <w:p w14:paraId="4268017F" w14:textId="77777777" w:rsidR="00C76147" w:rsidRPr="001F571E"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74.</w:t>
            </w:r>
            <w:r w:rsidRPr="001F571E">
              <w:rPr>
                <w:rFonts w:eastAsia="Times New Roman" w:cs="Arial"/>
                <w:spacing w:val="-2"/>
                <w:sz w:val="14"/>
                <w:szCs w:val="18"/>
              </w:rPr>
              <w:t>995</w:t>
            </w:r>
          </w:p>
        </w:tc>
      </w:tr>
      <w:tr w:rsidR="00C76147" w:rsidRPr="00B05866" w14:paraId="5F3FA3F4" w14:textId="77777777" w:rsidTr="00C7614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5B006099" w14:textId="77777777" w:rsidR="00C76147" w:rsidRPr="00B05866" w:rsidRDefault="00C76147" w:rsidP="00C76147">
            <w:pPr>
              <w:keepNext/>
              <w:keepLines/>
              <w:spacing w:before="40" w:after="40"/>
              <w:rPr>
                <w:rFonts w:eastAsia="Times New Roman" w:cs="Arial"/>
                <w:b w:val="0"/>
                <w:spacing w:val="-2"/>
                <w:sz w:val="14"/>
                <w:szCs w:val="18"/>
              </w:rPr>
            </w:pPr>
            <w:r w:rsidRPr="00B05866">
              <w:rPr>
                <w:rFonts w:eastAsia="Times New Roman" w:cs="Arial"/>
                <w:spacing w:val="-2"/>
                <w:sz w:val="14"/>
                <w:szCs w:val="18"/>
              </w:rPr>
              <w:t>PFG</w:t>
            </w:r>
          </w:p>
        </w:tc>
        <w:tc>
          <w:tcPr>
            <w:tcW w:w="1181" w:type="dxa"/>
            <w:tcBorders>
              <w:top w:val="nil"/>
              <w:bottom w:val="nil"/>
            </w:tcBorders>
            <w:shd w:val="clear" w:color="auto" w:fill="auto"/>
            <w:vAlign w:val="center"/>
            <w:hideMark/>
          </w:tcPr>
          <w:p w14:paraId="3886A879" w14:textId="77777777" w:rsidR="00C76147" w:rsidRPr="00AC6825"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Pr>
                <w:rFonts w:eastAsia="Times New Roman" w:cs="Arial"/>
                <w:color w:val="auto"/>
                <w:spacing w:val="-2"/>
                <w:sz w:val="14"/>
                <w:szCs w:val="18"/>
              </w:rPr>
              <w:t>879,</w:t>
            </w:r>
            <w:r w:rsidRPr="00AC6825">
              <w:rPr>
                <w:rFonts w:eastAsia="Times New Roman" w:cs="Arial"/>
                <w:color w:val="auto"/>
                <w:spacing w:val="-2"/>
                <w:sz w:val="14"/>
                <w:szCs w:val="18"/>
              </w:rPr>
              <w:t>644</w:t>
            </w:r>
          </w:p>
        </w:tc>
        <w:tc>
          <w:tcPr>
            <w:tcW w:w="1181" w:type="dxa"/>
            <w:tcBorders>
              <w:top w:val="nil"/>
              <w:bottom w:val="nil"/>
            </w:tcBorders>
            <w:shd w:val="clear" w:color="auto" w:fill="auto"/>
            <w:vAlign w:val="center"/>
            <w:hideMark/>
          </w:tcPr>
          <w:p w14:paraId="20F9EA19" w14:textId="77777777" w:rsidR="00C76147" w:rsidRPr="001F571E"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50.</w:t>
            </w:r>
            <w:r w:rsidRPr="001F571E">
              <w:rPr>
                <w:rFonts w:eastAsia="Times New Roman" w:cs="Arial"/>
                <w:spacing w:val="-2"/>
                <w:sz w:val="14"/>
                <w:szCs w:val="18"/>
              </w:rPr>
              <w:t>010</w:t>
            </w:r>
          </w:p>
        </w:tc>
        <w:tc>
          <w:tcPr>
            <w:tcW w:w="1181" w:type="dxa"/>
            <w:tcBorders>
              <w:top w:val="nil"/>
              <w:bottom w:val="nil"/>
            </w:tcBorders>
            <w:shd w:val="clear" w:color="auto" w:fill="auto"/>
            <w:vAlign w:val="center"/>
            <w:hideMark/>
          </w:tcPr>
          <w:p w14:paraId="2E968724" w14:textId="77777777" w:rsidR="00C76147" w:rsidRPr="000C4183"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w:t>
            </w:r>
          </w:p>
        </w:tc>
        <w:tc>
          <w:tcPr>
            <w:tcW w:w="1181" w:type="dxa"/>
            <w:tcBorders>
              <w:top w:val="nil"/>
              <w:bottom w:val="nil"/>
            </w:tcBorders>
            <w:shd w:val="clear" w:color="auto" w:fill="auto"/>
            <w:vAlign w:val="center"/>
            <w:hideMark/>
          </w:tcPr>
          <w:p w14:paraId="5FCB438C" w14:textId="77777777" w:rsidR="00C76147" w:rsidRPr="000C4183"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w:t>
            </w:r>
          </w:p>
        </w:tc>
        <w:tc>
          <w:tcPr>
            <w:tcW w:w="1181" w:type="dxa"/>
            <w:tcBorders>
              <w:top w:val="nil"/>
              <w:bottom w:val="nil"/>
            </w:tcBorders>
            <w:shd w:val="clear" w:color="auto" w:fill="auto"/>
            <w:vAlign w:val="center"/>
            <w:hideMark/>
          </w:tcPr>
          <w:p w14:paraId="13EB390A" w14:textId="77777777" w:rsidR="00C76147" w:rsidRPr="00AC6825"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Pr>
                <w:rFonts w:eastAsia="Times New Roman" w:cs="Arial"/>
                <w:color w:val="auto"/>
                <w:spacing w:val="-2"/>
                <w:sz w:val="14"/>
                <w:szCs w:val="18"/>
              </w:rPr>
              <w:t>879,</w:t>
            </w:r>
            <w:r w:rsidRPr="00AC6825">
              <w:rPr>
                <w:rFonts w:eastAsia="Times New Roman" w:cs="Arial"/>
                <w:color w:val="auto"/>
                <w:spacing w:val="-2"/>
                <w:sz w:val="14"/>
                <w:szCs w:val="18"/>
              </w:rPr>
              <w:t>644</w:t>
            </w:r>
          </w:p>
        </w:tc>
        <w:tc>
          <w:tcPr>
            <w:tcW w:w="1182" w:type="dxa"/>
            <w:tcBorders>
              <w:top w:val="nil"/>
              <w:bottom w:val="nil"/>
            </w:tcBorders>
            <w:shd w:val="clear" w:color="auto" w:fill="auto"/>
            <w:vAlign w:val="center"/>
            <w:hideMark/>
          </w:tcPr>
          <w:p w14:paraId="41F7ECAE" w14:textId="77777777" w:rsidR="00C76147" w:rsidRPr="001F571E" w:rsidRDefault="00C76147" w:rsidP="00C7614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25.</w:t>
            </w:r>
            <w:r w:rsidRPr="001F571E">
              <w:rPr>
                <w:rFonts w:eastAsia="Times New Roman" w:cs="Arial"/>
                <w:spacing w:val="-2"/>
                <w:sz w:val="14"/>
                <w:szCs w:val="18"/>
              </w:rPr>
              <w:t>005</w:t>
            </w:r>
          </w:p>
        </w:tc>
      </w:tr>
      <w:tr w:rsidR="00C76147" w:rsidRPr="00AC5220" w14:paraId="6EDB538C" w14:textId="77777777" w:rsidTr="00C76147">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2781B231" w14:textId="77777777" w:rsidR="00C76147" w:rsidRPr="00AC5220" w:rsidRDefault="00C76147" w:rsidP="00C76147">
            <w:pPr>
              <w:keepNext/>
              <w:keepLines/>
              <w:spacing w:before="40" w:after="40"/>
              <w:rPr>
                <w:rFonts w:eastAsia="Times New Roman" w:cs="Arial"/>
                <w:spacing w:val="-2"/>
                <w:sz w:val="14"/>
                <w:szCs w:val="14"/>
              </w:rPr>
            </w:pPr>
            <w:r w:rsidRPr="00AC5220">
              <w:rPr>
                <w:rFonts w:eastAsia="Times New Roman" w:cs="Arial"/>
                <w:spacing w:val="-2"/>
                <w:sz w:val="14"/>
                <w:szCs w:val="14"/>
              </w:rPr>
              <w:t>Total</w:t>
            </w:r>
          </w:p>
        </w:tc>
        <w:tc>
          <w:tcPr>
            <w:tcW w:w="1181" w:type="dxa"/>
            <w:tcBorders>
              <w:top w:val="nil"/>
              <w:bottom w:val="single" w:sz="2" w:space="0" w:color="1F4E79" w:themeColor="accent1" w:themeShade="80"/>
            </w:tcBorders>
            <w:shd w:val="clear" w:color="auto" w:fill="auto"/>
            <w:vAlign w:val="center"/>
            <w:hideMark/>
          </w:tcPr>
          <w:p w14:paraId="359DC084" w14:textId="77777777" w:rsidR="00C76147" w:rsidRPr="00AC5220"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AC5220">
              <w:rPr>
                <w:rFonts w:eastAsia="Times New Roman" w:cs="Arial"/>
                <w:b/>
                <w:color w:val="auto"/>
                <w:spacing w:val="-2"/>
                <w:sz w:val="14"/>
                <w:szCs w:val="18"/>
              </w:rPr>
              <w:t>1.758.937</w:t>
            </w:r>
          </w:p>
        </w:tc>
        <w:tc>
          <w:tcPr>
            <w:tcW w:w="1181" w:type="dxa"/>
            <w:tcBorders>
              <w:top w:val="nil"/>
              <w:bottom w:val="single" w:sz="2" w:space="0" w:color="1F4E79" w:themeColor="accent1" w:themeShade="80"/>
            </w:tcBorders>
            <w:shd w:val="clear" w:color="auto" w:fill="auto"/>
            <w:vAlign w:val="center"/>
            <w:hideMark/>
          </w:tcPr>
          <w:p w14:paraId="7FEF6310" w14:textId="77777777" w:rsidR="00C76147" w:rsidRPr="00AC5220"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AC5220">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1DB85839" w14:textId="77777777" w:rsidR="00C76147" w:rsidRPr="00AC5220"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AC5220">
              <w:rPr>
                <w:rFonts w:eastAsia="Times New Roman" w:cs="Arial"/>
                <w:b/>
                <w:bCs/>
                <w:spacing w:val="-2"/>
                <w:sz w:val="14"/>
                <w:szCs w:val="18"/>
              </w:rPr>
              <w:t>1,758,937</w:t>
            </w:r>
          </w:p>
        </w:tc>
        <w:tc>
          <w:tcPr>
            <w:tcW w:w="1181" w:type="dxa"/>
            <w:tcBorders>
              <w:top w:val="nil"/>
              <w:bottom w:val="single" w:sz="2" w:space="0" w:color="1F4E79" w:themeColor="accent1" w:themeShade="80"/>
            </w:tcBorders>
            <w:shd w:val="clear" w:color="auto" w:fill="auto"/>
            <w:vAlign w:val="center"/>
            <w:hideMark/>
          </w:tcPr>
          <w:p w14:paraId="441D3C7A" w14:textId="77777777" w:rsidR="00C76147" w:rsidRPr="00AC5220"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AC5220">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30A5EFE2" w14:textId="77777777" w:rsidR="00C76147" w:rsidRPr="00AC5220"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AC5220">
              <w:rPr>
                <w:rFonts w:eastAsia="Times New Roman" w:cs="Arial"/>
                <w:b/>
                <w:color w:val="auto"/>
                <w:spacing w:val="-2"/>
                <w:sz w:val="14"/>
                <w:szCs w:val="18"/>
              </w:rPr>
              <w:t>3,517,874</w:t>
            </w:r>
          </w:p>
        </w:tc>
        <w:tc>
          <w:tcPr>
            <w:tcW w:w="1182" w:type="dxa"/>
            <w:tcBorders>
              <w:top w:val="nil"/>
              <w:bottom w:val="single" w:sz="2" w:space="0" w:color="1F4E79" w:themeColor="accent1" w:themeShade="80"/>
            </w:tcBorders>
            <w:shd w:val="clear" w:color="auto" w:fill="auto"/>
            <w:vAlign w:val="center"/>
            <w:hideMark/>
          </w:tcPr>
          <w:p w14:paraId="68F08997" w14:textId="77777777" w:rsidR="00C76147" w:rsidRPr="00AC5220" w:rsidRDefault="00C76147" w:rsidP="00C7614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AC5220">
              <w:rPr>
                <w:rFonts w:eastAsia="Times New Roman" w:cs="Arial"/>
                <w:b/>
                <w:spacing w:val="-2"/>
                <w:sz w:val="14"/>
                <w:szCs w:val="18"/>
              </w:rPr>
              <w:t>100.000</w:t>
            </w:r>
          </w:p>
        </w:tc>
      </w:tr>
    </w:tbl>
    <w:p w14:paraId="6F211F10" w14:textId="77777777" w:rsidR="00C76147" w:rsidRDefault="00C76147" w:rsidP="00C76147">
      <w:pPr>
        <w:pStyle w:val="05-Textonormal"/>
        <w:rPr>
          <w:lang w:val="en-US"/>
        </w:rPr>
      </w:pPr>
    </w:p>
    <w:p w14:paraId="64B196BB" w14:textId="77777777" w:rsidR="00C76147" w:rsidRPr="006E763A" w:rsidRDefault="00C76147" w:rsidP="00C76147">
      <w:pPr>
        <w:pStyle w:val="01-Textonormal"/>
        <w:rPr>
          <w:rFonts w:cs="Arial"/>
          <w:b/>
          <w:snapToGrid w:val="0"/>
          <w:color w:val="1F4E79" w:themeColor="accent1" w:themeShade="80"/>
        </w:rPr>
      </w:pPr>
      <w:r w:rsidRPr="006E763A">
        <w:rPr>
          <w:rFonts w:cs="Arial"/>
          <w:b/>
          <w:snapToGrid w:val="0"/>
          <w:color w:val="1F4E79" w:themeColor="accent1" w:themeShade="80"/>
        </w:rPr>
        <w:t xml:space="preserve">c) Brasilcap Capitalização S.A. </w:t>
      </w:r>
    </w:p>
    <w:p w14:paraId="0BF06FC2" w14:textId="77777777" w:rsidR="00C76147" w:rsidRPr="0018575E" w:rsidRDefault="00C76147" w:rsidP="00C76147">
      <w:pPr>
        <w:pStyle w:val="05-Textonormal"/>
        <w:rPr>
          <w:rStyle w:val="y2iqfc"/>
          <w:lang w:val="en-US"/>
        </w:rPr>
      </w:pPr>
      <w:r w:rsidRPr="0018575E">
        <w:rPr>
          <w:rStyle w:val="y2iqfc"/>
          <w:lang w:val="en-US"/>
        </w:rPr>
        <w:t>On March 31, 2021, Brasilcap’s Extraordinary Shareholders Meeting (ESM) approved a capital increase, from R$ 231,264,117.06 to R$ 254,392,710.76, equivalent to an increase of R$ 23,128,593.70, through the capitalization of profit reserves in excess of the legal limit, without changing the number of shares.</w:t>
      </w:r>
    </w:p>
    <w:p w14:paraId="21FC2791" w14:textId="77777777" w:rsidR="00C76147" w:rsidRPr="006E763A" w:rsidRDefault="00C76147" w:rsidP="00C76147">
      <w:pPr>
        <w:pStyle w:val="05-Textonormal"/>
        <w:rPr>
          <w:lang w:val="en"/>
        </w:rPr>
      </w:pPr>
      <w:r w:rsidRPr="0018575E">
        <w:rPr>
          <w:lang w:val="en-US"/>
        </w:rPr>
        <w:t xml:space="preserve">On December 31, 2021, Brasilcap’s ESM approved the company’s capital increase </w:t>
      </w:r>
      <w:r w:rsidRPr="006E763A">
        <w:rPr>
          <w:rStyle w:val="y2iqfc"/>
          <w:rFonts w:cs="Arial"/>
          <w:lang w:val="en"/>
        </w:rPr>
        <w:t xml:space="preserve">from </w:t>
      </w:r>
      <w:r>
        <w:rPr>
          <w:rStyle w:val="y2iqfc"/>
          <w:rFonts w:cs="Arial"/>
          <w:lang w:val="en"/>
        </w:rPr>
        <w:t>R$</w:t>
      </w:r>
      <w:r w:rsidRPr="006E763A">
        <w:rPr>
          <w:rStyle w:val="y2iqfc"/>
          <w:rFonts w:cs="Arial"/>
          <w:lang w:val="en"/>
        </w:rPr>
        <w:t xml:space="preserve"> 254,392,710.76</w:t>
      </w:r>
      <w:r w:rsidRPr="0018575E">
        <w:rPr>
          <w:lang w:val="en-US"/>
        </w:rPr>
        <w:t xml:space="preserve"> to R$ 354,398,110.76, through the issuance of 76,340,000 preferred shares, all </w:t>
      </w:r>
      <w:r w:rsidRPr="006E763A">
        <w:rPr>
          <w:rStyle w:val="y2iqfc"/>
          <w:rFonts w:cs="Arial"/>
          <w:lang w:val="en"/>
        </w:rPr>
        <w:t>nominative with no par value,</w:t>
      </w:r>
      <w:r w:rsidRPr="0018575E">
        <w:rPr>
          <w:lang w:val="en-US"/>
        </w:rPr>
        <w:t xml:space="preserve"> by the price of R$ 1.31 each, in compliance with Article 170, § 1, of Federal Law Nr. 6,404 of 1976, </w:t>
      </w:r>
      <w:r w:rsidRPr="006E763A">
        <w:rPr>
          <w:rStyle w:val="y2iqfc"/>
          <w:rFonts w:cs="Arial"/>
          <w:lang w:val="en"/>
        </w:rPr>
        <w:t>capitalized by credits resulting from the private instrument ”Advances For Future Capital Increases”, concluded on December 22, 2021, between Brasilcap and its shareholders BB Seguros Participações S.A., Icatu Seguros S.A. and Companhia de Seguros Aliança da Bahia.</w:t>
      </w:r>
    </w:p>
    <w:p w14:paraId="6186A118" w14:textId="77777777" w:rsidR="00C76147" w:rsidRPr="0018575E" w:rsidRDefault="00C76147" w:rsidP="00C76147">
      <w:pPr>
        <w:pStyle w:val="05-Textonormal"/>
        <w:rPr>
          <w:lang w:val="en-US"/>
        </w:rPr>
      </w:pPr>
      <w:r w:rsidRPr="0018575E">
        <w:rPr>
          <w:lang w:val="en"/>
        </w:rPr>
        <w:t xml:space="preserve">BB Seguros Participações S.A. subscribed </w:t>
      </w:r>
      <w:r w:rsidRPr="006E763A">
        <w:rPr>
          <w:rStyle w:val="y2iqfc"/>
          <w:rFonts w:cs="Arial"/>
          <w:lang w:val="en"/>
        </w:rPr>
        <w:t>in the proportion of its current economic stake,</w:t>
      </w:r>
      <w:r w:rsidRPr="0018575E">
        <w:rPr>
          <w:lang w:val="en"/>
        </w:rPr>
        <w:t xml:space="preserve"> 50,888,244 preferred shares, equivalent to R$ 66,663,599.64, while </w:t>
      </w:r>
      <w:r w:rsidRPr="0018575E">
        <w:rPr>
          <w:bCs/>
          <w:lang w:val="en"/>
        </w:rPr>
        <w:t>Icatu Seguros S.A</w:t>
      </w:r>
      <w:r w:rsidRPr="0018575E">
        <w:rPr>
          <w:lang w:val="en"/>
        </w:rPr>
        <w:t xml:space="preserve">. subscribed 12,725,878 preferred shares, equivalent to R$ 16,670,900.18, and </w:t>
      </w:r>
      <w:r w:rsidRPr="0018575E">
        <w:rPr>
          <w:bCs/>
          <w:lang w:val="en"/>
        </w:rPr>
        <w:t>Companhia de Seguros Aliança da Bahia</w:t>
      </w:r>
      <w:r w:rsidRPr="0018575E">
        <w:rPr>
          <w:lang w:val="en"/>
        </w:rPr>
        <w:t xml:space="preserve"> subscribed 12,085,282 preferred shares, equivalent to R$ 15,831,719.42. </w:t>
      </w:r>
      <w:r w:rsidRPr="006E763A">
        <w:rPr>
          <w:rStyle w:val="y2iqfc"/>
          <w:rFonts w:cs="Arial"/>
          <w:lang w:val="en"/>
        </w:rPr>
        <w:t xml:space="preserve">In addition, through the capitalization of credits arising from the </w:t>
      </w:r>
      <w:r w:rsidRPr="0018575E">
        <w:rPr>
          <w:rStyle w:val="highlight"/>
          <w:rFonts w:cs="Arial"/>
          <w:lang w:val="en-US"/>
        </w:rPr>
        <w:t>Advances for Future Capital Increases</w:t>
      </w:r>
      <w:r w:rsidRPr="006E763A">
        <w:rPr>
          <w:rStyle w:val="y2iqfc"/>
          <w:rFonts w:cs="Arial"/>
          <w:lang w:val="en"/>
        </w:rPr>
        <w:t xml:space="preserve">, Icatu Seguros S.A. subscribed 328,568 preferred shares, equivalent to </w:t>
      </w:r>
      <w:r>
        <w:rPr>
          <w:rStyle w:val="y2iqfc"/>
          <w:rFonts w:cs="Arial"/>
          <w:lang w:val="en"/>
        </w:rPr>
        <w:t>R$</w:t>
      </w:r>
      <w:r w:rsidRPr="006E763A">
        <w:rPr>
          <w:rStyle w:val="y2iqfc"/>
          <w:rFonts w:cs="Arial"/>
          <w:lang w:val="en"/>
        </w:rPr>
        <w:t xml:space="preserve"> 430,424.08 and Companhia de Seguros Aliança da Bahia subscribed 312,028 preferred shares, equivalent to </w:t>
      </w:r>
      <w:r>
        <w:rPr>
          <w:rStyle w:val="y2iqfc"/>
          <w:rFonts w:cs="Arial"/>
          <w:lang w:val="en"/>
        </w:rPr>
        <w:t>R$</w:t>
      </w:r>
      <w:r w:rsidRPr="006E763A">
        <w:rPr>
          <w:rStyle w:val="y2iqfc"/>
          <w:rFonts w:cs="Arial"/>
          <w:lang w:val="en"/>
        </w:rPr>
        <w:t xml:space="preserve"> 408,756.68, on the condition that other Brasilcap’s minority shareholders do not exercise their preemptive right. The issuance maintained unchanged the current economic stake held by BB Seguros Participações S.A. in Brasilcap’s total capital.</w:t>
      </w:r>
    </w:p>
    <w:p w14:paraId="04DEF123" w14:textId="77777777" w:rsidR="00C76147" w:rsidRPr="003420CD" w:rsidRDefault="00C76147" w:rsidP="00C76147">
      <w:pPr>
        <w:pStyle w:val="05-Textonormal"/>
        <w:rPr>
          <w:lang w:val="en-US"/>
        </w:rPr>
      </w:pPr>
      <w:r w:rsidRPr="0018575E">
        <w:rPr>
          <w:lang w:val="en-US"/>
        </w:rPr>
        <w:t>Thus, Brasilcap's paid in capital</w:t>
      </w:r>
      <w:r w:rsidRPr="006E763A">
        <w:rPr>
          <w:rStyle w:val="y2iqfc"/>
          <w:rFonts w:cs="Arial"/>
          <w:lang w:val="en"/>
        </w:rPr>
        <w:t xml:space="preserve"> amounted to </w:t>
      </w:r>
      <w:r>
        <w:rPr>
          <w:rStyle w:val="y2iqfc"/>
          <w:rFonts w:cs="Arial"/>
          <w:lang w:val="en"/>
        </w:rPr>
        <w:t>R$</w:t>
      </w:r>
      <w:r w:rsidRPr="006E763A">
        <w:rPr>
          <w:rStyle w:val="y2iqfc"/>
          <w:rFonts w:cs="Arial"/>
          <w:lang w:val="en"/>
        </w:rPr>
        <w:t xml:space="preserve"> 354,398,110.76, divided into 216,010,804 </w:t>
      </w:r>
      <w:r w:rsidRPr="0018575E">
        <w:rPr>
          <w:lang w:val="en-US"/>
        </w:rPr>
        <w:t>common shares</w:t>
      </w:r>
      <w:r w:rsidRPr="006E763A">
        <w:rPr>
          <w:rStyle w:val="y2iqfc"/>
          <w:rFonts w:cs="Arial"/>
          <w:lang w:val="en"/>
        </w:rPr>
        <w:t>, all nominative with no par value, and 184,329,196 preferred shares, all nominative with no par value</w:t>
      </w:r>
      <w:r>
        <w:rPr>
          <w:rStyle w:val="y2iqfc"/>
          <w:rFonts w:cs="Arial"/>
          <w:lang w:val="en"/>
        </w:rPr>
        <w:t>.</w:t>
      </w:r>
    </w:p>
    <w:p w14:paraId="6B11658F" w14:textId="0573920F" w:rsidR="00A354D3" w:rsidRPr="00992545" w:rsidRDefault="00A354D3" w:rsidP="00C76147">
      <w:pPr>
        <w:pStyle w:val="02-TtulodeNota"/>
        <w:tabs>
          <w:tab w:val="left" w:pos="5245"/>
        </w:tabs>
        <w:rPr>
          <w:color w:val="1F4E79" w:themeColor="accent1" w:themeShade="80"/>
          <w:lang w:val="en-US"/>
        </w:rPr>
      </w:pPr>
      <w:bookmarkStart w:id="13" w:name="_Toc95113223"/>
      <w:bookmarkStart w:id="14" w:name="OLE_LINK1"/>
      <w:r w:rsidRPr="00992545">
        <w:rPr>
          <w:color w:val="1F4E79" w:themeColor="accent1" w:themeShade="80"/>
          <w:lang w:val="en-US"/>
        </w:rPr>
        <w:t>3 – PRESENTATION OF FINANCIAL STATEMENTS</w:t>
      </w:r>
      <w:bookmarkEnd w:id="13"/>
    </w:p>
    <w:p w14:paraId="15720228" w14:textId="77777777" w:rsidR="00A354D3" w:rsidRPr="00992545" w:rsidRDefault="00A354D3" w:rsidP="00A354D3">
      <w:pPr>
        <w:pStyle w:val="03-SubttulodeNota"/>
        <w:rPr>
          <w:color w:val="1F4E79" w:themeColor="accent1" w:themeShade="80"/>
          <w:sz w:val="18"/>
          <w:lang w:val="en-US"/>
        </w:rPr>
      </w:pPr>
      <w:r w:rsidRPr="00992545">
        <w:rPr>
          <w:color w:val="1F4E79" w:themeColor="accent1" w:themeShade="80"/>
          <w:sz w:val="18"/>
          <w:lang w:val="en-US"/>
        </w:rPr>
        <w:t>a) Statement of Compliance</w:t>
      </w:r>
    </w:p>
    <w:p w14:paraId="51C97EE3" w14:textId="77777777" w:rsidR="00A354D3" w:rsidRPr="000F6F5F" w:rsidRDefault="00A354D3" w:rsidP="00A354D3">
      <w:pPr>
        <w:pStyle w:val="05-Textonormal"/>
        <w:rPr>
          <w:lang w:val="en-US"/>
        </w:rPr>
      </w:pPr>
      <w:r w:rsidRPr="009D7FD0">
        <w:rPr>
          <w:lang w:val="en-US"/>
        </w:rPr>
        <w:t xml:space="preserve">The individual financial statements have been prepared in accordance with the accounting guidelines derived from Brazilian corporation law and are </w:t>
      </w:r>
      <w:r w:rsidRPr="000F6F5F">
        <w:rPr>
          <w:lang w:val="en-US"/>
        </w:rPr>
        <w:t>presented in compliance with accounting practices adopted in Brazil, including pronouncements issued by the Comitê de Pronunciamentos Contábeis – CPC (Accounting Pronouncements Committee), approved by Conselho Federal de Contabilidade – CFC (Federal Accounting Council).</w:t>
      </w:r>
    </w:p>
    <w:p w14:paraId="3A15B9CF" w14:textId="77777777" w:rsidR="00A354D3" w:rsidRPr="000F6F5F" w:rsidRDefault="00A354D3" w:rsidP="00A354D3">
      <w:pPr>
        <w:pStyle w:val="05-Textonormal"/>
        <w:rPr>
          <w:lang w:val="en-US"/>
        </w:rPr>
      </w:pPr>
      <w:r w:rsidRPr="000F6F5F">
        <w:rPr>
          <w:lang w:val="en-US"/>
        </w:rPr>
        <w:lastRenderedPageBreak/>
        <w:t>The consolidated financial statements have been prepared in accordance with International Financial Reporting Standards (IFRS), issued by the International Accounting Standards Board (IASB).</w:t>
      </w:r>
    </w:p>
    <w:p w14:paraId="6E8610E4" w14:textId="77777777" w:rsidR="00A354D3" w:rsidRPr="009D7FD0" w:rsidRDefault="00A354D3" w:rsidP="00A354D3">
      <w:pPr>
        <w:pStyle w:val="05-Textonormal"/>
        <w:keepNext/>
        <w:keepLines/>
        <w:rPr>
          <w:lang w:val="en-US"/>
        </w:rPr>
      </w:pPr>
      <w:r w:rsidRPr="000F6F5F">
        <w:rPr>
          <w:lang w:val="en-US"/>
        </w:rPr>
        <w:t>There are no divergences in accounting practices adopted for these individual and consolidated financial statements, given that the conformity between of the accounting standards adopted in Brazil and those issued by the IASB</w:t>
      </w:r>
      <w:r>
        <w:rPr>
          <w:lang w:val="en-US"/>
        </w:rPr>
        <w:t>.</w:t>
      </w:r>
    </w:p>
    <w:p w14:paraId="2842DABD" w14:textId="77777777" w:rsidR="00A354D3" w:rsidRPr="00E06C01" w:rsidRDefault="00A354D3" w:rsidP="00A354D3">
      <w:pPr>
        <w:pStyle w:val="05-Textonormal"/>
        <w:keepNext/>
        <w:keepLines/>
        <w:rPr>
          <w:lang w:val="en-US"/>
        </w:rPr>
      </w:pPr>
      <w:r w:rsidRPr="000F6F5F">
        <w:rPr>
          <w:lang w:val="en-US"/>
        </w:rPr>
        <w:t xml:space="preserve">All the relevant information specific to the financial statements are evidenced and correspond to those used by Management </w:t>
      </w:r>
      <w:r w:rsidRPr="00E06C01">
        <w:rPr>
          <w:lang w:val="en-US"/>
        </w:rPr>
        <w:t xml:space="preserve">in its management. </w:t>
      </w:r>
    </w:p>
    <w:p w14:paraId="27CE4B52" w14:textId="77777777" w:rsidR="00A354D3" w:rsidRDefault="00A354D3" w:rsidP="00A354D3">
      <w:pPr>
        <w:pStyle w:val="05-Textonormal"/>
        <w:keepNext/>
        <w:keepLines/>
        <w:rPr>
          <w:lang w:val="en-US"/>
        </w:rPr>
      </w:pPr>
      <w:r w:rsidRPr="00E06C01">
        <w:rPr>
          <w:lang w:val="en-US"/>
        </w:rPr>
        <w:t xml:space="preserve">These financial statements were approved and authorized by BB Seguridade's Board of Directors on </w:t>
      </w:r>
      <w:r>
        <w:rPr>
          <w:lang w:val="en-US"/>
        </w:rPr>
        <w:t>Nov 05</w:t>
      </w:r>
      <w:r w:rsidRPr="00E06C01">
        <w:rPr>
          <w:lang w:val="en-US"/>
        </w:rPr>
        <w:t>, 202</w:t>
      </w:r>
      <w:r>
        <w:rPr>
          <w:lang w:val="en-US"/>
        </w:rPr>
        <w:t>1.</w:t>
      </w:r>
    </w:p>
    <w:p w14:paraId="302C4748" w14:textId="77777777" w:rsidR="00A354D3" w:rsidRPr="00992545" w:rsidRDefault="00A354D3" w:rsidP="00A354D3">
      <w:pPr>
        <w:pStyle w:val="03-SubttulodeNota"/>
        <w:rPr>
          <w:color w:val="1F4E79" w:themeColor="accent1" w:themeShade="80"/>
          <w:sz w:val="18"/>
          <w:szCs w:val="18"/>
          <w:lang w:val="en-US"/>
        </w:rPr>
      </w:pPr>
      <w:r w:rsidRPr="00992545">
        <w:rPr>
          <w:color w:val="1F4E79" w:themeColor="accent1" w:themeShade="80"/>
          <w:sz w:val="18"/>
          <w:szCs w:val="18"/>
          <w:lang w:val="en-US"/>
        </w:rPr>
        <w:t>b) Continuity</w:t>
      </w:r>
    </w:p>
    <w:p w14:paraId="2DB75B5E" w14:textId="77777777" w:rsidR="00A354D3" w:rsidRPr="00715A04" w:rsidRDefault="00A354D3" w:rsidP="00A354D3">
      <w:pPr>
        <w:pStyle w:val="05-Textonormal1"/>
        <w:rPr>
          <w:lang w:val="en-US"/>
        </w:rPr>
      </w:pPr>
      <w:r w:rsidRPr="000158CB">
        <w:rPr>
          <w:lang w:val="en-US"/>
        </w:rPr>
        <w:t xml:space="preserve">Management evaluated the capacity of BB Seguridade to continue normally operating </w:t>
      </w:r>
      <w:r>
        <w:rPr>
          <w:rStyle w:val="tlid-translation"/>
          <w:lang w:val="en"/>
        </w:rPr>
        <w:t>and it is convinced that it has the resources to continue its business in the future.</w:t>
      </w:r>
      <w:r w:rsidRPr="000158CB">
        <w:rPr>
          <w:lang w:val="en-US"/>
        </w:rPr>
        <w:t xml:space="preserve"> </w:t>
      </w:r>
      <w:r>
        <w:rPr>
          <w:rStyle w:val="tlid-translation"/>
          <w:lang w:val="en"/>
        </w:rPr>
        <w:t>In addition, Management is not aware of any material uncertainties that could generate significant doubts about its ability to continue operating. Accordingly, these consolidated and individual financial statements were prepared based on the assumption of operating continuity.</w:t>
      </w:r>
    </w:p>
    <w:p w14:paraId="6E38E030" w14:textId="77777777" w:rsidR="00A354D3" w:rsidRPr="00992545" w:rsidRDefault="00A354D3" w:rsidP="00A354D3">
      <w:pPr>
        <w:pStyle w:val="03-SubttulodeNota"/>
        <w:rPr>
          <w:color w:val="1F4E79" w:themeColor="accent1" w:themeShade="80"/>
          <w:sz w:val="18"/>
          <w:szCs w:val="18"/>
          <w:lang w:val="en-US"/>
        </w:rPr>
      </w:pPr>
      <w:r w:rsidRPr="00992545">
        <w:rPr>
          <w:color w:val="1F4E79" w:themeColor="accent1" w:themeShade="80"/>
          <w:sz w:val="18"/>
          <w:szCs w:val="18"/>
          <w:lang w:val="en-US"/>
        </w:rPr>
        <w:t>c) Measurement Basis of Assets and Liabilities</w:t>
      </w:r>
    </w:p>
    <w:p w14:paraId="16FD96BD" w14:textId="4133B7F8" w:rsidR="00A354D3" w:rsidRPr="00B15324" w:rsidRDefault="00A354D3" w:rsidP="00A354D3">
      <w:pPr>
        <w:pStyle w:val="05-Textonormal"/>
        <w:rPr>
          <w:lang w:val="en-US"/>
        </w:rPr>
      </w:pPr>
      <w:r w:rsidRPr="00001B11">
        <w:rPr>
          <w:lang w:val="en-US"/>
        </w:rPr>
        <w:t>These individual and consolidated financial statements have been prepared using historical cost as the measurement basis, except for financial assets measured at fair value through profit or loss.</w:t>
      </w:r>
    </w:p>
    <w:p w14:paraId="198C8989" w14:textId="77777777" w:rsidR="00A354D3" w:rsidRPr="00992545" w:rsidRDefault="00A354D3" w:rsidP="00A354D3">
      <w:pPr>
        <w:pStyle w:val="03-SubttulodeNota"/>
        <w:rPr>
          <w:color w:val="1F4E79" w:themeColor="accent1" w:themeShade="80"/>
          <w:sz w:val="18"/>
          <w:szCs w:val="18"/>
          <w:lang w:val="en-US"/>
        </w:rPr>
      </w:pPr>
      <w:r w:rsidRPr="00992545">
        <w:rPr>
          <w:color w:val="1F4E79" w:themeColor="accent1" w:themeShade="80"/>
          <w:sz w:val="18"/>
          <w:szCs w:val="18"/>
          <w:lang w:val="en-US"/>
        </w:rPr>
        <w:t>d) Functional and Presentation Currency</w:t>
      </w:r>
    </w:p>
    <w:p w14:paraId="3F84FB13" w14:textId="77777777" w:rsidR="00A354D3" w:rsidRPr="00992545" w:rsidRDefault="00A354D3" w:rsidP="00A354D3">
      <w:pPr>
        <w:pStyle w:val="03-SubttulodeNota"/>
        <w:rPr>
          <w:b w:val="0"/>
          <w:sz w:val="18"/>
          <w:szCs w:val="18"/>
          <w:lang w:val="en-US"/>
        </w:rPr>
      </w:pPr>
      <w:r w:rsidRPr="00992545">
        <w:rPr>
          <w:b w:val="0"/>
          <w:sz w:val="18"/>
          <w:szCs w:val="18"/>
          <w:lang w:val="en-US"/>
        </w:rPr>
        <w:t>The financial statements are presented in Brazilian Reais (R$), the functional and presentation currency of BB Seguridade. BB Seguridade and subsidiaries did not carry out operations in foreign currency.</w:t>
      </w:r>
    </w:p>
    <w:p w14:paraId="6BA0EB7B" w14:textId="77777777" w:rsidR="00A354D3" w:rsidRPr="00992545" w:rsidRDefault="00A354D3" w:rsidP="00A354D3">
      <w:pPr>
        <w:pStyle w:val="03-SubttulodeNota"/>
        <w:rPr>
          <w:color w:val="1F4E79" w:themeColor="accent1" w:themeShade="80"/>
          <w:sz w:val="18"/>
          <w:szCs w:val="18"/>
          <w:lang w:val="en-US"/>
        </w:rPr>
      </w:pPr>
      <w:r w:rsidRPr="00992545">
        <w:rPr>
          <w:color w:val="1F4E79" w:themeColor="accent1" w:themeShade="80"/>
          <w:sz w:val="18"/>
          <w:szCs w:val="18"/>
          <w:lang w:val="en-US"/>
        </w:rPr>
        <w:t>e) Consolidation Basis</w:t>
      </w:r>
    </w:p>
    <w:p w14:paraId="1776B6E3" w14:textId="77777777" w:rsidR="00A354D3" w:rsidRDefault="00A354D3" w:rsidP="00A354D3">
      <w:pPr>
        <w:pStyle w:val="05-Textonormal"/>
        <w:rPr>
          <w:lang w:val="en-US"/>
        </w:rPr>
      </w:pPr>
      <w:r w:rsidRPr="00B15324">
        <w:rPr>
          <w:lang w:val="en-US"/>
        </w:rPr>
        <w:t xml:space="preserve">The consolidated financial statements of the </w:t>
      </w:r>
      <w:r>
        <w:rPr>
          <w:lang w:val="en-US"/>
        </w:rPr>
        <w:t xml:space="preserve">BB Seguridade and </w:t>
      </w:r>
      <w:r w:rsidRPr="00A01BD8">
        <w:rPr>
          <w:lang w:val="en-US"/>
        </w:rPr>
        <w:t>subsidiaries</w:t>
      </w:r>
      <w:r>
        <w:rPr>
          <w:lang w:val="en-US"/>
        </w:rPr>
        <w:t xml:space="preserve"> are</w:t>
      </w:r>
      <w:r w:rsidRPr="00B15324">
        <w:rPr>
          <w:lang w:val="en-US"/>
        </w:rPr>
        <w:t xml:space="preserve"> include</w:t>
      </w:r>
      <w:r>
        <w:rPr>
          <w:lang w:val="en-US"/>
        </w:rPr>
        <w:t>d</w:t>
      </w:r>
      <w:r w:rsidRPr="00B15324">
        <w:rPr>
          <w:lang w:val="en-US"/>
        </w:rPr>
        <w:t xml:space="preserve"> the consolidation of assets and </w:t>
      </w:r>
      <w:r>
        <w:rPr>
          <w:lang w:val="en-US"/>
        </w:rPr>
        <w:t xml:space="preserve">liabilities from BB Seguridade </w:t>
      </w:r>
      <w:r w:rsidRPr="00B15324">
        <w:rPr>
          <w:lang w:val="en-US"/>
        </w:rPr>
        <w:t xml:space="preserve">and </w:t>
      </w:r>
      <w:r>
        <w:rPr>
          <w:lang w:val="en-US"/>
        </w:rPr>
        <w:t>its</w:t>
      </w:r>
      <w:r w:rsidRPr="00B15324">
        <w:rPr>
          <w:lang w:val="en-US"/>
        </w:rPr>
        <w:t xml:space="preserve"> controlled entities, as follows:</w:t>
      </w:r>
    </w:p>
    <w:tbl>
      <w:tblPr>
        <w:tblStyle w:val="TabeladeLista6Colorida-nfase5"/>
        <w:tblW w:w="9640" w:type="dxa"/>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698"/>
        <w:gridCol w:w="604"/>
        <w:gridCol w:w="1085"/>
        <w:gridCol w:w="1276"/>
        <w:gridCol w:w="283"/>
        <w:gridCol w:w="1276"/>
        <w:gridCol w:w="1418"/>
      </w:tblGrid>
      <w:tr w:rsidR="00A354D3" w:rsidRPr="0048242D" w14:paraId="38EBBEA3" w14:textId="77777777" w:rsidTr="00A354D3">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698" w:type="dxa"/>
            <w:vMerge w:val="restart"/>
            <w:tcBorders>
              <w:bottom w:val="none" w:sz="0" w:space="0" w:color="auto"/>
            </w:tcBorders>
            <w:shd w:val="clear" w:color="auto" w:fill="auto"/>
            <w:vAlign w:val="center"/>
          </w:tcPr>
          <w:p w14:paraId="4052D6D7" w14:textId="77777777" w:rsidR="00A354D3" w:rsidRPr="0048242D" w:rsidRDefault="00A354D3" w:rsidP="00A354D3">
            <w:pPr>
              <w:pStyle w:val="08-Tabelageral"/>
              <w:jc w:val="left"/>
              <w:rPr>
                <w:rFonts w:cs="Arial"/>
                <w:b w:val="0"/>
                <w:color w:val="auto"/>
                <w:sz w:val="18"/>
              </w:rPr>
            </w:pPr>
            <w:r>
              <w:rPr>
                <w:rFonts w:cs="Arial"/>
                <w:color w:val="auto"/>
              </w:rPr>
              <w:t>Company</w:t>
            </w:r>
          </w:p>
        </w:tc>
        <w:tc>
          <w:tcPr>
            <w:tcW w:w="604" w:type="dxa"/>
            <w:tcBorders>
              <w:bottom w:val="nil"/>
            </w:tcBorders>
            <w:shd w:val="clear" w:color="auto" w:fill="auto"/>
          </w:tcPr>
          <w:p w14:paraId="4508CEAC" w14:textId="77777777" w:rsidR="00A354D3" w:rsidRPr="0048242D" w:rsidRDefault="00A354D3" w:rsidP="00A354D3">
            <w:pPr>
              <w:jc w:val="center"/>
              <w:cnfStyle w:val="100000000000" w:firstRow="1" w:lastRow="0" w:firstColumn="0" w:lastColumn="0" w:oddVBand="0" w:evenVBand="0" w:oddHBand="0" w:evenHBand="0" w:firstRowFirstColumn="0" w:firstRowLastColumn="0" w:lastRowFirstColumn="0" w:lastRowLastColumn="0"/>
              <w:rPr>
                <w:rFonts w:cs="Arial"/>
                <w:b w:val="0"/>
                <w:color w:val="auto"/>
                <w:szCs w:val="18"/>
              </w:rPr>
            </w:pPr>
          </w:p>
        </w:tc>
        <w:tc>
          <w:tcPr>
            <w:tcW w:w="1085" w:type="dxa"/>
            <w:vMerge w:val="restart"/>
            <w:tcBorders>
              <w:bottom w:val="none" w:sz="0" w:space="0" w:color="auto"/>
            </w:tcBorders>
            <w:shd w:val="clear" w:color="auto" w:fill="auto"/>
            <w:vAlign w:val="center"/>
          </w:tcPr>
          <w:p w14:paraId="7DED6AC8" w14:textId="77777777" w:rsidR="00A354D3" w:rsidRPr="0048242D" w:rsidRDefault="00A354D3" w:rsidP="00A354D3">
            <w:pPr>
              <w:pStyle w:val="08-Tabelageral"/>
              <w:cnfStyle w:val="100000000000" w:firstRow="1" w:lastRow="0" w:firstColumn="0" w:lastColumn="0" w:oddVBand="0" w:evenVBand="0" w:oddHBand="0" w:evenHBand="0" w:firstRowFirstColumn="0" w:firstRowLastColumn="0" w:lastRowFirstColumn="0" w:lastRowLastColumn="0"/>
              <w:rPr>
                <w:rFonts w:cs="Arial"/>
                <w:bCs w:val="0"/>
                <w:color w:val="auto"/>
              </w:rPr>
            </w:pPr>
            <w:r>
              <w:rPr>
                <w:rFonts w:cs="Arial"/>
                <w:color w:val="auto"/>
              </w:rPr>
              <w:t>Activity</w:t>
            </w:r>
          </w:p>
        </w:tc>
        <w:tc>
          <w:tcPr>
            <w:tcW w:w="1276" w:type="dxa"/>
            <w:vMerge w:val="restart"/>
            <w:tcBorders>
              <w:bottom w:val="none" w:sz="0" w:space="0" w:color="auto"/>
            </w:tcBorders>
            <w:shd w:val="clear" w:color="auto" w:fill="auto"/>
            <w:vAlign w:val="center"/>
          </w:tcPr>
          <w:p w14:paraId="182673BE" w14:textId="77777777" w:rsidR="00A354D3" w:rsidRPr="0048242D" w:rsidRDefault="00A354D3" w:rsidP="00A354D3">
            <w:pPr>
              <w:pStyle w:val="08-Tabelageral"/>
              <w:cnfStyle w:val="100000000000" w:firstRow="1" w:lastRow="0" w:firstColumn="0" w:lastColumn="0" w:oddVBand="0" w:evenVBand="0" w:oddHBand="0" w:evenHBand="0" w:firstRowFirstColumn="0" w:firstRowLastColumn="0" w:lastRowFirstColumn="0" w:lastRowLastColumn="0"/>
              <w:rPr>
                <w:rFonts w:cs="Arial"/>
                <w:color w:val="auto"/>
              </w:rPr>
            </w:pPr>
            <w:r w:rsidRPr="00E756D3">
              <w:t>Country of constitution</w:t>
            </w:r>
          </w:p>
        </w:tc>
        <w:tc>
          <w:tcPr>
            <w:tcW w:w="283" w:type="dxa"/>
            <w:tcBorders>
              <w:bottom w:val="nil"/>
            </w:tcBorders>
            <w:shd w:val="clear" w:color="auto" w:fill="auto"/>
          </w:tcPr>
          <w:p w14:paraId="163307E2" w14:textId="77777777" w:rsidR="00A354D3" w:rsidRPr="0048242D" w:rsidRDefault="00A354D3" w:rsidP="00A354D3">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p>
        </w:tc>
        <w:tc>
          <w:tcPr>
            <w:tcW w:w="2694" w:type="dxa"/>
            <w:gridSpan w:val="2"/>
            <w:tcBorders>
              <w:bottom w:val="nil"/>
            </w:tcBorders>
            <w:shd w:val="clear" w:color="auto" w:fill="auto"/>
            <w:vAlign w:val="center"/>
          </w:tcPr>
          <w:p w14:paraId="3EC223FF" w14:textId="77777777" w:rsidR="00A354D3" w:rsidRPr="0048242D" w:rsidRDefault="00A354D3" w:rsidP="00A354D3">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r w:rsidRPr="0048242D">
              <w:rPr>
                <w:rFonts w:cs="Arial"/>
                <w:color w:val="auto"/>
                <w:sz w:val="14"/>
                <w:szCs w:val="18"/>
              </w:rPr>
              <w:t xml:space="preserve">% </w:t>
            </w:r>
            <w:r>
              <w:rPr>
                <w:rFonts w:cs="Arial"/>
                <w:color w:val="auto"/>
                <w:sz w:val="14"/>
                <w:szCs w:val="18"/>
              </w:rPr>
              <w:t>Share</w:t>
            </w:r>
          </w:p>
        </w:tc>
      </w:tr>
      <w:tr w:rsidR="00A354D3" w:rsidRPr="0048242D" w14:paraId="1C7BEABF" w14:textId="77777777" w:rsidTr="00A354D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98" w:type="dxa"/>
            <w:vMerge/>
            <w:tcBorders>
              <w:bottom w:val="single" w:sz="2" w:space="0" w:color="1F4E79" w:themeColor="accent1" w:themeShade="80"/>
            </w:tcBorders>
            <w:shd w:val="clear" w:color="auto" w:fill="auto"/>
          </w:tcPr>
          <w:p w14:paraId="46FD3441" w14:textId="77777777" w:rsidR="00A354D3" w:rsidRPr="0048242D" w:rsidRDefault="00A354D3" w:rsidP="00A354D3">
            <w:pPr>
              <w:pStyle w:val="08-Tabelageral"/>
              <w:jc w:val="left"/>
              <w:rPr>
                <w:rFonts w:cs="Arial"/>
                <w:color w:val="auto"/>
              </w:rPr>
            </w:pPr>
          </w:p>
        </w:tc>
        <w:tc>
          <w:tcPr>
            <w:tcW w:w="604" w:type="dxa"/>
            <w:tcBorders>
              <w:top w:val="nil"/>
              <w:bottom w:val="single" w:sz="2" w:space="0" w:color="1F4E79" w:themeColor="accent1" w:themeShade="80"/>
            </w:tcBorders>
            <w:shd w:val="clear" w:color="auto" w:fill="auto"/>
          </w:tcPr>
          <w:p w14:paraId="7ACA6E90" w14:textId="77777777" w:rsidR="00A354D3" w:rsidRPr="0048242D" w:rsidRDefault="00A354D3" w:rsidP="00A354D3">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085" w:type="dxa"/>
            <w:vMerge/>
            <w:tcBorders>
              <w:bottom w:val="single" w:sz="2" w:space="0" w:color="1F4E79" w:themeColor="accent1" w:themeShade="80"/>
            </w:tcBorders>
            <w:shd w:val="clear" w:color="auto" w:fill="auto"/>
          </w:tcPr>
          <w:p w14:paraId="4300790F" w14:textId="77777777" w:rsidR="00A354D3" w:rsidRPr="0048242D" w:rsidRDefault="00A354D3" w:rsidP="00A354D3">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vMerge/>
            <w:tcBorders>
              <w:bottom w:val="single" w:sz="2" w:space="0" w:color="1F4E79" w:themeColor="accent1" w:themeShade="80"/>
            </w:tcBorders>
            <w:shd w:val="clear" w:color="auto" w:fill="auto"/>
          </w:tcPr>
          <w:p w14:paraId="0430F9E9" w14:textId="77777777" w:rsidR="00A354D3" w:rsidRPr="0048242D" w:rsidRDefault="00A354D3" w:rsidP="00A354D3">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283" w:type="dxa"/>
            <w:tcBorders>
              <w:top w:val="nil"/>
              <w:bottom w:val="single" w:sz="2" w:space="0" w:color="1F4E79" w:themeColor="accent1" w:themeShade="80"/>
            </w:tcBorders>
            <w:shd w:val="clear" w:color="auto" w:fill="auto"/>
          </w:tcPr>
          <w:p w14:paraId="65F021BB" w14:textId="77777777" w:rsidR="00A354D3" w:rsidRPr="0048242D" w:rsidRDefault="00A354D3" w:rsidP="00A354D3">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tcBorders>
              <w:top w:val="nil"/>
              <w:bottom w:val="single" w:sz="2" w:space="0" w:color="1F4E79" w:themeColor="accent1" w:themeShade="80"/>
            </w:tcBorders>
            <w:shd w:val="clear" w:color="auto" w:fill="auto"/>
          </w:tcPr>
          <w:p w14:paraId="484AE4B7" w14:textId="77777777" w:rsidR="00A354D3" w:rsidRPr="0048242D" w:rsidRDefault="00A354D3" w:rsidP="00A354D3">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r>
              <w:rPr>
                <w:rFonts w:cs="Arial"/>
                <w:b/>
                <w:color w:val="auto"/>
              </w:rPr>
              <w:t>Sept 30, 2021</w:t>
            </w:r>
          </w:p>
        </w:tc>
        <w:tc>
          <w:tcPr>
            <w:tcW w:w="1418" w:type="dxa"/>
            <w:tcBorders>
              <w:top w:val="nil"/>
              <w:bottom w:val="single" w:sz="2" w:space="0" w:color="1F4E79" w:themeColor="accent1" w:themeShade="80"/>
            </w:tcBorders>
            <w:shd w:val="clear" w:color="auto" w:fill="auto"/>
          </w:tcPr>
          <w:p w14:paraId="7C351BE4" w14:textId="77777777" w:rsidR="00A354D3" w:rsidRPr="0048242D" w:rsidRDefault="00A354D3" w:rsidP="00A354D3">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r>
              <w:rPr>
                <w:rFonts w:cs="Arial"/>
                <w:b/>
                <w:color w:val="auto"/>
              </w:rPr>
              <w:t>Dec 31, 2020</w:t>
            </w:r>
          </w:p>
        </w:tc>
      </w:tr>
      <w:tr w:rsidR="00A354D3" w:rsidRPr="0048242D" w14:paraId="70571568" w14:textId="77777777" w:rsidTr="00A354D3">
        <w:trPr>
          <w:trHeight w:hRule="exact" w:val="238"/>
        </w:trPr>
        <w:tc>
          <w:tcPr>
            <w:cnfStyle w:val="001000000000" w:firstRow="0" w:lastRow="0" w:firstColumn="1" w:lastColumn="0" w:oddVBand="0" w:evenVBand="0" w:oddHBand="0" w:evenHBand="0" w:firstRowFirstColumn="0" w:firstRowLastColumn="0" w:lastRowFirstColumn="0" w:lastRowLastColumn="0"/>
            <w:tcW w:w="3698" w:type="dxa"/>
            <w:tcBorders>
              <w:bottom w:val="nil"/>
            </w:tcBorders>
            <w:shd w:val="clear" w:color="auto" w:fill="auto"/>
          </w:tcPr>
          <w:p w14:paraId="58E97109" w14:textId="77777777" w:rsidR="00A354D3" w:rsidRPr="0048242D" w:rsidRDefault="00A354D3" w:rsidP="00A354D3">
            <w:pPr>
              <w:pStyle w:val="08-Tabelageral"/>
              <w:jc w:val="left"/>
              <w:rPr>
                <w:rFonts w:cs="Arial"/>
                <w:b w:val="0"/>
                <w:bCs w:val="0"/>
                <w:color w:val="auto"/>
                <w:szCs w:val="14"/>
              </w:rPr>
            </w:pPr>
            <w:r w:rsidRPr="0048242D">
              <w:rPr>
                <w:rFonts w:cs="Arial"/>
                <w:b w:val="0"/>
                <w:color w:val="auto"/>
                <w:szCs w:val="14"/>
              </w:rPr>
              <w:t>BB Seguros</w:t>
            </w:r>
            <w:r>
              <w:rPr>
                <w:rFonts w:cs="Arial"/>
                <w:b w:val="0"/>
                <w:color w:val="auto"/>
                <w:szCs w:val="14"/>
              </w:rPr>
              <w:t xml:space="preserve"> Participações S.A.</w:t>
            </w:r>
          </w:p>
        </w:tc>
        <w:tc>
          <w:tcPr>
            <w:tcW w:w="604" w:type="dxa"/>
            <w:tcBorders>
              <w:bottom w:val="nil"/>
            </w:tcBorders>
            <w:shd w:val="clear" w:color="auto" w:fill="auto"/>
            <w:vAlign w:val="center"/>
          </w:tcPr>
          <w:p w14:paraId="0EA24355" w14:textId="77777777" w:rsidR="00A354D3" w:rsidRPr="0048242D" w:rsidRDefault="00A354D3" w:rsidP="00A354D3">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085" w:type="dxa"/>
            <w:tcBorders>
              <w:bottom w:val="nil"/>
            </w:tcBorders>
            <w:shd w:val="clear" w:color="auto" w:fill="auto"/>
            <w:vAlign w:val="center"/>
          </w:tcPr>
          <w:p w14:paraId="01FDDE49" w14:textId="77777777" w:rsidR="00A354D3" w:rsidRPr="0048242D" w:rsidRDefault="00A354D3" w:rsidP="00A354D3">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48242D">
              <w:rPr>
                <w:rFonts w:cs="Arial"/>
                <w:color w:val="auto"/>
                <w:szCs w:val="14"/>
              </w:rPr>
              <w:t>Holding</w:t>
            </w:r>
          </w:p>
        </w:tc>
        <w:tc>
          <w:tcPr>
            <w:tcW w:w="1276" w:type="dxa"/>
            <w:tcBorders>
              <w:bottom w:val="nil"/>
            </w:tcBorders>
            <w:shd w:val="clear" w:color="auto" w:fill="auto"/>
            <w:vAlign w:val="center"/>
          </w:tcPr>
          <w:p w14:paraId="03455829" w14:textId="77777777" w:rsidR="00A354D3" w:rsidRPr="0048242D" w:rsidRDefault="00A354D3" w:rsidP="00A354D3">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Pr>
                <w:rFonts w:cs="Arial"/>
                <w:color w:val="auto"/>
              </w:rPr>
              <w:t>Braz</w:t>
            </w:r>
            <w:r w:rsidRPr="0048242D">
              <w:rPr>
                <w:rFonts w:cs="Arial"/>
                <w:color w:val="auto"/>
              </w:rPr>
              <w:t>il</w:t>
            </w:r>
          </w:p>
        </w:tc>
        <w:tc>
          <w:tcPr>
            <w:tcW w:w="283" w:type="dxa"/>
            <w:tcBorders>
              <w:bottom w:val="nil"/>
            </w:tcBorders>
            <w:shd w:val="clear" w:color="auto" w:fill="auto"/>
            <w:vAlign w:val="center"/>
          </w:tcPr>
          <w:p w14:paraId="1653D4DF" w14:textId="77777777" w:rsidR="00A354D3" w:rsidRPr="0048242D" w:rsidRDefault="00A354D3" w:rsidP="00A354D3">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276" w:type="dxa"/>
            <w:tcBorders>
              <w:bottom w:val="nil"/>
            </w:tcBorders>
            <w:shd w:val="clear" w:color="auto" w:fill="auto"/>
            <w:vAlign w:val="center"/>
          </w:tcPr>
          <w:p w14:paraId="291A2D6D" w14:textId="77777777" w:rsidR="00A354D3" w:rsidRPr="0048242D" w:rsidRDefault="00A354D3" w:rsidP="00A354D3">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48242D">
              <w:rPr>
                <w:rFonts w:cs="Arial"/>
                <w:color w:val="auto"/>
                <w:szCs w:val="14"/>
              </w:rPr>
              <w:t xml:space="preserve">100% </w:t>
            </w:r>
          </w:p>
        </w:tc>
        <w:tc>
          <w:tcPr>
            <w:tcW w:w="1418" w:type="dxa"/>
            <w:tcBorders>
              <w:bottom w:val="nil"/>
            </w:tcBorders>
            <w:shd w:val="clear" w:color="auto" w:fill="auto"/>
            <w:vAlign w:val="center"/>
          </w:tcPr>
          <w:p w14:paraId="6C4D6636" w14:textId="77777777" w:rsidR="00A354D3" w:rsidRPr="0048242D" w:rsidRDefault="00A354D3" w:rsidP="00A354D3">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48242D">
              <w:rPr>
                <w:rFonts w:cs="Arial"/>
                <w:color w:val="auto"/>
              </w:rPr>
              <w:t>100%</w:t>
            </w:r>
          </w:p>
        </w:tc>
      </w:tr>
      <w:tr w:rsidR="00A354D3" w:rsidRPr="0048242D" w14:paraId="12F4A6EB" w14:textId="77777777" w:rsidTr="00A354D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98" w:type="dxa"/>
            <w:tcBorders>
              <w:top w:val="nil"/>
            </w:tcBorders>
            <w:shd w:val="clear" w:color="auto" w:fill="auto"/>
          </w:tcPr>
          <w:p w14:paraId="57DD3748" w14:textId="77777777" w:rsidR="00A354D3" w:rsidRPr="0048242D" w:rsidRDefault="00A354D3" w:rsidP="00A354D3">
            <w:pPr>
              <w:pStyle w:val="08-Tabelageral"/>
              <w:jc w:val="left"/>
              <w:rPr>
                <w:rFonts w:cs="Arial"/>
                <w:b w:val="0"/>
                <w:color w:val="auto"/>
              </w:rPr>
            </w:pPr>
            <w:r w:rsidRPr="0048242D">
              <w:rPr>
                <w:rFonts w:cs="Arial"/>
                <w:b w:val="0"/>
                <w:color w:val="auto"/>
              </w:rPr>
              <w:t>BB Corretora</w:t>
            </w:r>
            <w:r>
              <w:rPr>
                <w:rFonts w:cs="Arial"/>
                <w:b w:val="0"/>
                <w:color w:val="auto"/>
              </w:rPr>
              <w:t xml:space="preserve"> de Seguros e Administradora de Bens S.A.</w:t>
            </w:r>
          </w:p>
          <w:p w14:paraId="5C9EB2C6" w14:textId="77777777" w:rsidR="00A354D3" w:rsidRPr="0048242D" w:rsidRDefault="00A354D3" w:rsidP="00A354D3">
            <w:pPr>
              <w:pStyle w:val="08-Tabelageral"/>
              <w:jc w:val="left"/>
              <w:rPr>
                <w:rFonts w:cs="Arial"/>
                <w:b w:val="0"/>
                <w:color w:val="auto"/>
                <w:szCs w:val="14"/>
              </w:rPr>
            </w:pPr>
          </w:p>
        </w:tc>
        <w:tc>
          <w:tcPr>
            <w:tcW w:w="604" w:type="dxa"/>
            <w:tcBorders>
              <w:top w:val="nil"/>
            </w:tcBorders>
            <w:shd w:val="clear" w:color="auto" w:fill="auto"/>
            <w:vAlign w:val="center"/>
          </w:tcPr>
          <w:p w14:paraId="4F3D4C2A" w14:textId="77777777" w:rsidR="00A354D3" w:rsidRPr="0048242D" w:rsidRDefault="00A354D3" w:rsidP="00A354D3">
            <w:pPr>
              <w:pStyle w:val="08-Tabelageral"/>
              <w:ind w:left="-119" w:firstLine="119"/>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085" w:type="dxa"/>
            <w:tcBorders>
              <w:top w:val="nil"/>
            </w:tcBorders>
            <w:shd w:val="clear" w:color="auto" w:fill="auto"/>
            <w:vAlign w:val="center"/>
          </w:tcPr>
          <w:p w14:paraId="7D9FD938" w14:textId="77777777" w:rsidR="00A354D3" w:rsidRPr="0048242D" w:rsidRDefault="00A354D3" w:rsidP="00A354D3">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CB214C">
              <w:rPr>
                <w:rFonts w:cs="Arial"/>
                <w:color w:val="auto"/>
                <w:szCs w:val="14"/>
              </w:rPr>
              <w:t>Brokerage</w:t>
            </w:r>
          </w:p>
        </w:tc>
        <w:tc>
          <w:tcPr>
            <w:tcW w:w="1276" w:type="dxa"/>
            <w:tcBorders>
              <w:top w:val="nil"/>
            </w:tcBorders>
            <w:shd w:val="clear" w:color="auto" w:fill="auto"/>
            <w:vAlign w:val="center"/>
          </w:tcPr>
          <w:p w14:paraId="785D441C" w14:textId="77777777" w:rsidR="00A354D3" w:rsidRPr="0048242D" w:rsidRDefault="00A354D3" w:rsidP="00A354D3">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Pr>
                <w:rFonts w:cs="Arial"/>
                <w:color w:val="auto"/>
              </w:rPr>
              <w:t>Braz</w:t>
            </w:r>
            <w:r w:rsidRPr="0048242D">
              <w:rPr>
                <w:rFonts w:cs="Arial"/>
                <w:color w:val="auto"/>
              </w:rPr>
              <w:t>il</w:t>
            </w:r>
          </w:p>
        </w:tc>
        <w:tc>
          <w:tcPr>
            <w:tcW w:w="283" w:type="dxa"/>
            <w:tcBorders>
              <w:top w:val="nil"/>
            </w:tcBorders>
            <w:shd w:val="clear" w:color="auto" w:fill="auto"/>
            <w:vAlign w:val="center"/>
          </w:tcPr>
          <w:p w14:paraId="2D0ACF4C" w14:textId="77777777" w:rsidR="00A354D3" w:rsidRPr="0048242D" w:rsidRDefault="00A354D3" w:rsidP="00A354D3">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276" w:type="dxa"/>
            <w:tcBorders>
              <w:top w:val="nil"/>
            </w:tcBorders>
            <w:shd w:val="clear" w:color="auto" w:fill="auto"/>
            <w:vAlign w:val="center"/>
          </w:tcPr>
          <w:p w14:paraId="12BF6A75" w14:textId="77777777" w:rsidR="00A354D3" w:rsidRPr="0048242D" w:rsidRDefault="00A354D3" w:rsidP="00A354D3">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48242D">
              <w:rPr>
                <w:rFonts w:cs="Arial"/>
                <w:color w:val="auto"/>
                <w:szCs w:val="14"/>
              </w:rPr>
              <w:t>100%</w:t>
            </w:r>
          </w:p>
        </w:tc>
        <w:tc>
          <w:tcPr>
            <w:tcW w:w="1418" w:type="dxa"/>
            <w:tcBorders>
              <w:top w:val="nil"/>
            </w:tcBorders>
            <w:shd w:val="clear" w:color="auto" w:fill="auto"/>
            <w:vAlign w:val="center"/>
          </w:tcPr>
          <w:p w14:paraId="5463C7CB" w14:textId="77777777" w:rsidR="00A354D3" w:rsidRPr="0048242D" w:rsidRDefault="00A354D3" w:rsidP="00A354D3">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48242D">
              <w:rPr>
                <w:rFonts w:cs="Arial"/>
                <w:color w:val="auto"/>
              </w:rPr>
              <w:t>100%</w:t>
            </w:r>
          </w:p>
        </w:tc>
      </w:tr>
    </w:tbl>
    <w:p w14:paraId="4EB435A0" w14:textId="77777777" w:rsidR="00A354D3" w:rsidRDefault="00A354D3" w:rsidP="00A354D3">
      <w:pPr>
        <w:pStyle w:val="05-Textonormal"/>
        <w:rPr>
          <w:lang w:val="en-US"/>
        </w:rPr>
      </w:pPr>
      <w:r w:rsidRPr="00B15324">
        <w:rPr>
          <w:lang w:val="en-US"/>
        </w:rPr>
        <w:t>The intra-group balances and transactions,</w:t>
      </w:r>
      <w:r>
        <w:rPr>
          <w:lang w:val="en-US"/>
        </w:rPr>
        <w:t xml:space="preserve"> such</w:t>
      </w:r>
      <w:r w:rsidRPr="00B15324">
        <w:rPr>
          <w:lang w:val="en-US"/>
        </w:rPr>
        <w:t xml:space="preserve"> as any unrealized income or expenses on transactions between companies</w:t>
      </w:r>
      <w:r>
        <w:rPr>
          <w:lang w:val="en-US"/>
        </w:rPr>
        <w:t xml:space="preserve"> </w:t>
      </w:r>
      <w:r w:rsidRPr="00F30DA7">
        <w:rPr>
          <w:lang w:val="en-US"/>
        </w:rPr>
        <w:t>of the consolidated</w:t>
      </w:r>
      <w:r w:rsidRPr="00B15324">
        <w:rPr>
          <w:lang w:val="en-US"/>
        </w:rPr>
        <w:t xml:space="preserve">, are eliminated in preparing the consolidated financial statements. </w:t>
      </w:r>
      <w:r>
        <w:rPr>
          <w:lang w:val="en-US"/>
        </w:rPr>
        <w:tab/>
      </w:r>
    </w:p>
    <w:p w14:paraId="727A1410" w14:textId="77777777" w:rsidR="00A354D3" w:rsidRPr="00992545" w:rsidRDefault="00A354D3" w:rsidP="00A354D3">
      <w:pPr>
        <w:pStyle w:val="03-SubttulodeNota"/>
        <w:keepNext/>
        <w:rPr>
          <w:color w:val="1F4E79" w:themeColor="accent1" w:themeShade="80"/>
          <w:sz w:val="18"/>
          <w:szCs w:val="18"/>
          <w:lang w:val="en-US"/>
        </w:rPr>
      </w:pPr>
      <w:r w:rsidRPr="00992545">
        <w:rPr>
          <w:color w:val="1F4E79" w:themeColor="accent1" w:themeShade="80"/>
          <w:sz w:val="18"/>
          <w:szCs w:val="18"/>
          <w:lang w:val="en-US"/>
        </w:rPr>
        <w:t>f) Seasonality of Operations</w:t>
      </w:r>
    </w:p>
    <w:p w14:paraId="50609AF4" w14:textId="77777777" w:rsidR="00A354D3" w:rsidRDefault="00A354D3" w:rsidP="00A354D3">
      <w:pPr>
        <w:pStyle w:val="05-Textonormal"/>
        <w:rPr>
          <w:szCs w:val="22"/>
          <w:lang w:val="en"/>
        </w:rPr>
      </w:pPr>
      <w:r w:rsidRPr="00B15324">
        <w:rPr>
          <w:lang w:val="en-US"/>
        </w:rPr>
        <w:t xml:space="preserve">BB Seguridade and its </w:t>
      </w:r>
      <w:r w:rsidRPr="00F30DA7">
        <w:rPr>
          <w:lang w:val="en-US"/>
        </w:rPr>
        <w:t xml:space="preserve">owned </w:t>
      </w:r>
      <w:r w:rsidRPr="00B15324">
        <w:rPr>
          <w:lang w:val="en-US"/>
        </w:rPr>
        <w:t xml:space="preserve">subsidiaries consider the nature of </w:t>
      </w:r>
      <w:r>
        <w:rPr>
          <w:lang w:val="en-US"/>
        </w:rPr>
        <w:t>their</w:t>
      </w:r>
      <w:r w:rsidRPr="00B15324">
        <w:rPr>
          <w:lang w:val="en-US"/>
        </w:rPr>
        <w:t xml:space="preserve"> transactions as non-seasonal and </w:t>
      </w:r>
      <w:r>
        <w:rPr>
          <w:lang w:val="en-US"/>
        </w:rPr>
        <w:t>non-</w:t>
      </w:r>
      <w:r w:rsidRPr="00B15324">
        <w:rPr>
          <w:lang w:val="en-US"/>
        </w:rPr>
        <w:t>cyclical, taking into account the activities carried out by the Group. Consequently, no specific disclosures are provided in these notes</w:t>
      </w:r>
      <w:r>
        <w:rPr>
          <w:lang w:val="en-US"/>
        </w:rPr>
        <w:t>.</w:t>
      </w:r>
    </w:p>
    <w:p w14:paraId="25256745" w14:textId="77777777" w:rsidR="00A354D3" w:rsidRPr="00992545" w:rsidRDefault="00A354D3" w:rsidP="00A354D3">
      <w:pPr>
        <w:pStyle w:val="03-SubttulodeNota"/>
        <w:keepNext/>
        <w:rPr>
          <w:color w:val="1F4E79" w:themeColor="accent1" w:themeShade="80"/>
          <w:sz w:val="18"/>
          <w:szCs w:val="18"/>
          <w:lang w:val="en-US"/>
        </w:rPr>
      </w:pPr>
      <w:r w:rsidRPr="00992545">
        <w:rPr>
          <w:color w:val="1F4E79" w:themeColor="accent1" w:themeShade="80"/>
          <w:sz w:val="18"/>
          <w:szCs w:val="18"/>
          <w:lang w:val="en-US"/>
        </w:rPr>
        <w:t>g) Main Judgments and Accouting Estimates</w:t>
      </w:r>
    </w:p>
    <w:p w14:paraId="26F799BC" w14:textId="77777777" w:rsidR="00A354D3" w:rsidRPr="008573F3" w:rsidRDefault="00A354D3" w:rsidP="00A354D3">
      <w:pPr>
        <w:pStyle w:val="05-Textonormal"/>
        <w:keepNext/>
        <w:keepLines/>
        <w:rPr>
          <w:lang w:val="en-US"/>
        </w:rPr>
      </w:pPr>
      <w:r w:rsidRPr="008573F3">
        <w:rPr>
          <w:lang w:val="en-US"/>
        </w:rPr>
        <w:t xml:space="preserve">The preparation of the financial statements in </w:t>
      </w:r>
      <w:r w:rsidRPr="002D4376">
        <w:rPr>
          <w:lang w:val="en-US"/>
        </w:rPr>
        <w:t>accordance with CPCs and IFRS requires</w:t>
      </w:r>
      <w:r w:rsidRPr="008573F3">
        <w:rPr>
          <w:lang w:val="en-US"/>
        </w:rPr>
        <w:t xml:space="preserve"> that the Management make judgments and estimates affecting the recognized amounts referring to assets, liabilities, income and expenses. Estimates and assumptions adopted are</w:t>
      </w:r>
      <w:r>
        <w:rPr>
          <w:lang w:val="en-US"/>
        </w:rPr>
        <w:t xml:space="preserve"> </w:t>
      </w:r>
      <w:r w:rsidRPr="008573F3">
        <w:rPr>
          <w:lang w:val="en-US"/>
        </w:rPr>
        <w:t>analyzed on a continuous basis, and revisions are carried out and recognized in the period in which the estimate is reevaluated, with prospective effects. The actual results obtained may be different from estimates used herein.</w:t>
      </w:r>
    </w:p>
    <w:p w14:paraId="03D188B5" w14:textId="77777777" w:rsidR="00A354D3" w:rsidRPr="008573F3" w:rsidRDefault="00A354D3" w:rsidP="00A354D3">
      <w:pPr>
        <w:pStyle w:val="05-Textonormal"/>
        <w:rPr>
          <w:lang w:val="en-US"/>
        </w:rPr>
      </w:pPr>
      <w:r w:rsidRPr="008573F3">
        <w:rPr>
          <w:lang w:val="en-US"/>
        </w:rPr>
        <w:t xml:space="preserve">Taking into consideration that there are certain alternatives to accounting treatments, the results </w:t>
      </w:r>
      <w:r>
        <w:rPr>
          <w:lang w:val="en-US"/>
        </w:rPr>
        <w:t xml:space="preserve">that </w:t>
      </w:r>
      <w:r w:rsidRPr="008573F3">
        <w:rPr>
          <w:lang w:val="en-US"/>
        </w:rPr>
        <w:t>are disclosed</w:t>
      </w:r>
      <w:r w:rsidRPr="008573F3">
        <w:rPr>
          <w:rFonts w:cs="Arial"/>
          <w:lang w:val="en-US"/>
        </w:rPr>
        <w:t xml:space="preserve"> </w:t>
      </w:r>
      <w:r w:rsidRPr="008573F3">
        <w:rPr>
          <w:lang w:val="en-US"/>
        </w:rPr>
        <w:t>could be different, in the event a different treatment</w:t>
      </w:r>
      <w:r>
        <w:rPr>
          <w:lang w:val="en-US"/>
        </w:rPr>
        <w:t xml:space="preserve"> had</w:t>
      </w:r>
      <w:r w:rsidRPr="00D83A01">
        <w:rPr>
          <w:color w:val="FF0000"/>
          <w:lang w:val="en-US"/>
        </w:rPr>
        <w:t xml:space="preserve"> </w:t>
      </w:r>
      <w:r>
        <w:rPr>
          <w:lang w:val="en-US"/>
        </w:rPr>
        <w:t>b</w:t>
      </w:r>
      <w:r w:rsidRPr="008573F3">
        <w:rPr>
          <w:lang w:val="en-US"/>
        </w:rPr>
        <w:t>een chosen. Management considers that the choices made are appropriate and that the financial statements fairly present the consolidated financial position of BB Seguridade and the result of its operations in all material aspects.</w:t>
      </w:r>
    </w:p>
    <w:p w14:paraId="18763F34" w14:textId="77777777" w:rsidR="00A354D3" w:rsidRPr="00001B11" w:rsidRDefault="00A354D3" w:rsidP="00A354D3">
      <w:pPr>
        <w:pStyle w:val="05-Textonormal"/>
        <w:rPr>
          <w:lang w:val="en-US"/>
        </w:rPr>
      </w:pPr>
      <w:r w:rsidRPr="008573F3">
        <w:rPr>
          <w:lang w:val="en-US"/>
        </w:rPr>
        <w:t xml:space="preserve">Significant assets and liabilities subject to these estimates and assumptions encompass items for which </w:t>
      </w:r>
      <w:r>
        <w:rPr>
          <w:lang w:val="en-US"/>
        </w:rPr>
        <w:t>an evaluation</w:t>
      </w:r>
      <w:r w:rsidRPr="008573F3">
        <w:rPr>
          <w:lang w:val="en-US"/>
        </w:rPr>
        <w:t xml:space="preserve"> at fair value is necessary. The most relevant applications of the exercise on estimates judgments and usage occur in:</w:t>
      </w:r>
      <w:r>
        <w:rPr>
          <w:lang w:val="en-US"/>
        </w:rPr>
        <w:t xml:space="preserve"> </w:t>
      </w:r>
      <w:r w:rsidRPr="00D83A01">
        <w:rPr>
          <w:lang w:val="en-US"/>
        </w:rPr>
        <w:t xml:space="preserve">Fair </w:t>
      </w:r>
      <w:r>
        <w:rPr>
          <w:lang w:val="en-US"/>
        </w:rPr>
        <w:t>v</w:t>
      </w:r>
      <w:r w:rsidRPr="00D83A01">
        <w:rPr>
          <w:lang w:val="en-US"/>
        </w:rPr>
        <w:t xml:space="preserve">alue of </w:t>
      </w:r>
      <w:r>
        <w:rPr>
          <w:lang w:val="en-US"/>
        </w:rPr>
        <w:t>F</w:t>
      </w:r>
      <w:r w:rsidRPr="00D83A01">
        <w:rPr>
          <w:lang w:val="en-US"/>
        </w:rPr>
        <w:t xml:space="preserve">inancial </w:t>
      </w:r>
      <w:r>
        <w:rPr>
          <w:lang w:val="en-US"/>
        </w:rPr>
        <w:t>I</w:t>
      </w:r>
      <w:r w:rsidRPr="00D83A01">
        <w:rPr>
          <w:lang w:val="en-US"/>
        </w:rPr>
        <w:t>nstruments</w:t>
      </w:r>
      <w:r>
        <w:rPr>
          <w:lang w:val="en-US"/>
        </w:rPr>
        <w:t xml:space="preserve">, </w:t>
      </w:r>
      <w:r w:rsidRPr="00D83A01">
        <w:rPr>
          <w:lang w:val="en-US"/>
        </w:rPr>
        <w:t xml:space="preserve">Impairment of </w:t>
      </w:r>
      <w:r>
        <w:rPr>
          <w:lang w:val="en-US"/>
        </w:rPr>
        <w:t>F</w:t>
      </w:r>
      <w:r w:rsidRPr="00D83A01">
        <w:rPr>
          <w:lang w:val="en-US"/>
        </w:rPr>
        <w:t xml:space="preserve">inancial </w:t>
      </w:r>
      <w:r>
        <w:rPr>
          <w:lang w:val="en-US"/>
        </w:rPr>
        <w:t>A</w:t>
      </w:r>
      <w:r w:rsidRPr="00D83A01">
        <w:rPr>
          <w:lang w:val="en-US"/>
        </w:rPr>
        <w:t>ssets</w:t>
      </w:r>
      <w:r>
        <w:rPr>
          <w:lang w:val="en-US"/>
        </w:rPr>
        <w:t xml:space="preserve">, </w:t>
      </w:r>
      <w:r w:rsidRPr="00D83A01">
        <w:rPr>
          <w:lang w:val="en-US"/>
        </w:rPr>
        <w:t xml:space="preserve">Impairment of </w:t>
      </w:r>
      <w:r>
        <w:rPr>
          <w:lang w:val="en-US"/>
        </w:rPr>
        <w:t>No</w:t>
      </w:r>
      <w:r w:rsidRPr="00D83A01">
        <w:rPr>
          <w:lang w:val="en-US"/>
        </w:rPr>
        <w:t>n-</w:t>
      </w:r>
      <w:r>
        <w:rPr>
          <w:lang w:val="en-US"/>
        </w:rPr>
        <w:t>F</w:t>
      </w:r>
      <w:r w:rsidRPr="00D83A01">
        <w:rPr>
          <w:lang w:val="en-US"/>
        </w:rPr>
        <w:t xml:space="preserve">inancial </w:t>
      </w:r>
      <w:r>
        <w:rPr>
          <w:lang w:val="en-US"/>
        </w:rPr>
        <w:t>A</w:t>
      </w:r>
      <w:r w:rsidRPr="00D83A01">
        <w:rPr>
          <w:lang w:val="en-US"/>
        </w:rPr>
        <w:t>ssets</w:t>
      </w:r>
      <w:r>
        <w:rPr>
          <w:lang w:val="en-US"/>
        </w:rPr>
        <w:t xml:space="preserve">, </w:t>
      </w:r>
      <w:r w:rsidRPr="00D83A01">
        <w:rPr>
          <w:lang w:val="en-US"/>
        </w:rPr>
        <w:t xml:space="preserve">Income </w:t>
      </w:r>
      <w:r>
        <w:rPr>
          <w:lang w:val="en-US"/>
        </w:rPr>
        <w:t>T</w:t>
      </w:r>
      <w:r w:rsidRPr="00D83A01">
        <w:rPr>
          <w:lang w:val="en-US"/>
        </w:rPr>
        <w:t>axes</w:t>
      </w:r>
      <w:r>
        <w:rPr>
          <w:lang w:val="en-US"/>
        </w:rPr>
        <w:t xml:space="preserve">, </w:t>
      </w:r>
      <w:r w:rsidRPr="00D83A01">
        <w:rPr>
          <w:lang w:val="en-US"/>
        </w:rPr>
        <w:t xml:space="preserve">Deferred </w:t>
      </w:r>
      <w:r>
        <w:rPr>
          <w:lang w:val="en-US"/>
        </w:rPr>
        <w:t>T</w:t>
      </w:r>
      <w:r w:rsidRPr="00D83A01">
        <w:rPr>
          <w:lang w:val="en-US"/>
        </w:rPr>
        <w:t>axes</w:t>
      </w:r>
      <w:r>
        <w:rPr>
          <w:lang w:val="en-US"/>
        </w:rPr>
        <w:t xml:space="preserve"> and </w:t>
      </w:r>
      <w:r w:rsidRPr="0055525C">
        <w:rPr>
          <w:lang w:val="en-US"/>
        </w:rPr>
        <w:t>Provisions and Contingent Liabilities</w:t>
      </w:r>
      <w:r>
        <w:rPr>
          <w:lang w:val="en-US"/>
        </w:rPr>
        <w:t>.</w:t>
      </w:r>
      <w:bookmarkEnd w:id="14"/>
    </w:p>
    <w:p w14:paraId="3320A6A3" w14:textId="57A9FC0F" w:rsidR="00AF3549" w:rsidRPr="0018575E" w:rsidRDefault="00AF3549" w:rsidP="00CA5C42">
      <w:pPr>
        <w:pStyle w:val="02-TtulodeNota"/>
        <w:rPr>
          <w:color w:val="1F4E79" w:themeColor="accent1" w:themeShade="80"/>
          <w:lang w:val="en-US"/>
        </w:rPr>
      </w:pPr>
      <w:bookmarkStart w:id="15" w:name="_Toc95113224"/>
      <w:bookmarkStart w:id="16" w:name="OLE_LINK5"/>
      <w:r w:rsidRPr="0018575E">
        <w:rPr>
          <w:color w:val="1F4E79" w:themeColor="accent1" w:themeShade="80"/>
          <w:lang w:val="en-US"/>
        </w:rPr>
        <w:t>4 – DESCRIPTION OF KEY ACCOUNTING POLICIES</w:t>
      </w:r>
      <w:bookmarkEnd w:id="15"/>
    </w:p>
    <w:p w14:paraId="06A58BC4" w14:textId="77777777" w:rsidR="00AF3549" w:rsidRPr="004105CA" w:rsidRDefault="00AF3549" w:rsidP="008D2B11">
      <w:pPr>
        <w:spacing w:before="120" w:after="120"/>
        <w:jc w:val="both"/>
        <w:rPr>
          <w:rFonts w:eastAsia="Times New Roman" w:cs="Times New Roman"/>
          <w:spacing w:val="-2"/>
          <w:szCs w:val="18"/>
          <w:lang w:val="en" w:eastAsia="pt-BR"/>
        </w:rPr>
      </w:pPr>
      <w:r w:rsidRPr="004105CA">
        <w:rPr>
          <w:rFonts w:eastAsia="Times New Roman" w:cs="Times New Roman"/>
          <w:spacing w:val="-2"/>
          <w:szCs w:val="18"/>
          <w:lang w:val="en" w:eastAsia="pt-BR"/>
        </w:rPr>
        <w:t xml:space="preserve">Accounting policies are the specific principles, bases, conventions, rules and practices applied by BB Seguridade in the preparation and presentation of </w:t>
      </w:r>
      <w:r>
        <w:rPr>
          <w:rFonts w:eastAsia="Times New Roman" w:cs="Times New Roman"/>
          <w:spacing w:val="-2"/>
          <w:szCs w:val="18"/>
          <w:lang w:val="en" w:eastAsia="pt-BR"/>
        </w:rPr>
        <w:t>annual financial statements</w:t>
      </w:r>
      <w:r w:rsidRPr="004105CA">
        <w:rPr>
          <w:rFonts w:eastAsia="Times New Roman" w:cs="Times New Roman"/>
          <w:spacing w:val="-2"/>
          <w:szCs w:val="18"/>
          <w:lang w:val="en" w:eastAsia="pt-BR"/>
        </w:rPr>
        <w:t xml:space="preserve">. BB Seguridade applied accounting policies consistently to all periods presented in these </w:t>
      </w:r>
      <w:r>
        <w:rPr>
          <w:rFonts w:eastAsia="Times New Roman" w:cs="Times New Roman"/>
          <w:spacing w:val="-2"/>
          <w:szCs w:val="18"/>
          <w:lang w:val="en" w:eastAsia="pt-BR"/>
        </w:rPr>
        <w:t>annual financial statements</w:t>
      </w:r>
      <w:r w:rsidRPr="004105CA">
        <w:rPr>
          <w:rFonts w:eastAsia="Times New Roman" w:cs="Times New Roman"/>
          <w:spacing w:val="-2"/>
          <w:szCs w:val="18"/>
          <w:lang w:val="en" w:eastAsia="pt-BR"/>
        </w:rPr>
        <w:t>.</w:t>
      </w:r>
    </w:p>
    <w:p w14:paraId="17EF9BCC" w14:textId="57B59A10" w:rsidR="00AF3549" w:rsidRDefault="00AF3549" w:rsidP="008D2B11">
      <w:pPr>
        <w:spacing w:before="120" w:after="120"/>
        <w:jc w:val="both"/>
        <w:rPr>
          <w:rFonts w:eastAsia="Times New Roman" w:cs="Times New Roman"/>
          <w:spacing w:val="-2"/>
          <w:szCs w:val="18"/>
          <w:lang w:val="en" w:eastAsia="pt-BR"/>
        </w:rPr>
      </w:pPr>
      <w:r w:rsidRPr="004105CA">
        <w:rPr>
          <w:rFonts w:eastAsia="Times New Roman" w:cs="Times New Roman"/>
          <w:spacing w:val="-2"/>
          <w:szCs w:val="18"/>
          <w:lang w:val="en" w:eastAsia="pt-BR"/>
        </w:rPr>
        <w:t xml:space="preserve">The accounting policies used in the preparation of these </w:t>
      </w:r>
      <w:r>
        <w:rPr>
          <w:rFonts w:eastAsia="Times New Roman" w:cs="Times New Roman"/>
          <w:spacing w:val="-2"/>
          <w:szCs w:val="18"/>
          <w:lang w:val="en" w:eastAsia="pt-BR"/>
        </w:rPr>
        <w:t>annual financial statements</w:t>
      </w:r>
      <w:r w:rsidRPr="004105CA">
        <w:rPr>
          <w:rFonts w:eastAsia="Times New Roman" w:cs="Times New Roman"/>
          <w:spacing w:val="-2"/>
          <w:szCs w:val="18"/>
          <w:lang w:val="en" w:eastAsia="pt-BR"/>
        </w:rPr>
        <w:t xml:space="preserve"> are equivalent to those applied to the annual financial statements for the fiscal year ended on December 31, 2020.</w:t>
      </w:r>
    </w:p>
    <w:p w14:paraId="6CE433F9" w14:textId="77777777" w:rsidR="00B15E60" w:rsidRDefault="00B15E60" w:rsidP="008D2B11">
      <w:pPr>
        <w:spacing w:before="120" w:after="120"/>
        <w:jc w:val="both"/>
        <w:rPr>
          <w:rFonts w:eastAsia="Times New Roman" w:cs="Times New Roman"/>
          <w:spacing w:val="-2"/>
          <w:szCs w:val="18"/>
          <w:lang w:val="en" w:eastAsia="pt-BR"/>
        </w:rPr>
      </w:pPr>
    </w:p>
    <w:p w14:paraId="5E38A06C" w14:textId="77777777" w:rsidR="00AF3549" w:rsidRPr="00481176" w:rsidRDefault="00AF3549" w:rsidP="008D2B11">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lastRenderedPageBreak/>
        <w:t>a) Revenue and Expense Recognition</w:t>
      </w:r>
    </w:p>
    <w:p w14:paraId="3D6F3BBB" w14:textId="77777777" w:rsidR="00AF3549" w:rsidRDefault="00AF3549" w:rsidP="008D2B11">
      <w:pPr>
        <w:spacing w:before="120" w:after="120"/>
        <w:jc w:val="both"/>
        <w:rPr>
          <w:rFonts w:eastAsia="Times New Roman" w:cs="Times New Roman"/>
          <w:spacing w:val="-2"/>
          <w:szCs w:val="18"/>
          <w:lang w:val="en" w:eastAsia="pt-BR"/>
        </w:rPr>
      </w:pPr>
      <w:r>
        <w:rPr>
          <w:rFonts w:eastAsia="Times New Roman" w:cs="Times New Roman"/>
          <w:spacing w:val="-2"/>
          <w:szCs w:val="18"/>
          <w:lang w:val="en" w:eastAsia="pt-BR"/>
        </w:rPr>
        <w:t>Revenues and expenses are recognized on an accrual basis and are reported in the financial statements for the periods to which they refer. Revenues are increases in assets, or decreases in liabilities, resulting in increases in the shareholders' equity, except for those referring to contributions from holders of rights on the equity.</w:t>
      </w:r>
    </w:p>
    <w:p w14:paraId="6F534F5F" w14:textId="77777777" w:rsidR="00AF3549" w:rsidRDefault="00AF3549" w:rsidP="008D2B11">
      <w:pPr>
        <w:spacing w:before="120" w:after="120"/>
        <w:jc w:val="both"/>
        <w:rPr>
          <w:rFonts w:eastAsia="Times New Roman" w:cs="Arial"/>
          <w:spacing w:val="-2"/>
          <w:szCs w:val="18"/>
          <w:lang w:val="en-US" w:eastAsia="pt-BR"/>
        </w:rPr>
      </w:pPr>
      <w:r>
        <w:rPr>
          <w:rFonts w:eastAsia="Times New Roman" w:cs="Arial"/>
          <w:spacing w:val="-2"/>
          <w:szCs w:val="18"/>
          <w:lang w:val="en-US" w:eastAsia="pt-BR"/>
        </w:rPr>
        <w:t>This concept is applied to the main revenues arising from the activities of BB Seguridade and its investees, namely:</w:t>
      </w:r>
    </w:p>
    <w:p w14:paraId="6A18D291" w14:textId="77777777" w:rsidR="00AF3549" w:rsidRDefault="00AF3549" w:rsidP="008D2B11">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a.1) </w:t>
      </w:r>
      <w:r w:rsidRPr="004105CA">
        <w:rPr>
          <w:rFonts w:eastAsia="Times New Roman" w:cs="Times New Roman"/>
          <w:b/>
          <w:color w:val="244061"/>
          <w:spacing w:val="-2"/>
          <w:szCs w:val="18"/>
          <w:lang w:val="en-US" w:eastAsia="pt-BR"/>
        </w:rPr>
        <w:t>Revenue from investments in shareholdings</w:t>
      </w:r>
      <w:r w:rsidRPr="00481176">
        <w:rPr>
          <w:rFonts w:eastAsia="Times New Roman" w:cs="Times New Roman"/>
          <w:b/>
          <w:color w:val="244061"/>
          <w:spacing w:val="-2"/>
          <w:szCs w:val="18"/>
          <w:lang w:val="en-US" w:eastAsia="pt-BR"/>
        </w:rPr>
        <w:t xml:space="preserve"> –</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Revenue from the application of the equity method for assessment of the investments in shareholdings are recognized in proportion to the BB Seguridade’s shareholding on the investees’ income, according to the CPC 18 (R2)</w:t>
      </w:r>
      <w:r>
        <w:rPr>
          <w:rFonts w:eastAsia="Times New Roman" w:cs="Arial"/>
          <w:spacing w:val="-2"/>
          <w:szCs w:val="18"/>
          <w:lang w:val="en-US" w:eastAsia="pt-BR"/>
        </w:rPr>
        <w:t xml:space="preserve"> [IAS 28]</w:t>
      </w:r>
      <w:r w:rsidRPr="004105CA">
        <w:rPr>
          <w:rFonts w:eastAsia="Times New Roman" w:cs="Arial"/>
          <w:spacing w:val="-2"/>
          <w:szCs w:val="18"/>
          <w:lang w:val="en-US" w:eastAsia="pt-BR"/>
        </w:rPr>
        <w:t xml:space="preserve"> – Investment in Controlled and Affiliated Companies and Joint Ventures.</w:t>
      </w:r>
    </w:p>
    <w:p w14:paraId="5552E39C" w14:textId="77777777" w:rsidR="00AF3549" w:rsidRPr="004105CA" w:rsidRDefault="00AF3549" w:rsidP="008D2B11">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a.2) </w:t>
      </w:r>
      <w:r w:rsidRPr="004105CA">
        <w:rPr>
          <w:rFonts w:eastAsia="Times New Roman" w:cs="Times New Roman"/>
          <w:b/>
          <w:color w:val="244061"/>
          <w:spacing w:val="-2"/>
          <w:szCs w:val="18"/>
          <w:lang w:val="en-US" w:eastAsia="pt-BR"/>
        </w:rPr>
        <w:t xml:space="preserve">Revenue from commissions </w:t>
      </w:r>
      <w:r w:rsidRPr="00481176">
        <w:rPr>
          <w:rFonts w:eastAsia="Times New Roman" w:cs="Times New Roman"/>
          <w:b/>
          <w:color w:val="244061"/>
          <w:spacing w:val="-2"/>
          <w:szCs w:val="18"/>
          <w:lang w:val="en-US" w:eastAsia="pt-BR"/>
        </w:rPr>
        <w:t>–</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Revenue from commissions are recognized pro rata when its value, its related costs and the conclusion stage of the transaction can be measured in reliable manner and when its related economic benefits are likely to be effective, according to the CPC 47</w:t>
      </w:r>
      <w:r>
        <w:rPr>
          <w:rFonts w:eastAsia="Times New Roman" w:cs="Arial"/>
          <w:spacing w:val="-2"/>
          <w:szCs w:val="18"/>
          <w:lang w:val="en-US" w:eastAsia="pt-BR"/>
        </w:rPr>
        <w:t xml:space="preserve"> [IFRS 15]</w:t>
      </w:r>
      <w:r w:rsidRPr="004105CA">
        <w:rPr>
          <w:rFonts w:eastAsia="Times New Roman" w:cs="Arial"/>
          <w:spacing w:val="-2"/>
          <w:szCs w:val="18"/>
          <w:lang w:val="en-US" w:eastAsia="pt-BR"/>
        </w:rPr>
        <w:t xml:space="preserve"> – Contract Revenue with Client.</w:t>
      </w:r>
    </w:p>
    <w:p w14:paraId="67F2B6D4" w14:textId="77777777" w:rsidR="00AF3549" w:rsidRPr="004105CA" w:rsidRDefault="00AF3549" w:rsidP="008D2B11">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In order to recognize its revenue, BB Seguridade uses a five-stage model concept to determine when to recognize the revenue: i) identification of the contract; ii) identification of the performance obligations; iii) determination of the price for the transaction; iv) allocation of the price for the transaction and v) recognition of revenue.</w:t>
      </w:r>
    </w:p>
    <w:p w14:paraId="655CD714" w14:textId="77777777" w:rsidR="00AF3549" w:rsidRPr="004105CA" w:rsidRDefault="00AF3549" w:rsidP="008D2B11">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Revenues from commissions are recognized when the Company meets (or as the Company meets) its performance obligation when transferring the goods and services (in other words, assets) in agreement with a client. Revenues from commissions arises from the segments of people insurance, casualty insurance, pension plans, capitalization and health insurance. These revenues are recognized over time (products with an established validity), where the performance obligation is diluted linearly over the lifetime of the product/insurance, or at a specific time (monthly products), where the performance obligation is due monthly, according to the characteristics of the products.</w:t>
      </w:r>
    </w:p>
    <w:p w14:paraId="35B401F8" w14:textId="77777777" w:rsidR="00AF3549" w:rsidRPr="004105CA" w:rsidRDefault="00AF3549" w:rsidP="008D2B11">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In cases of return of the Premium to the insured parties, the broker reimburses, to the insurer, the commission received in proportion to the value refunded or not received by the insurer in relation to the remaining period of the policy.</w:t>
      </w:r>
    </w:p>
    <w:p w14:paraId="55BC498E" w14:textId="77777777" w:rsidR="00AF3549" w:rsidRPr="004105CA" w:rsidRDefault="00AF3549" w:rsidP="008D2B11">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For insurance whose expiry date is not objectively established (monthly insurance), monthly payment of considerations is decisive for the continuity of the policies, and, in general, there are no refund of the commissions.</w:t>
      </w:r>
    </w:p>
    <w:p w14:paraId="335EAAD9" w14:textId="77777777" w:rsidR="00AF3549" w:rsidRPr="00481176" w:rsidRDefault="00AF3549" w:rsidP="008D2B11">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For the monitoring and control of brokerage commissions, BB Seguridade uses the ERP (Enterprise Resource Planning) system, which has a specific module for brokerage, called “Motor de Cálculo”. The purpose of this module is to receive, in a standardized manner, all the necessary information from the investees and Banco do Brasil, allowing the automation of the quantitative and qualitative analyzes of the sales operations and accounts receivable operations of the security products, allowing greater control and reconciliation of brokerage values, in addition to allowing the automatic accounting. </w:t>
      </w:r>
      <w:r w:rsidRPr="008F2E50">
        <w:rPr>
          <w:rFonts w:eastAsia="Times New Roman" w:cs="Arial"/>
          <w:spacing w:val="-2"/>
          <w:szCs w:val="18"/>
          <w:lang w:val="en-US" w:eastAsia="pt-BR"/>
        </w:rPr>
        <w:t>Products from Brasilseg, Brasilcap, Brasilprev, Brasildental and Mapfre Seguros Gerais are already implemented in this tool.</w:t>
      </w:r>
    </w:p>
    <w:p w14:paraId="51CD0DA3" w14:textId="77777777" w:rsidR="00AF3549" w:rsidRPr="004105CA" w:rsidRDefault="00AF3549" w:rsidP="008D2B11">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a.3) </w:t>
      </w:r>
      <w:r w:rsidRPr="004105CA">
        <w:rPr>
          <w:rFonts w:eastAsia="Times New Roman" w:cs="Times New Roman"/>
          <w:b/>
          <w:color w:val="244061"/>
          <w:spacing w:val="-2"/>
          <w:szCs w:val="18"/>
          <w:lang w:val="en-US" w:eastAsia="pt-BR"/>
        </w:rPr>
        <w:t>Financial revenues and expenses</w:t>
      </w:r>
      <w:r>
        <w:rPr>
          <w:rFonts w:eastAsia="Times New Roman" w:cs="Times New Roman"/>
          <w:b/>
          <w:color w:val="244061"/>
          <w:spacing w:val="-2"/>
          <w:szCs w:val="18"/>
          <w:lang w:val="en-US" w:eastAsia="pt-BR"/>
        </w:rPr>
        <w:t xml:space="preserve"> </w:t>
      </w:r>
      <w:r w:rsidRPr="00481176">
        <w:rPr>
          <w:rFonts w:eastAsia="Times New Roman" w:cs="Times New Roman"/>
          <w:b/>
          <w:color w:val="244061"/>
          <w:spacing w:val="-2"/>
          <w:szCs w:val="18"/>
          <w:lang w:val="en-US" w:eastAsia="pt-BR"/>
        </w:rPr>
        <w:t>–</w:t>
      </w:r>
      <w:r w:rsidRPr="00481176">
        <w:rPr>
          <w:rFonts w:eastAsia="Times New Roman" w:cs="Arial"/>
          <w:b/>
          <w:spacing w:val="-2"/>
          <w:szCs w:val="18"/>
          <w:lang w:val="en-US" w:eastAsia="pt-BR"/>
        </w:rPr>
        <w:t xml:space="preserve"> </w:t>
      </w:r>
      <w:r w:rsidRPr="004105CA">
        <w:rPr>
          <w:rFonts w:eastAsia="Times New Roman" w:cs="Arial"/>
          <w:spacing w:val="-2"/>
          <w:szCs w:val="18"/>
          <w:lang w:val="en-US" w:eastAsia="pt-BR"/>
        </w:rPr>
        <w:t>Revenues and expenses from financial instruments arising from assets and liabilities that generate and pay for monetary correction and/or interest, as well as the values related to the correction of the fair value, are recognized in the income for the fiscal year on an accrual basis, using the effective interest rate method, according to the CPC 48</w:t>
      </w:r>
      <w:r>
        <w:rPr>
          <w:rFonts w:eastAsia="Times New Roman" w:cs="Arial"/>
          <w:spacing w:val="-2"/>
          <w:szCs w:val="18"/>
          <w:lang w:val="en-US" w:eastAsia="pt-BR"/>
        </w:rPr>
        <w:t xml:space="preserve"> [IFRS 9]</w:t>
      </w:r>
      <w:r w:rsidRPr="004105CA">
        <w:rPr>
          <w:rFonts w:eastAsia="Times New Roman" w:cs="Arial"/>
          <w:spacing w:val="-2"/>
          <w:szCs w:val="18"/>
          <w:lang w:val="en-US" w:eastAsia="pt-BR"/>
        </w:rPr>
        <w:t xml:space="preserve"> – Financial Instruments.</w:t>
      </w:r>
    </w:p>
    <w:p w14:paraId="42911901" w14:textId="77777777" w:rsidR="00AF3549" w:rsidRDefault="00AF3549" w:rsidP="008D2B11">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In the case of instruments measured at fair value through income (in accordance with item c.3 below), the fair value is determined as described in item c.4.</w:t>
      </w:r>
    </w:p>
    <w:p w14:paraId="53791FB1" w14:textId="77777777" w:rsidR="00AF3549" w:rsidRPr="00481176" w:rsidRDefault="00AF3549" w:rsidP="008D2B11">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b) Cash and cash equivalents</w:t>
      </w:r>
    </w:p>
    <w:p w14:paraId="68C1AB74" w14:textId="77777777" w:rsidR="00AF3549" w:rsidRDefault="00AF3549" w:rsidP="008D2B11">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Cash and cash equivalents are represented by available funds in local currency, short-term fund investments, investments in purchase and sale commitments, with high liquidity and an insignificant risk of change in the value, with a maturity of 90 days or less.</w:t>
      </w:r>
    </w:p>
    <w:p w14:paraId="68DB7F65" w14:textId="77777777" w:rsidR="00AF3549" w:rsidRPr="00481176" w:rsidRDefault="00AF3549" w:rsidP="008D2B11">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c) Financial instruments</w:t>
      </w:r>
    </w:p>
    <w:p w14:paraId="47B32201" w14:textId="77777777" w:rsidR="00AF3549" w:rsidRPr="004105CA" w:rsidRDefault="00AF3549" w:rsidP="008D2B11">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financial instruments are classified in relation to the business model and the contractual characteristics of the cash flows of the instruments according to the CPC 48</w:t>
      </w:r>
      <w:r>
        <w:rPr>
          <w:rFonts w:eastAsia="Times New Roman" w:cs="Arial"/>
          <w:spacing w:val="-2"/>
          <w:szCs w:val="18"/>
          <w:lang w:val="en-US" w:eastAsia="pt-BR"/>
        </w:rPr>
        <w:t xml:space="preserve"> [IFRS 9]</w:t>
      </w:r>
      <w:r w:rsidRPr="004105CA">
        <w:rPr>
          <w:rFonts w:eastAsia="Times New Roman" w:cs="Arial"/>
          <w:spacing w:val="-2"/>
          <w:szCs w:val="18"/>
          <w:lang w:val="en-US" w:eastAsia="pt-BR"/>
        </w:rPr>
        <w:t xml:space="preserve"> – Financial Instruments.</w:t>
      </w:r>
    </w:p>
    <w:p w14:paraId="3E2C51D0" w14:textId="77777777" w:rsidR="00AF3549" w:rsidRPr="004105CA" w:rsidRDefault="00AF3549" w:rsidP="008D2B11">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Financial instruments are initially measured at fair value plus the transaction cost, except when financial assets and liabilities are recorded at fair value through the income. </w:t>
      </w:r>
    </w:p>
    <w:p w14:paraId="454B5D0C" w14:textId="77777777" w:rsidR="00AF3549" w:rsidRPr="004105CA" w:rsidRDefault="00AF3549" w:rsidP="008D2B11">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Financial assets and liabilities can be classified into one of the categories: i) financial instrument measured at fair value through the income, ii) financial instrument measured at amortized cost and; iii) financial instrument measured at fair value through other comprehensive income. </w:t>
      </w:r>
    </w:p>
    <w:p w14:paraId="773D6FF2" w14:textId="77777777" w:rsidR="00AF3549" w:rsidRPr="004105CA" w:rsidRDefault="00AF3549" w:rsidP="008D2B11">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main financial instruments of BB Seguridade and its controlled companies are securities mainly held by Banco do Brasil (investment funds and sale commitments). During the reporting period, the use of derivative instruments by BB Seguridade is carried out indirectly, given that investment funds, within their respective investment policies, may make use of these derivative instruments.</w:t>
      </w:r>
    </w:p>
    <w:p w14:paraId="0AFC87E9" w14:textId="77777777" w:rsidR="00AF3549" w:rsidRPr="00481176" w:rsidRDefault="00AF3549" w:rsidP="008D2B11">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BB Seguridade, through BB Seguros, holds interest in insurance companies, for which the CPC 48</w:t>
      </w:r>
      <w:r>
        <w:rPr>
          <w:rFonts w:eastAsia="Times New Roman" w:cs="Arial"/>
          <w:spacing w:val="-2"/>
          <w:szCs w:val="18"/>
          <w:lang w:val="en-US" w:eastAsia="pt-BR"/>
        </w:rPr>
        <w:t xml:space="preserve"> [IFRS 9]</w:t>
      </w:r>
      <w:r w:rsidRPr="004105CA">
        <w:rPr>
          <w:rFonts w:eastAsia="Times New Roman" w:cs="Arial"/>
          <w:spacing w:val="-2"/>
          <w:szCs w:val="18"/>
          <w:lang w:val="en-US" w:eastAsia="pt-BR"/>
        </w:rPr>
        <w:t xml:space="preserve"> is not applied. </w:t>
      </w:r>
      <w:r w:rsidRPr="00A80191">
        <w:rPr>
          <w:rFonts w:eastAsia="Times New Roman" w:cs="Arial"/>
          <w:spacing w:val="-2"/>
          <w:szCs w:val="18"/>
          <w:lang w:val="en-US" w:eastAsia="pt-BR"/>
        </w:rPr>
        <w:t>When there is a divergence in the accounting practice of the investees</w:t>
      </w:r>
      <w:r w:rsidRPr="004105CA">
        <w:rPr>
          <w:rFonts w:eastAsia="Times New Roman" w:cs="Arial"/>
          <w:spacing w:val="-2"/>
          <w:szCs w:val="18"/>
          <w:lang w:val="en-US" w:eastAsia="pt-BR"/>
        </w:rPr>
        <w:t xml:space="preserve">, it is necessary to adjust the accounting practices for standardization. However, the CPC Technical Pronouncements Review No. 12/2017 allowed, in relation to an exemption for </w:t>
      </w:r>
      <w:r w:rsidRPr="004105CA">
        <w:rPr>
          <w:rFonts w:eastAsia="Times New Roman" w:cs="Arial"/>
          <w:spacing w:val="-2"/>
          <w:szCs w:val="18"/>
          <w:lang w:val="en-US" w:eastAsia="pt-BR"/>
        </w:rPr>
        <w:lastRenderedPageBreak/>
        <w:t>insurers, that the Company could apply the CPC without need for standardization in relation to the investees (until January 1, 2023).</w:t>
      </w:r>
    </w:p>
    <w:p w14:paraId="14F6A5D4" w14:textId="77777777" w:rsidR="00AF3549" w:rsidRPr="004105CA" w:rsidRDefault="00AF3549" w:rsidP="008D2B11">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c.1) Amortized Cost -</w:t>
      </w:r>
      <w:r w:rsidRPr="00481176">
        <w:rPr>
          <w:rFonts w:eastAsia="Times New Roman" w:cs="Arial"/>
          <w:spacing w:val="-2"/>
          <w:szCs w:val="18"/>
          <w:lang w:val="en-US" w:eastAsia="pt-BR"/>
        </w:rPr>
        <w:t xml:space="preserve"> </w:t>
      </w:r>
      <w:r w:rsidRPr="003F1C03">
        <w:rPr>
          <w:rFonts w:eastAsia="Times New Roman" w:cs="Arial"/>
          <w:spacing w:val="-2"/>
          <w:szCs w:val="18"/>
          <w:lang w:val="en-US" w:eastAsia="pt-BR"/>
        </w:rPr>
        <w:t xml:space="preserve">This category includes financial assets held </w:t>
      </w:r>
      <w:r w:rsidRPr="004105CA">
        <w:rPr>
          <w:rFonts w:eastAsia="Times New Roman" w:cs="Arial"/>
          <w:spacing w:val="-2"/>
          <w:szCs w:val="18"/>
          <w:lang w:val="en-US" w:eastAsia="pt-BR"/>
        </w:rPr>
        <w:t>(i) for the purpose of receiving its contractual cash flow rather than for sale with realization of profits or losses and (ii) whose contractual terms generates cash flows at specified dates exclusively for principal payments and interest payments on the outstanding principal value.</w:t>
      </w:r>
    </w:p>
    <w:p w14:paraId="5544619F" w14:textId="77777777" w:rsidR="00AF3549" w:rsidRPr="00481176" w:rsidRDefault="00AF3549" w:rsidP="008D2B11">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Financial bills are recognized as financial assets measured at amortized cost. Changes in these assets are recognized in the income for the fiscal year in the financial revenues or expenses, depending on the result obtained.</w:t>
      </w:r>
    </w:p>
    <w:p w14:paraId="3B620606" w14:textId="77777777" w:rsidR="00AF3549" w:rsidRPr="004105CA" w:rsidRDefault="00AF3549" w:rsidP="008D2B11">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c.2) Fair value through other comprehensive income - VJORA - </w:t>
      </w:r>
      <w:r w:rsidRPr="003F1C03">
        <w:rPr>
          <w:rFonts w:eastAsia="Times New Roman" w:cs="Arial"/>
          <w:spacing w:val="-2"/>
          <w:szCs w:val="18"/>
          <w:lang w:val="en-US" w:eastAsia="pt-BR"/>
        </w:rPr>
        <w:t>This category includes financial assets held</w:t>
      </w:r>
      <w:r w:rsidRPr="004105CA">
        <w:rPr>
          <w:rFonts w:eastAsia="Times New Roman" w:cs="Arial"/>
          <w:spacing w:val="-2"/>
          <w:szCs w:val="18"/>
          <w:lang w:val="en-US" w:eastAsia="pt-BR"/>
        </w:rPr>
        <w:t xml:space="preserve"> (i) both for the receipt of its contractual cash flow and for sale with realization of profits or losses and (ii) whose contractual terms generates cash flows at specified dates exclusively for principal payments and interest payments on the outstanding principal value. </w:t>
      </w:r>
    </w:p>
    <w:p w14:paraId="3A8DF849" w14:textId="77777777" w:rsidR="00AF3549" w:rsidRPr="00481176" w:rsidRDefault="00AF3549" w:rsidP="008D2B11">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For the reporting period, BB Seguridade did not have any financial assets classified in this category.</w:t>
      </w:r>
    </w:p>
    <w:p w14:paraId="737AD5C5" w14:textId="77777777" w:rsidR="00AF3549" w:rsidRPr="004105CA" w:rsidRDefault="00AF3549" w:rsidP="008D2B11">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c.3) Fair value through profit or loss (VJR) -</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Financial assets that are not measured at amortized cost or at fair value through other comprehensive income are classified in this category.</w:t>
      </w:r>
    </w:p>
    <w:p w14:paraId="4A67CAD2" w14:textId="77777777" w:rsidR="00AF3549" w:rsidRPr="00481176" w:rsidRDefault="00AF3549" w:rsidP="008D2B11">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investment funds and purchase and sale commitments are recognized as financial assets measured at fair value through income.</w:t>
      </w:r>
    </w:p>
    <w:p w14:paraId="0ADCB5A1" w14:textId="77777777" w:rsidR="00AF3549" w:rsidRPr="004105CA" w:rsidRDefault="00AF3549" w:rsidP="008D2B11">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c.4) Determination of fair value -</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Fair value is the price that would be received for the sale of an asset or would be paid by the transfer of a liability in a non-forced transaction between market participants at the measurement date.</w:t>
      </w:r>
    </w:p>
    <w:p w14:paraId="5030A513" w14:textId="77777777" w:rsidR="00AF3549" w:rsidRPr="004105CA" w:rsidRDefault="00AF3549" w:rsidP="008D2B11">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fair value of financial instruments traded in active markets on the base date of the balance sheet is based on the quoted market price or on the quotation of the over-the-counter price (selling price for purchased positions or purchasing price for sold positions), without any deduction of transaction cost.</w:t>
      </w:r>
    </w:p>
    <w:p w14:paraId="75399D98" w14:textId="77777777" w:rsidR="00AF3549" w:rsidRPr="004105CA" w:rsidRDefault="00AF3549" w:rsidP="008D2B11">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In situations where there is no market price for a particular financial instrument, its fair value is estimated on the basis of valuation methods commonly used in the financial markets, which are appropriate to the specific characteristics of the instrument and capture the various risks to which it is exposed. The valuation methods include: the discounted cash flow method, comparison to similar financial instruments for which there is a market with observable prices, option pricing model, credit models and other known valuation models.</w:t>
      </w:r>
    </w:p>
    <w:p w14:paraId="3E5FCC4D" w14:textId="77777777" w:rsidR="00AF3549" w:rsidRPr="00481176" w:rsidRDefault="00AF3549" w:rsidP="008D2B11">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internal pricing models may involve some level of estimation and judgment by the Administration, whose intensity will depend, among other factors, on the complexity of the financial instrument.</w:t>
      </w:r>
    </w:p>
    <w:p w14:paraId="7C2D7804" w14:textId="77777777" w:rsidR="00AF3549" w:rsidRPr="00481176" w:rsidRDefault="00AF3549" w:rsidP="008D2B11">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c.5) Financial liabilities -</w:t>
      </w:r>
      <w:r w:rsidRPr="00481176">
        <w:rPr>
          <w:rFonts w:eastAsia="Times New Roman" w:cs="Arial"/>
          <w:spacing w:val="-2"/>
          <w:szCs w:val="18"/>
          <w:lang w:val="en-US" w:eastAsia="pt-BR"/>
        </w:rPr>
        <w:t xml:space="preserve"> </w:t>
      </w:r>
      <w:r w:rsidRPr="000A77E1">
        <w:rPr>
          <w:rFonts w:eastAsia="Times New Roman" w:cs="Arial"/>
          <w:spacing w:val="-2"/>
          <w:szCs w:val="18"/>
          <w:lang w:val="en-US" w:eastAsia="pt-BR"/>
        </w:rPr>
        <w:t>An instrument is classified as a financial liability when there is a contractual obligation, of which its settlement is made through the delivery of money or other financial asset, regardless of its legal form.  Financial liabilities include short-term and long-term debt that are initially measured at fair value, which is the net value received of costs levied upon the transaction and, subsequently, upon the amortized cost.</w:t>
      </w:r>
      <w:r w:rsidRPr="00481176">
        <w:rPr>
          <w:rFonts w:eastAsia="Times New Roman" w:cs="Arial"/>
          <w:spacing w:val="-2"/>
          <w:szCs w:val="18"/>
          <w:lang w:val="en-US" w:eastAsia="pt-BR"/>
        </w:rPr>
        <w:t xml:space="preserve"> </w:t>
      </w:r>
    </w:p>
    <w:p w14:paraId="77622DAE" w14:textId="77777777" w:rsidR="00AF3549" w:rsidRPr="00481176" w:rsidRDefault="00AF3549" w:rsidP="008D2B11">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d) Write-off of Financial Assets and Financial Liabilities</w:t>
      </w:r>
    </w:p>
    <w:p w14:paraId="0C7F72B6" w14:textId="77777777" w:rsidR="00AF3549" w:rsidRPr="000A77E1" w:rsidRDefault="00AF3549" w:rsidP="008D2B11">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d.1) Financial assets</w:t>
      </w:r>
      <w:r w:rsidRPr="00481176">
        <w:rPr>
          <w:rFonts w:eastAsia="Times New Roman" w:cs="Arial"/>
          <w:spacing w:val="-2"/>
          <w:szCs w:val="18"/>
          <w:lang w:val="en-US" w:eastAsia="pt-BR"/>
        </w:rPr>
        <w:t xml:space="preserve"> - </w:t>
      </w:r>
      <w:r w:rsidRPr="000A77E1">
        <w:rPr>
          <w:rFonts w:eastAsia="Times New Roman" w:cs="Arial"/>
          <w:spacing w:val="-2"/>
          <w:szCs w:val="18"/>
          <w:lang w:val="en-US" w:eastAsia="pt-BR"/>
        </w:rPr>
        <w:t>A financial asset is written off when: (i) the contractual rights related to the respective cash flows expire; (ii) most of the risks and benefits associated with the asset is transferred to third parties; or (iii) when control over the asset is transferred, even if part of the risks and benefits associated with its holding is retained.</w:t>
      </w:r>
    </w:p>
    <w:p w14:paraId="10606565" w14:textId="77777777" w:rsidR="00AF3549" w:rsidRPr="00481176"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rights and obligations retained in the transfer are separately recognized as assets and as liabilities, when appropriate. If the control over the asset is retained, the Group continues to recognize it in the extent of its continuing involvement, which is determined by the extent to which it remains exposed to changes in the value of the transferred asset.</w:t>
      </w:r>
    </w:p>
    <w:p w14:paraId="5D1E8CC9" w14:textId="77777777" w:rsidR="00AF3549" w:rsidRPr="00481176" w:rsidRDefault="00AF3549" w:rsidP="008D2B11">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d.2) Financial liabilities</w:t>
      </w:r>
      <w:r w:rsidRPr="00481176">
        <w:rPr>
          <w:rFonts w:eastAsia="Times New Roman" w:cs="Arial"/>
          <w:spacing w:val="-2"/>
          <w:szCs w:val="18"/>
          <w:lang w:val="en-US" w:eastAsia="pt-BR"/>
        </w:rPr>
        <w:t xml:space="preserve"> - </w:t>
      </w:r>
      <w:r w:rsidRPr="000A77E1">
        <w:rPr>
          <w:rFonts w:eastAsia="Times New Roman" w:cs="Arial"/>
          <w:spacing w:val="-2"/>
          <w:szCs w:val="18"/>
          <w:lang w:val="en-US" w:eastAsia="pt-BR"/>
        </w:rPr>
        <w:t>A financial liability is written off when its obligation is eliminated, canceled or expired. If an existing financial liability is replaced by another from the same creditor in substantially different terms, or the terms of the existing liability are substantially modified, such modification is treated as a write-off of the original liability and as the recognition of a new liability, and the difference between the book values is recognized in the income.</w:t>
      </w:r>
    </w:p>
    <w:p w14:paraId="780BE497" w14:textId="77777777" w:rsidR="00AF3549" w:rsidRPr="00481176" w:rsidRDefault="00AF3549" w:rsidP="008D2B11">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 xml:space="preserve">e) </w:t>
      </w:r>
      <w:r w:rsidRPr="000A77E1">
        <w:rPr>
          <w:rFonts w:eastAsia="Times New Roman" w:cs="Times New Roman"/>
          <w:b/>
          <w:color w:val="244061"/>
          <w:spacing w:val="-2"/>
          <w:szCs w:val="18"/>
          <w:lang w:val="en-US" w:eastAsia="pt-BR"/>
        </w:rPr>
        <w:t>Reduction in the Recoverable Value of Financial Assets – Impairment</w:t>
      </w:r>
    </w:p>
    <w:p w14:paraId="7B4D726F" w14:textId="77777777" w:rsidR="00AF3549" w:rsidRPr="000A77E1"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For the recoverable value of financial assets (impairment), the CPC 48</w:t>
      </w:r>
      <w:r>
        <w:rPr>
          <w:rFonts w:eastAsia="Times New Roman" w:cs="Arial"/>
          <w:spacing w:val="-2"/>
          <w:szCs w:val="18"/>
          <w:lang w:val="en-US" w:eastAsia="pt-BR"/>
        </w:rPr>
        <w:t xml:space="preserve"> [IFRS 9]</w:t>
      </w:r>
      <w:r w:rsidRPr="000A77E1">
        <w:rPr>
          <w:rFonts w:eastAsia="Times New Roman" w:cs="Arial"/>
          <w:spacing w:val="-2"/>
          <w:szCs w:val="18"/>
          <w:lang w:val="en-US" w:eastAsia="pt-BR"/>
        </w:rPr>
        <w:t xml:space="preserve"> – Financial Instruments considers the expected credit losses, which are a weighted estimate of the probability of credit losses (that is, the present value of all cash deficits) over the expected life of the financial instrument. </w:t>
      </w:r>
    </w:p>
    <w:p w14:paraId="652BF6A5" w14:textId="77777777" w:rsidR="00AF3549" w:rsidRPr="000A77E1"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Cash deficit is the difference between the cash flows due to the entity according to the contract and the cash flows that the entity expects to receive. As the expected credit losses consider the value and timing of the payments, the credit loss occurs even if the entity expects to be paid in full, but after the due date stipulated by the contract.</w:t>
      </w:r>
    </w:p>
    <w:p w14:paraId="62A20E8D" w14:textId="77777777" w:rsidR="00AF3549" w:rsidRPr="000A77E1"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For the impairment of commissions receivable, the simplified approach allowed by the CPC 48</w:t>
      </w:r>
      <w:r>
        <w:rPr>
          <w:rFonts w:eastAsia="Times New Roman" w:cs="Arial"/>
          <w:spacing w:val="-2"/>
          <w:szCs w:val="18"/>
          <w:lang w:val="en-US" w:eastAsia="pt-BR"/>
        </w:rPr>
        <w:t xml:space="preserve"> [IFRS 9]</w:t>
      </w:r>
      <w:r w:rsidRPr="000A77E1">
        <w:rPr>
          <w:rFonts w:eastAsia="Times New Roman" w:cs="Arial"/>
          <w:spacing w:val="-2"/>
          <w:szCs w:val="18"/>
          <w:lang w:val="en-US" w:eastAsia="pt-BR"/>
        </w:rPr>
        <w:t xml:space="preserve"> for commercial receivables was used, in which the recognition of expected credit losses follows the model for the entire life of the instrument.</w:t>
      </w:r>
    </w:p>
    <w:p w14:paraId="7E1525AA" w14:textId="77777777" w:rsidR="00AF3549" w:rsidRPr="000A77E1"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lastRenderedPageBreak/>
        <w:t>Annually or whenever there is an indication that the financial asset may be devalued, an assessment to check if there is any objective evidence of impairment of its financial assets is carried out at BB Seguridade, in accordance with the CPC 48</w:t>
      </w:r>
      <w:r>
        <w:rPr>
          <w:rFonts w:eastAsia="Times New Roman" w:cs="Arial"/>
          <w:spacing w:val="-2"/>
          <w:szCs w:val="18"/>
          <w:lang w:val="en-US" w:eastAsia="pt-BR"/>
        </w:rPr>
        <w:t xml:space="preserve"> [IFRS 9]</w:t>
      </w:r>
      <w:r w:rsidRPr="000A77E1">
        <w:rPr>
          <w:rFonts w:eastAsia="Times New Roman" w:cs="Arial"/>
          <w:spacing w:val="-2"/>
          <w:szCs w:val="18"/>
          <w:lang w:val="en-US" w:eastAsia="pt-BR"/>
        </w:rPr>
        <w:t xml:space="preserve"> – Financial Instruments.</w:t>
      </w:r>
    </w:p>
    <w:p w14:paraId="0C52E0EC" w14:textId="77777777" w:rsidR="00AF3549"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During the reporting period, there were no losses due to the devaluation of BB Seguridade's financial assets.</w:t>
      </w:r>
    </w:p>
    <w:p w14:paraId="628B8271" w14:textId="77777777" w:rsidR="00AF3549" w:rsidRPr="00481176" w:rsidRDefault="00AF3549" w:rsidP="008D2B11">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f</w:t>
      </w:r>
      <w:r w:rsidRPr="00481176">
        <w:rPr>
          <w:rFonts w:eastAsia="Times New Roman" w:cs="Times New Roman"/>
          <w:b/>
          <w:color w:val="244061"/>
          <w:spacing w:val="-2"/>
          <w:szCs w:val="18"/>
          <w:lang w:val="en-US" w:eastAsia="pt-BR"/>
        </w:rPr>
        <w:t xml:space="preserve">) </w:t>
      </w:r>
      <w:r w:rsidRPr="000A77E1">
        <w:rPr>
          <w:rFonts w:eastAsia="Times New Roman" w:cs="Times New Roman"/>
          <w:b/>
          <w:color w:val="244061"/>
          <w:spacing w:val="-2"/>
          <w:szCs w:val="18"/>
          <w:lang w:val="en-US" w:eastAsia="pt-BR"/>
        </w:rPr>
        <w:t>Share Premium and Other Intangible Assets</w:t>
      </w:r>
    </w:p>
    <w:p w14:paraId="1D18188C" w14:textId="77777777" w:rsidR="00AF3549" w:rsidRPr="000A77E1"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share premium generated on the acquisition of investments on shareholdings is accounted for considering the fair value assessment of the identifiable assets and the assumed liabilities of the acquired company on the acquisition date and, in accordance with the applicable standards, is not amortized. However, it is tested, at least annually, for impairment purposes. After the initial recognition, the share premium is measured at cost minus any accrued impairment losses.</w:t>
      </w:r>
    </w:p>
    <w:p w14:paraId="40727120" w14:textId="77777777" w:rsidR="00AF3549" w:rsidRPr="000A77E1"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Intangible assets are separately recognized from the share premium when they are separable or arise from contractual rights or other legal rights, their fair value can be measured reliably and it is probable that the expected future economic benefits will be transferred to BB Seguridade. The cost of intangible assets acquired in a business combination is its fair value at the acquisition date. The intangible assets acquired independently are initially measured at cost.</w:t>
      </w:r>
    </w:p>
    <w:p w14:paraId="016AB04C" w14:textId="77777777" w:rsidR="00AF3549" w:rsidRPr="000A77E1"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useful live of intangible assets is considered to be definite or indefinite. Intangible assets with defined useful lives are amortized over the course of their economic life. They are initially registered at cost, minus the accrued amortization and impairment losses. Intangible assets with indefinite useful lives are recorded at cost minus any impairment losses.</w:t>
      </w:r>
    </w:p>
    <w:p w14:paraId="74F9F4A6" w14:textId="77777777" w:rsidR="00AF3549" w:rsidRPr="000A77E1"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period and method for the amortization of intangible assets with definite useful lives are reviewed, at a minimum, annually. Changes in the expected useful life or proportion of expected use of the future benefits incorporated to the asset are recognized through changes in the period or method for the amortization, when appropriate, and treated as changes in accounting estimates.</w:t>
      </w:r>
    </w:p>
    <w:p w14:paraId="342B887B" w14:textId="77777777" w:rsidR="00AF3549" w:rsidRPr="000A77E1"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costs incurred related to the acquisition, production and development of software are capitalized and registered as intangible assets. Expenditures from the research phase are registered as expenses.</w:t>
      </w:r>
    </w:p>
    <w:p w14:paraId="051FA596" w14:textId="77777777" w:rsidR="00AF3549"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expense with the amortization of intangible assets with definite useful life and impairment losses are recognized in the income for the period in the line “Other” of the Income Statement.</w:t>
      </w:r>
    </w:p>
    <w:p w14:paraId="2A20293C" w14:textId="77777777" w:rsidR="00AF3549" w:rsidRPr="00481176" w:rsidRDefault="00AF3549" w:rsidP="008D2B11">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g</w:t>
      </w:r>
      <w:r w:rsidRPr="00481176">
        <w:rPr>
          <w:rFonts w:eastAsia="Times New Roman" w:cs="Times New Roman"/>
          <w:b/>
          <w:color w:val="244061"/>
          <w:spacing w:val="-2"/>
          <w:szCs w:val="18"/>
          <w:lang w:val="en-US" w:eastAsia="pt-BR"/>
        </w:rPr>
        <w:t xml:space="preserve">) </w:t>
      </w:r>
      <w:r w:rsidRPr="000A77E1">
        <w:rPr>
          <w:rFonts w:eastAsia="Times New Roman" w:cs="Times New Roman"/>
          <w:b/>
          <w:color w:val="244061"/>
          <w:spacing w:val="-2"/>
          <w:szCs w:val="18"/>
          <w:lang w:val="en-US" w:eastAsia="pt-BR"/>
        </w:rPr>
        <w:t>Reduction in the Recoverable Value of Non-Financial Assets – Impairment</w:t>
      </w:r>
    </w:p>
    <w:p w14:paraId="2EDAB00D" w14:textId="77777777" w:rsidR="00AF3549" w:rsidRPr="000A77E1"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Annually or whenever there is an indication that the asset may be devalued, an assessment, based on internal and external sources of information, to check if there is any indication that a non-financial asset may be with recoverability problems is carried out. If there is such indication, the asset's recoverable value is estimated. The recoverable value of the asset is the highest between its fair value minus the costs to sell it or its value in use.</w:t>
      </w:r>
    </w:p>
    <w:p w14:paraId="16A0A09E" w14:textId="77777777" w:rsidR="00AF3549" w:rsidRPr="000A77E1"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Whether there was any indication of reduction in the recoverable value, the impairment test of an intangible asset with indefinite useful life is annually carried out, including the share premium acquired in a business combination, or an intangible asset not yet available for use. This test can be carried out at any time during an annual period, provided it is performed at the same time each year.</w:t>
      </w:r>
    </w:p>
    <w:p w14:paraId="2B3E8239" w14:textId="77777777" w:rsidR="00AF3549" w:rsidRPr="000A77E1"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In the event that the recoverable value of the asset is lower than its book value, the book value of the asset is reduced to its recoverable value through recording an impairment loss, for which the consideration is recognized in the income statement for the period in which it occurs, in other operating expenses/revenues.</w:t>
      </w:r>
    </w:p>
    <w:p w14:paraId="1816A0B9" w14:textId="77777777" w:rsidR="00AF3549" w:rsidRPr="000A77E1"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Annually, it is further assessed if there is any indication that a loss by impairment recognized in previous fiscal years for an asset other than the share premium for expected future profitability, might no longer exist or may have been reduced. If there is such indication, the recoverable value of this asset is estimated. The reversal of a loss by impairment of an asset will be immediately recognized in the income for the fiscal year, as a rectifier of the balance of other operating expenses/revenues.</w:t>
      </w:r>
    </w:p>
    <w:p w14:paraId="37208EC8" w14:textId="77777777" w:rsidR="00AF3549"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During the reporting period, </w:t>
      </w:r>
      <w:r>
        <w:rPr>
          <w:rFonts w:eastAsia="Times New Roman" w:cs="Arial"/>
          <w:spacing w:val="-2"/>
          <w:szCs w:val="18"/>
          <w:lang w:val="en-US" w:eastAsia="pt-BR"/>
        </w:rPr>
        <w:t>i</w:t>
      </w:r>
      <w:r w:rsidRPr="003F1C03">
        <w:rPr>
          <w:rFonts w:eastAsia="Times New Roman" w:cs="Arial"/>
          <w:spacing w:val="-2"/>
          <w:szCs w:val="18"/>
          <w:lang w:val="en-US" w:eastAsia="pt-BR"/>
        </w:rPr>
        <w:t>n the year there were no losses due to devaluation of non-financial assets of BB Seguridade.</w:t>
      </w:r>
    </w:p>
    <w:p w14:paraId="7712639F" w14:textId="77777777" w:rsidR="00AF3549" w:rsidRPr="00481176" w:rsidRDefault="00AF3549" w:rsidP="008D2B11">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h</w:t>
      </w:r>
      <w:r w:rsidRPr="00481176">
        <w:rPr>
          <w:rFonts w:eastAsia="Times New Roman" w:cs="Times New Roman"/>
          <w:b/>
          <w:color w:val="244061"/>
          <w:spacing w:val="-2"/>
          <w:szCs w:val="18"/>
          <w:lang w:val="en-US" w:eastAsia="pt-BR"/>
        </w:rPr>
        <w:t xml:space="preserve">) </w:t>
      </w:r>
      <w:r>
        <w:rPr>
          <w:rFonts w:eastAsia="Times New Roman" w:cs="Times New Roman"/>
          <w:b/>
          <w:color w:val="244061"/>
          <w:spacing w:val="-2"/>
          <w:szCs w:val="18"/>
          <w:lang w:val="en-US" w:eastAsia="pt-BR"/>
        </w:rPr>
        <w:t>Investments in Shareholdings</w:t>
      </w:r>
    </w:p>
    <w:p w14:paraId="1784CA38" w14:textId="77777777" w:rsidR="00AF3549" w:rsidRPr="000A77E1"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Under the equity method, the investment is initially measured at cost and subsequently adjusted by the investor's recognition of changes in the net assets of the investee. In addition, the portion of the investor's income in the profits and losses generated by the investee must be included in the income for the fiscal year of the investor, according to the CPC 18 (R2)</w:t>
      </w:r>
      <w:r>
        <w:rPr>
          <w:rFonts w:eastAsia="Times New Roman" w:cs="Arial"/>
          <w:spacing w:val="-2"/>
          <w:szCs w:val="18"/>
          <w:lang w:val="en-US" w:eastAsia="pt-BR"/>
        </w:rPr>
        <w:t xml:space="preserve"> [IAS 28]</w:t>
      </w:r>
      <w:r w:rsidRPr="000A77E1">
        <w:rPr>
          <w:rFonts w:eastAsia="Times New Roman" w:cs="Arial"/>
          <w:spacing w:val="-2"/>
          <w:szCs w:val="18"/>
          <w:lang w:val="en-US" w:eastAsia="pt-BR"/>
        </w:rPr>
        <w:t xml:space="preserve"> – Investment in Controlled and Affiliated Companies and Joint Ventures.</w:t>
      </w:r>
    </w:p>
    <w:p w14:paraId="5C4E78C5" w14:textId="77777777" w:rsidR="00AF3549"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In situations where the investees use different accounting practices in events and transactions of the same nature in similar circumstances, the necessary adjustments are carried out to make the financial statements of the investees suitable to the accounting practices adopted by the investor.</w:t>
      </w:r>
    </w:p>
    <w:p w14:paraId="497C00C5" w14:textId="77777777" w:rsidR="00AF3549" w:rsidRPr="00481176" w:rsidRDefault="00AF3549" w:rsidP="008D2B11">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i</w:t>
      </w:r>
      <w:r w:rsidRPr="00481176">
        <w:rPr>
          <w:rFonts w:eastAsia="Times New Roman" w:cs="Times New Roman"/>
          <w:b/>
          <w:color w:val="244061"/>
          <w:spacing w:val="-2"/>
          <w:szCs w:val="18"/>
          <w:lang w:val="en-US" w:eastAsia="pt-BR"/>
        </w:rPr>
        <w:t xml:space="preserve">) </w:t>
      </w:r>
      <w:r w:rsidRPr="000A77E1">
        <w:rPr>
          <w:rFonts w:eastAsia="Times New Roman" w:cs="Times New Roman"/>
          <w:b/>
          <w:color w:val="244061"/>
          <w:spacing w:val="-2"/>
          <w:szCs w:val="18"/>
          <w:lang w:val="en-US" w:eastAsia="pt-BR"/>
        </w:rPr>
        <w:t>Provisions, Contingent Liabilities and Legal Obligations</w:t>
      </w:r>
    </w:p>
    <w:p w14:paraId="3536724A" w14:textId="77777777" w:rsidR="00AF3549" w:rsidRPr="000A77E1"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The recognition, measurement and disclosure of contingent liabilities and legal obligations are carried out in accordance with the criteria defined in the CPC 25 </w:t>
      </w:r>
      <w:r>
        <w:rPr>
          <w:rFonts w:eastAsia="Times New Roman" w:cs="Arial"/>
          <w:spacing w:val="-2"/>
          <w:szCs w:val="18"/>
          <w:lang w:val="en-US" w:eastAsia="pt-BR"/>
        </w:rPr>
        <w:t xml:space="preserve">[IAS 37] </w:t>
      </w:r>
      <w:r w:rsidRPr="000A77E1">
        <w:rPr>
          <w:rFonts w:eastAsia="Times New Roman" w:cs="Arial"/>
          <w:spacing w:val="-2"/>
          <w:szCs w:val="18"/>
          <w:lang w:val="en-US" w:eastAsia="pt-BR"/>
        </w:rPr>
        <w:t>– Provisions, Contingent Liabilities and Contingent Assets.</w:t>
      </w:r>
    </w:p>
    <w:p w14:paraId="04CB49DE" w14:textId="77777777" w:rsidR="00AF3549" w:rsidRPr="000A77E1"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Provisions related to legal and administrative proceedings are recognized in the financial statements when, based on the analysis of legal advisors and the Management, the risk of loss of a legal or administrative action is deemed probable, with a </w:t>
      </w:r>
      <w:r w:rsidRPr="000A77E1">
        <w:rPr>
          <w:rFonts w:eastAsia="Times New Roman" w:cs="Arial"/>
          <w:spacing w:val="-2"/>
          <w:szCs w:val="18"/>
          <w:lang w:val="en-US" w:eastAsia="pt-BR"/>
        </w:rPr>
        <w:lastRenderedPageBreak/>
        <w:t xml:space="preserve">probable outflow of funds for the settlement of obligations and when the amounts involved are measurable with sufficient certainty, being quantified upon the court summons/notification and reviewed monthly on an individual basis, thus considering the processes related to causes considered unusual or whose value is deemed relevant under the analysis of advisors, considering the intended compensation amount. </w:t>
      </w:r>
    </w:p>
    <w:p w14:paraId="05DD79FB" w14:textId="77777777" w:rsidR="00AF3549" w:rsidRPr="000A77E1"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Contingent liabilities classified as possible losses are not recognized in the accounts, and should only be disclosed in the explanatory notes, and those classified as remote do not require provision and disclosure.</w:t>
      </w:r>
    </w:p>
    <w:p w14:paraId="1C9D4BBB" w14:textId="77777777" w:rsidR="00AF3549" w:rsidRDefault="00AF3549" w:rsidP="008D2B11">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Tax legal obligations are derived from tax obligations provided for by the legislation, irrespective of the probability of success of lawsuits in progress, and their amounts are fully recognized in the financial statements.</w:t>
      </w:r>
    </w:p>
    <w:p w14:paraId="596F0B97" w14:textId="77777777" w:rsidR="00AF3549" w:rsidRPr="00481176" w:rsidRDefault="00AF3549" w:rsidP="008D2B11">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j</w:t>
      </w:r>
      <w:r w:rsidRPr="00481176">
        <w:rPr>
          <w:rFonts w:eastAsia="Times New Roman" w:cs="Times New Roman"/>
          <w:b/>
          <w:color w:val="244061"/>
          <w:spacing w:val="-2"/>
          <w:szCs w:val="18"/>
          <w:lang w:val="en-US" w:eastAsia="pt-BR"/>
        </w:rPr>
        <w:t>) Taxes</w:t>
      </w:r>
    </w:p>
    <w:p w14:paraId="141C84B6" w14:textId="77777777" w:rsidR="00AF3549" w:rsidRDefault="00AF3549" w:rsidP="008D2B11">
      <w:pPr>
        <w:spacing w:before="120" w:after="120"/>
        <w:jc w:val="both"/>
        <w:rPr>
          <w:rFonts w:eastAsia="Times New Roman" w:cs="Arial"/>
          <w:szCs w:val="20"/>
          <w:lang w:val="en-US" w:eastAsia="pt-BR"/>
        </w:rPr>
      </w:pPr>
      <w:r>
        <w:rPr>
          <w:rFonts w:eastAsia="Times New Roman" w:cs="Arial"/>
          <w:szCs w:val="20"/>
          <w:lang w:val="en-US" w:eastAsia="pt-BR"/>
        </w:rPr>
        <w:t>Taxes are calculated based on the rates shown in the table below:</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6574"/>
        <w:gridCol w:w="1532"/>
        <w:gridCol w:w="1533"/>
      </w:tblGrid>
      <w:tr w:rsidR="00AF3549" w:rsidRPr="00BD0B87" w14:paraId="0E25F244" w14:textId="77777777" w:rsidTr="008D2B11">
        <w:trPr>
          <w:trHeight w:val="238"/>
          <w:jc w:val="center"/>
        </w:trPr>
        <w:tc>
          <w:tcPr>
            <w:tcW w:w="6379" w:type="dxa"/>
            <w:tcBorders>
              <w:top w:val="single" w:sz="2" w:space="0" w:color="1F4E79" w:themeColor="accent1" w:themeShade="80"/>
              <w:bottom w:val="single" w:sz="2" w:space="0" w:color="1F4E79" w:themeColor="accent1" w:themeShade="80"/>
            </w:tcBorders>
            <w:shd w:val="clear" w:color="auto" w:fill="auto"/>
            <w:vAlign w:val="center"/>
          </w:tcPr>
          <w:p w14:paraId="251C0054" w14:textId="77777777" w:rsidR="00AF3549" w:rsidRPr="00BD0B87" w:rsidRDefault="00AF3549" w:rsidP="008D2B11">
            <w:pPr>
              <w:spacing w:after="0"/>
              <w:rPr>
                <w:rFonts w:cs="Arial"/>
                <w:b/>
                <w:szCs w:val="18"/>
              </w:rPr>
            </w:pPr>
            <w:r w:rsidRPr="00BD0B87">
              <w:rPr>
                <w:rFonts w:eastAsia="Times New Roman" w:cs="Arial"/>
                <w:b/>
                <w:spacing w:val="-2"/>
                <w:sz w:val="14"/>
                <w:szCs w:val="18"/>
                <w:lang w:eastAsia="pt-BR"/>
              </w:rPr>
              <w:t>Taxes</w:t>
            </w:r>
          </w:p>
        </w:tc>
        <w:tc>
          <w:tcPr>
            <w:tcW w:w="1487" w:type="dxa"/>
            <w:tcBorders>
              <w:top w:val="single" w:sz="2" w:space="0" w:color="1F4E79" w:themeColor="accent1" w:themeShade="80"/>
              <w:bottom w:val="single" w:sz="2" w:space="0" w:color="1F4E79" w:themeColor="accent1" w:themeShade="80"/>
            </w:tcBorders>
            <w:vAlign w:val="center"/>
          </w:tcPr>
          <w:p w14:paraId="3E45518F" w14:textId="77777777" w:rsidR="00AF3549" w:rsidRDefault="00AF3549" w:rsidP="008D2B11">
            <w:pPr>
              <w:spacing w:after="0"/>
              <w:jc w:val="right"/>
              <w:rPr>
                <w:rFonts w:eastAsia="Times New Roman" w:cs="Arial"/>
                <w:b/>
                <w:spacing w:val="-2"/>
                <w:sz w:val="14"/>
                <w:szCs w:val="18"/>
                <w:lang w:eastAsia="pt-BR"/>
              </w:rPr>
            </w:pPr>
            <w:r>
              <w:rPr>
                <w:rFonts w:eastAsia="Times New Roman" w:cs="Arial"/>
                <w:b/>
                <w:spacing w:val="-2"/>
                <w:sz w:val="14"/>
                <w:szCs w:val="18"/>
                <w:lang w:eastAsia="pt-BR"/>
              </w:rPr>
              <w:t>Dec</w:t>
            </w:r>
            <w:r w:rsidRPr="00BD0B87">
              <w:rPr>
                <w:rFonts w:eastAsia="Times New Roman" w:cs="Arial"/>
                <w:b/>
                <w:spacing w:val="-2"/>
                <w:sz w:val="14"/>
                <w:szCs w:val="18"/>
                <w:lang w:eastAsia="pt-BR"/>
              </w:rPr>
              <w:t xml:space="preserve"> 3</w:t>
            </w:r>
            <w:r>
              <w:rPr>
                <w:rFonts w:eastAsia="Times New Roman" w:cs="Arial"/>
                <w:b/>
                <w:spacing w:val="-2"/>
                <w:sz w:val="14"/>
                <w:szCs w:val="18"/>
                <w:lang w:eastAsia="pt-BR"/>
              </w:rPr>
              <w:t>1</w:t>
            </w:r>
            <w:r w:rsidRPr="00BD0B87">
              <w:rPr>
                <w:rFonts w:eastAsia="Times New Roman" w:cs="Arial"/>
                <w:b/>
                <w:spacing w:val="-2"/>
                <w:sz w:val="14"/>
                <w:szCs w:val="18"/>
                <w:lang w:eastAsia="pt-BR"/>
              </w:rPr>
              <w:t>, 202</w:t>
            </w:r>
            <w:r>
              <w:rPr>
                <w:rFonts w:eastAsia="Times New Roman" w:cs="Arial"/>
                <w:b/>
                <w:spacing w:val="-2"/>
                <w:sz w:val="14"/>
                <w:szCs w:val="18"/>
                <w:lang w:eastAsia="pt-BR"/>
              </w:rPr>
              <w:t>1</w:t>
            </w:r>
          </w:p>
        </w:tc>
        <w:tc>
          <w:tcPr>
            <w:tcW w:w="1488" w:type="dxa"/>
            <w:tcBorders>
              <w:top w:val="single" w:sz="2" w:space="0" w:color="1F4E79" w:themeColor="accent1" w:themeShade="80"/>
              <w:bottom w:val="single" w:sz="2" w:space="0" w:color="1F4E79" w:themeColor="accent1" w:themeShade="80"/>
            </w:tcBorders>
            <w:vAlign w:val="center"/>
          </w:tcPr>
          <w:p w14:paraId="0456B9E3" w14:textId="77777777" w:rsidR="00AF3549" w:rsidRDefault="00AF3549" w:rsidP="008D2B11">
            <w:pPr>
              <w:spacing w:after="0"/>
              <w:jc w:val="right"/>
              <w:rPr>
                <w:rFonts w:eastAsia="Times New Roman" w:cs="Arial"/>
                <w:b/>
                <w:spacing w:val="-2"/>
                <w:sz w:val="14"/>
                <w:szCs w:val="18"/>
                <w:lang w:eastAsia="pt-BR"/>
              </w:rPr>
            </w:pPr>
            <w:r>
              <w:rPr>
                <w:rFonts w:eastAsia="Times New Roman" w:cs="Arial"/>
                <w:b/>
                <w:spacing w:val="-2"/>
                <w:sz w:val="14"/>
                <w:szCs w:val="18"/>
                <w:lang w:eastAsia="pt-BR"/>
              </w:rPr>
              <w:t>Dec</w:t>
            </w:r>
            <w:r w:rsidRPr="00BD0B87">
              <w:rPr>
                <w:rFonts w:eastAsia="Times New Roman" w:cs="Arial"/>
                <w:b/>
                <w:spacing w:val="-2"/>
                <w:sz w:val="14"/>
                <w:szCs w:val="18"/>
                <w:lang w:eastAsia="pt-BR"/>
              </w:rPr>
              <w:t xml:space="preserve"> 3</w:t>
            </w:r>
            <w:r>
              <w:rPr>
                <w:rFonts w:eastAsia="Times New Roman" w:cs="Arial"/>
                <w:b/>
                <w:spacing w:val="-2"/>
                <w:sz w:val="14"/>
                <w:szCs w:val="18"/>
                <w:lang w:eastAsia="pt-BR"/>
              </w:rPr>
              <w:t>1</w:t>
            </w:r>
            <w:r w:rsidRPr="00BD0B87">
              <w:rPr>
                <w:rFonts w:eastAsia="Times New Roman" w:cs="Arial"/>
                <w:b/>
                <w:spacing w:val="-2"/>
                <w:sz w:val="14"/>
                <w:szCs w:val="18"/>
                <w:lang w:eastAsia="pt-BR"/>
              </w:rPr>
              <w:t>, 202</w:t>
            </w:r>
            <w:r>
              <w:rPr>
                <w:rFonts w:eastAsia="Times New Roman" w:cs="Arial"/>
                <w:b/>
                <w:spacing w:val="-2"/>
                <w:sz w:val="14"/>
                <w:szCs w:val="18"/>
                <w:lang w:eastAsia="pt-BR"/>
              </w:rPr>
              <w:t>0</w:t>
            </w:r>
          </w:p>
        </w:tc>
      </w:tr>
      <w:tr w:rsidR="00AF3549" w:rsidRPr="00653274" w14:paraId="74DB71A6" w14:textId="77777777" w:rsidTr="008D2B11">
        <w:trPr>
          <w:trHeight w:val="238"/>
          <w:jc w:val="center"/>
        </w:trPr>
        <w:tc>
          <w:tcPr>
            <w:tcW w:w="6379" w:type="dxa"/>
            <w:tcBorders>
              <w:top w:val="single" w:sz="2" w:space="0" w:color="1F4E79" w:themeColor="accent1" w:themeShade="80"/>
              <w:bottom w:val="nil"/>
            </w:tcBorders>
            <w:shd w:val="clear" w:color="auto" w:fill="auto"/>
            <w:vAlign w:val="center"/>
          </w:tcPr>
          <w:p w14:paraId="60CBC20A" w14:textId="77777777" w:rsidR="00AF3549" w:rsidRPr="00653274" w:rsidRDefault="00AF3549" w:rsidP="008D2B11">
            <w:pPr>
              <w:keepNext/>
              <w:keepLines/>
              <w:spacing w:before="40" w:after="40" w:line="240" w:lineRule="auto"/>
              <w:rPr>
                <w:rFonts w:eastAsia="Times New Roman" w:cs="Arial"/>
                <w:b/>
                <w:bCs/>
                <w:spacing w:val="-2"/>
                <w:sz w:val="14"/>
                <w:szCs w:val="14"/>
                <w:lang w:eastAsia="pt-BR"/>
              </w:rPr>
            </w:pPr>
            <w:r>
              <w:rPr>
                <w:rFonts w:eastAsia="Times New Roman" w:cs="Arial"/>
                <w:spacing w:val="-2"/>
                <w:sz w:val="14"/>
                <w:szCs w:val="18"/>
                <w:lang w:eastAsia="pt-BR"/>
              </w:rPr>
              <w:t>Individual Income Tax (IRPJ)</w:t>
            </w:r>
            <w:r>
              <w:rPr>
                <w:rFonts w:eastAsia="Times New Roman" w:cs="Arial"/>
                <w:spacing w:val="-2"/>
                <w:sz w:val="14"/>
                <w:szCs w:val="18"/>
                <w:vertAlign w:val="superscript"/>
                <w:lang w:eastAsia="pt-BR"/>
              </w:rPr>
              <w:t xml:space="preserve"> (</w:t>
            </w:r>
            <w:r>
              <w:rPr>
                <w:rFonts w:eastAsia="Times New Roman" w:cs="Arial"/>
                <w:spacing w:val="-2"/>
                <w:sz w:val="14"/>
                <w:szCs w:val="18"/>
                <w:lang w:eastAsia="pt-BR"/>
              </w:rPr>
              <w:t>¹</w:t>
            </w:r>
            <w:r>
              <w:rPr>
                <w:rFonts w:eastAsia="Times New Roman" w:cs="Arial"/>
                <w:spacing w:val="-2"/>
                <w:sz w:val="14"/>
                <w:szCs w:val="18"/>
                <w:vertAlign w:val="superscript"/>
                <w:lang w:eastAsia="pt-BR"/>
              </w:rPr>
              <w:t>)</w:t>
            </w:r>
          </w:p>
        </w:tc>
        <w:tc>
          <w:tcPr>
            <w:tcW w:w="1487" w:type="dxa"/>
            <w:tcBorders>
              <w:top w:val="single" w:sz="2" w:space="0" w:color="1F4E79" w:themeColor="accent1" w:themeShade="80"/>
              <w:bottom w:val="nil"/>
            </w:tcBorders>
          </w:tcPr>
          <w:p w14:paraId="03DFE156" w14:textId="77777777" w:rsidR="00AF3549" w:rsidRPr="00481176" w:rsidRDefault="00AF3549" w:rsidP="008D2B11">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25%</w:t>
            </w:r>
          </w:p>
        </w:tc>
        <w:tc>
          <w:tcPr>
            <w:tcW w:w="1488" w:type="dxa"/>
            <w:tcBorders>
              <w:top w:val="single" w:sz="2" w:space="0" w:color="1F4E79" w:themeColor="accent1" w:themeShade="80"/>
              <w:bottom w:val="nil"/>
            </w:tcBorders>
          </w:tcPr>
          <w:p w14:paraId="3ED462B4" w14:textId="77777777" w:rsidR="00AF3549" w:rsidRPr="00481176" w:rsidRDefault="00AF3549" w:rsidP="008D2B11">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25%</w:t>
            </w:r>
          </w:p>
        </w:tc>
      </w:tr>
      <w:tr w:rsidR="00AF3549" w:rsidRPr="00653274" w14:paraId="12A34588" w14:textId="77777777" w:rsidTr="008D2B11">
        <w:trPr>
          <w:trHeight w:val="238"/>
          <w:jc w:val="center"/>
        </w:trPr>
        <w:tc>
          <w:tcPr>
            <w:tcW w:w="6379" w:type="dxa"/>
            <w:tcBorders>
              <w:top w:val="nil"/>
            </w:tcBorders>
            <w:shd w:val="clear" w:color="auto" w:fill="auto"/>
            <w:vAlign w:val="center"/>
          </w:tcPr>
          <w:p w14:paraId="21A3DA7A" w14:textId="77777777" w:rsidR="00AF3549" w:rsidRPr="00653274" w:rsidRDefault="00AF3549" w:rsidP="008D2B11">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Social Contribution on Net Income (CSLL)</w:t>
            </w:r>
          </w:p>
        </w:tc>
        <w:tc>
          <w:tcPr>
            <w:tcW w:w="1487" w:type="dxa"/>
            <w:tcBorders>
              <w:top w:val="nil"/>
            </w:tcBorders>
          </w:tcPr>
          <w:p w14:paraId="260146D3" w14:textId="77777777" w:rsidR="00AF3549" w:rsidRPr="00481176" w:rsidRDefault="00AF3549" w:rsidP="008D2B11">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9%</w:t>
            </w:r>
          </w:p>
        </w:tc>
        <w:tc>
          <w:tcPr>
            <w:tcW w:w="1488" w:type="dxa"/>
            <w:tcBorders>
              <w:top w:val="nil"/>
            </w:tcBorders>
          </w:tcPr>
          <w:p w14:paraId="1A06D197" w14:textId="77777777" w:rsidR="00AF3549" w:rsidRPr="00481176" w:rsidRDefault="00AF3549" w:rsidP="008D2B11">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9%</w:t>
            </w:r>
          </w:p>
        </w:tc>
      </w:tr>
      <w:tr w:rsidR="00AF3549" w:rsidRPr="00653274" w14:paraId="4734F4C2" w14:textId="77777777" w:rsidTr="008D2B11">
        <w:trPr>
          <w:trHeight w:val="238"/>
          <w:jc w:val="center"/>
        </w:trPr>
        <w:tc>
          <w:tcPr>
            <w:tcW w:w="6379" w:type="dxa"/>
            <w:shd w:val="clear" w:color="auto" w:fill="auto"/>
            <w:vAlign w:val="center"/>
          </w:tcPr>
          <w:p w14:paraId="1CAF2450" w14:textId="77777777" w:rsidR="00AF3549" w:rsidRPr="00653274" w:rsidRDefault="00AF3549" w:rsidP="008D2B11">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Contribution to PIS (Social Integration Program) / Pasep (Investment Program for Civil Servants)</w:t>
            </w:r>
          </w:p>
        </w:tc>
        <w:tc>
          <w:tcPr>
            <w:tcW w:w="1487" w:type="dxa"/>
          </w:tcPr>
          <w:p w14:paraId="0610C37E" w14:textId="77777777" w:rsidR="00AF3549" w:rsidRPr="00481176" w:rsidRDefault="00AF3549" w:rsidP="008D2B11">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1.65%</w:t>
            </w:r>
          </w:p>
        </w:tc>
        <w:tc>
          <w:tcPr>
            <w:tcW w:w="1488" w:type="dxa"/>
          </w:tcPr>
          <w:p w14:paraId="4C28759D" w14:textId="77777777" w:rsidR="00AF3549" w:rsidRPr="00481176" w:rsidRDefault="00AF3549" w:rsidP="008D2B11">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1.65%</w:t>
            </w:r>
          </w:p>
        </w:tc>
      </w:tr>
      <w:tr w:rsidR="00AF3549" w:rsidRPr="00653274" w14:paraId="3BB5D78F" w14:textId="77777777" w:rsidTr="008D2B11">
        <w:trPr>
          <w:trHeight w:val="238"/>
          <w:jc w:val="center"/>
        </w:trPr>
        <w:tc>
          <w:tcPr>
            <w:tcW w:w="6379" w:type="dxa"/>
            <w:shd w:val="clear" w:color="auto" w:fill="auto"/>
            <w:vAlign w:val="center"/>
          </w:tcPr>
          <w:p w14:paraId="559E7F75" w14:textId="77777777" w:rsidR="00AF3549" w:rsidRPr="00653274" w:rsidRDefault="00AF3549" w:rsidP="008D2B11">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Contribution to the Financing of the Social Security (COFINS)</w:t>
            </w:r>
          </w:p>
        </w:tc>
        <w:tc>
          <w:tcPr>
            <w:tcW w:w="1487" w:type="dxa"/>
          </w:tcPr>
          <w:p w14:paraId="3C8C8232" w14:textId="77777777" w:rsidR="00AF3549" w:rsidRPr="00481176" w:rsidRDefault="00AF3549" w:rsidP="008D2B11">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7.60%</w:t>
            </w:r>
          </w:p>
        </w:tc>
        <w:tc>
          <w:tcPr>
            <w:tcW w:w="1488" w:type="dxa"/>
          </w:tcPr>
          <w:p w14:paraId="756B9812" w14:textId="77777777" w:rsidR="00AF3549" w:rsidRPr="00481176" w:rsidRDefault="00AF3549" w:rsidP="008D2B11">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7.60%</w:t>
            </w:r>
          </w:p>
        </w:tc>
      </w:tr>
      <w:tr w:rsidR="00AF3549" w:rsidRPr="00653274" w14:paraId="7A80578D" w14:textId="77777777" w:rsidTr="008D2B11">
        <w:trPr>
          <w:trHeight w:val="238"/>
          <w:jc w:val="center"/>
        </w:trPr>
        <w:tc>
          <w:tcPr>
            <w:tcW w:w="6379" w:type="dxa"/>
            <w:shd w:val="clear" w:color="auto" w:fill="auto"/>
            <w:vAlign w:val="center"/>
          </w:tcPr>
          <w:p w14:paraId="4A1B6DE1" w14:textId="77777777" w:rsidR="00AF3549" w:rsidRPr="00653274" w:rsidRDefault="00AF3549" w:rsidP="008D2B11">
            <w:pPr>
              <w:keepNext/>
              <w:keepLines/>
              <w:spacing w:before="40" w:after="40" w:line="240" w:lineRule="auto"/>
              <w:rPr>
                <w:rFonts w:eastAsia="Times New Roman" w:cs="Arial"/>
                <w:b/>
                <w:bCs/>
                <w:spacing w:val="-2"/>
                <w:sz w:val="14"/>
                <w:szCs w:val="14"/>
                <w:lang w:eastAsia="pt-BR"/>
              </w:rPr>
            </w:pPr>
            <w:r>
              <w:rPr>
                <w:rFonts w:eastAsia="Times New Roman" w:cs="Arial"/>
                <w:spacing w:val="-2"/>
                <w:sz w:val="14"/>
                <w:szCs w:val="18"/>
                <w:lang w:eastAsia="pt-BR"/>
              </w:rPr>
              <w:t>Contribution to PIS / Pasep</w:t>
            </w:r>
            <w:r>
              <w:rPr>
                <w:rFonts w:eastAsia="Times New Roman" w:cs="Arial"/>
                <w:spacing w:val="-2"/>
                <w:sz w:val="14"/>
                <w:szCs w:val="18"/>
                <w:vertAlign w:val="superscript"/>
                <w:lang w:eastAsia="pt-BR"/>
              </w:rPr>
              <w:t>(2)</w:t>
            </w:r>
          </w:p>
        </w:tc>
        <w:tc>
          <w:tcPr>
            <w:tcW w:w="1487" w:type="dxa"/>
          </w:tcPr>
          <w:p w14:paraId="19531DEB" w14:textId="77777777" w:rsidR="00AF3549" w:rsidRPr="00481176" w:rsidRDefault="00AF3549" w:rsidP="008D2B11">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0.65%</w:t>
            </w:r>
          </w:p>
        </w:tc>
        <w:tc>
          <w:tcPr>
            <w:tcW w:w="1488" w:type="dxa"/>
          </w:tcPr>
          <w:p w14:paraId="24AF774C" w14:textId="77777777" w:rsidR="00AF3549" w:rsidRPr="00481176" w:rsidRDefault="00AF3549" w:rsidP="008D2B11">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0.65%</w:t>
            </w:r>
          </w:p>
        </w:tc>
      </w:tr>
      <w:tr w:rsidR="00AF3549" w:rsidRPr="00653274" w14:paraId="7402007C" w14:textId="77777777" w:rsidTr="008D2B11">
        <w:trPr>
          <w:trHeight w:val="238"/>
          <w:jc w:val="center"/>
        </w:trPr>
        <w:tc>
          <w:tcPr>
            <w:tcW w:w="6379" w:type="dxa"/>
            <w:shd w:val="clear" w:color="auto" w:fill="auto"/>
            <w:vAlign w:val="center"/>
          </w:tcPr>
          <w:p w14:paraId="28ABBE3A" w14:textId="77777777" w:rsidR="00AF3549" w:rsidRPr="00653274" w:rsidRDefault="00AF3549" w:rsidP="008D2B11">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Contribution to the Financing of the Social Security</w:t>
            </w:r>
            <w:r>
              <w:rPr>
                <w:rFonts w:eastAsia="Times New Roman" w:cs="Arial"/>
                <w:spacing w:val="-2"/>
                <w:sz w:val="14"/>
                <w:szCs w:val="18"/>
                <w:vertAlign w:val="superscript"/>
                <w:lang w:val="en-US" w:eastAsia="pt-BR"/>
              </w:rPr>
              <w:t xml:space="preserve"> </w:t>
            </w:r>
            <w:r>
              <w:rPr>
                <w:rFonts w:eastAsia="Times New Roman" w:cs="Arial"/>
                <w:spacing w:val="-2"/>
                <w:sz w:val="14"/>
                <w:szCs w:val="18"/>
                <w:lang w:val="en-US" w:eastAsia="pt-BR"/>
              </w:rPr>
              <w:t>(COFINS)</w:t>
            </w:r>
            <w:r>
              <w:rPr>
                <w:rFonts w:eastAsia="Times New Roman" w:cs="Arial"/>
                <w:spacing w:val="-2"/>
                <w:sz w:val="14"/>
                <w:szCs w:val="18"/>
                <w:vertAlign w:val="superscript"/>
                <w:lang w:val="en-US" w:eastAsia="pt-BR"/>
              </w:rPr>
              <w:t>(2)</w:t>
            </w:r>
          </w:p>
        </w:tc>
        <w:tc>
          <w:tcPr>
            <w:tcW w:w="1487" w:type="dxa"/>
          </w:tcPr>
          <w:p w14:paraId="5FAD703D" w14:textId="77777777" w:rsidR="00AF3549" w:rsidRPr="00481176" w:rsidRDefault="00AF3549" w:rsidP="008D2B11">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4%</w:t>
            </w:r>
          </w:p>
        </w:tc>
        <w:tc>
          <w:tcPr>
            <w:tcW w:w="1488" w:type="dxa"/>
          </w:tcPr>
          <w:p w14:paraId="1BB7C4B4" w14:textId="77777777" w:rsidR="00AF3549" w:rsidRPr="00481176" w:rsidRDefault="00AF3549" w:rsidP="008D2B11">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4%</w:t>
            </w:r>
          </w:p>
        </w:tc>
      </w:tr>
      <w:tr w:rsidR="00AF3549" w:rsidRPr="00653274" w14:paraId="5F393BA8" w14:textId="77777777" w:rsidTr="008D2B11">
        <w:trPr>
          <w:trHeight w:val="238"/>
          <w:jc w:val="center"/>
        </w:trPr>
        <w:tc>
          <w:tcPr>
            <w:tcW w:w="6379" w:type="dxa"/>
            <w:tcBorders>
              <w:bottom w:val="single" w:sz="2" w:space="0" w:color="1F4E79" w:themeColor="accent1" w:themeShade="80"/>
            </w:tcBorders>
            <w:shd w:val="clear" w:color="auto" w:fill="auto"/>
            <w:vAlign w:val="center"/>
          </w:tcPr>
          <w:p w14:paraId="0BD97FC0" w14:textId="77777777" w:rsidR="00AF3549" w:rsidRPr="00490672" w:rsidRDefault="00AF3549" w:rsidP="008D2B11">
            <w:pPr>
              <w:keepNext/>
              <w:keepLines/>
              <w:spacing w:before="40" w:after="40" w:line="240" w:lineRule="auto"/>
              <w:rPr>
                <w:rFonts w:eastAsia="Times New Roman" w:cs="Arial"/>
                <w:b/>
                <w:bCs/>
                <w:spacing w:val="-2"/>
                <w:sz w:val="14"/>
                <w:szCs w:val="14"/>
                <w:vertAlign w:val="superscript"/>
                <w:lang w:eastAsia="pt-BR"/>
              </w:rPr>
            </w:pPr>
            <w:r>
              <w:rPr>
                <w:rFonts w:eastAsia="Times New Roman" w:cs="Arial"/>
                <w:spacing w:val="-2"/>
                <w:sz w:val="14"/>
                <w:szCs w:val="18"/>
                <w:lang w:eastAsia="pt-BR"/>
              </w:rPr>
              <w:t>Service Tax – ISS</w:t>
            </w:r>
            <w:r>
              <w:rPr>
                <w:rFonts w:eastAsia="Times New Roman" w:cs="Arial"/>
                <w:spacing w:val="-2"/>
                <w:sz w:val="14"/>
                <w:szCs w:val="18"/>
                <w:vertAlign w:val="superscript"/>
                <w:lang w:eastAsia="pt-BR"/>
              </w:rPr>
              <w:t>(3)</w:t>
            </w:r>
          </w:p>
        </w:tc>
        <w:tc>
          <w:tcPr>
            <w:tcW w:w="1487" w:type="dxa"/>
            <w:tcBorders>
              <w:bottom w:val="single" w:sz="2" w:space="0" w:color="1F4E79" w:themeColor="accent1" w:themeShade="80"/>
            </w:tcBorders>
          </w:tcPr>
          <w:p w14:paraId="32068F0A" w14:textId="77777777" w:rsidR="00AF3549" w:rsidRPr="00481176" w:rsidRDefault="00AF3549" w:rsidP="008D2B11">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Up to 5%</w:t>
            </w:r>
          </w:p>
        </w:tc>
        <w:tc>
          <w:tcPr>
            <w:tcW w:w="1488" w:type="dxa"/>
            <w:tcBorders>
              <w:bottom w:val="single" w:sz="2" w:space="0" w:color="1F4E79" w:themeColor="accent1" w:themeShade="80"/>
            </w:tcBorders>
          </w:tcPr>
          <w:p w14:paraId="40AA4581" w14:textId="77777777" w:rsidR="00AF3549" w:rsidRPr="00481176" w:rsidRDefault="00AF3549" w:rsidP="008D2B11">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Up to 5%</w:t>
            </w:r>
          </w:p>
        </w:tc>
      </w:tr>
    </w:tbl>
    <w:p w14:paraId="31B2750C" w14:textId="77777777" w:rsidR="00AF3549" w:rsidRDefault="00AF3549" w:rsidP="008D2B11">
      <w:pPr>
        <w:keepLines/>
        <w:tabs>
          <w:tab w:val="left" w:pos="284"/>
        </w:tabs>
        <w:spacing w:before="40" w:after="0" w:line="240" w:lineRule="auto"/>
        <w:jc w:val="both"/>
        <w:rPr>
          <w:rFonts w:eastAsia="Times New Roman" w:cs="Arial"/>
          <w:spacing w:val="-2"/>
          <w:sz w:val="14"/>
          <w:szCs w:val="18"/>
          <w:lang w:val="en-US" w:eastAsia="pt-BR"/>
        </w:rPr>
      </w:pPr>
      <w:r>
        <w:rPr>
          <w:rFonts w:eastAsia="Times New Roman" w:cs="Arial"/>
          <w:spacing w:val="-2"/>
          <w:sz w:val="14"/>
          <w:szCs w:val="18"/>
          <w:lang w:val="en-US" w:eastAsia="pt-BR"/>
        </w:rPr>
        <w:t>(1) Includes basic (15%) and additional (10%) rates</w:t>
      </w:r>
    </w:p>
    <w:p w14:paraId="26411F1C" w14:textId="77777777" w:rsidR="00AF3549" w:rsidRDefault="00AF3549" w:rsidP="008D2B11">
      <w:pPr>
        <w:keepLines/>
        <w:tabs>
          <w:tab w:val="left" w:pos="284"/>
        </w:tabs>
        <w:spacing w:before="40" w:after="0" w:line="240" w:lineRule="auto"/>
        <w:ind w:left="284" w:hanging="284"/>
        <w:jc w:val="both"/>
        <w:rPr>
          <w:rFonts w:eastAsia="Times New Roman" w:cs="Arial"/>
          <w:spacing w:val="-2"/>
          <w:sz w:val="14"/>
          <w:szCs w:val="18"/>
          <w:lang w:val="en-US" w:eastAsia="pt-BR"/>
        </w:rPr>
      </w:pPr>
      <w:r>
        <w:rPr>
          <w:rFonts w:eastAsia="Times New Roman" w:cs="Arial"/>
          <w:spacing w:val="-2"/>
          <w:sz w:val="14"/>
          <w:szCs w:val="18"/>
          <w:lang w:val="en-US" w:eastAsia="pt-BR"/>
        </w:rPr>
        <w:t>(2) Interest rate on financial investments.</w:t>
      </w:r>
    </w:p>
    <w:p w14:paraId="2B532F2B" w14:textId="77777777" w:rsidR="00AF3549" w:rsidRDefault="00AF3549" w:rsidP="008D2B11">
      <w:pPr>
        <w:keepLines/>
        <w:tabs>
          <w:tab w:val="left" w:pos="284"/>
        </w:tabs>
        <w:spacing w:before="40" w:after="0" w:line="240" w:lineRule="auto"/>
        <w:ind w:left="284" w:hanging="284"/>
        <w:jc w:val="both"/>
        <w:rPr>
          <w:rFonts w:eastAsia="Times New Roman" w:cs="Arial"/>
          <w:spacing w:val="-2"/>
          <w:sz w:val="14"/>
          <w:szCs w:val="18"/>
          <w:lang w:val="en-US" w:eastAsia="pt-BR"/>
        </w:rPr>
      </w:pPr>
      <w:r>
        <w:rPr>
          <w:rFonts w:eastAsia="Times New Roman" w:cs="Arial"/>
          <w:spacing w:val="-2"/>
          <w:sz w:val="14"/>
          <w:szCs w:val="18"/>
          <w:lang w:val="en-US" w:eastAsia="pt-BR"/>
        </w:rPr>
        <w:t>(3) Only for BB Corretora.</w:t>
      </w:r>
    </w:p>
    <w:p w14:paraId="31454EBA" w14:textId="77777777" w:rsidR="00AF3549" w:rsidRPr="00481176" w:rsidRDefault="00AF3549" w:rsidP="008D2B11">
      <w:pPr>
        <w:keepLines/>
        <w:tabs>
          <w:tab w:val="left" w:pos="284"/>
        </w:tabs>
        <w:spacing w:before="40" w:after="0" w:line="240" w:lineRule="auto"/>
        <w:ind w:left="284" w:hanging="284"/>
        <w:jc w:val="both"/>
        <w:rPr>
          <w:rFonts w:eastAsia="Times New Roman" w:cs="Arial"/>
          <w:spacing w:val="-2"/>
          <w:sz w:val="14"/>
          <w:szCs w:val="18"/>
          <w:lang w:val="en-US" w:eastAsia="pt-BR"/>
        </w:rPr>
      </w:pPr>
    </w:p>
    <w:p w14:paraId="4AEA01B2" w14:textId="77777777" w:rsidR="00AF3549" w:rsidRDefault="00AF3549" w:rsidP="008D2B11">
      <w:pPr>
        <w:spacing w:before="120" w:after="120"/>
        <w:jc w:val="both"/>
        <w:rPr>
          <w:rFonts w:eastAsia="Times New Roman" w:cs="Arial"/>
          <w:spacing w:val="-2"/>
          <w:szCs w:val="18"/>
          <w:lang w:val="en-US" w:eastAsia="pt-BR"/>
        </w:rPr>
      </w:pPr>
      <w:r>
        <w:rPr>
          <w:rFonts w:eastAsia="Times New Roman" w:cs="Arial"/>
          <w:spacing w:val="-2"/>
          <w:szCs w:val="18"/>
          <w:lang w:val="en-US" w:eastAsia="pt-BR"/>
        </w:rPr>
        <w:t>The deferred tax assets and deferred tax liabilities are constituted by the application of the current tax rates on their respective bases. For constitution, maintenance and write-off of deferred tax assets, the criteria established by the CPC 32 [IAS 12] – Taxes on Profit are observed, and they are supported by a realization capacity study.</w:t>
      </w:r>
    </w:p>
    <w:p w14:paraId="0E4FF87D" w14:textId="77777777" w:rsidR="00AF3549" w:rsidRPr="00F37243" w:rsidRDefault="00AF3549" w:rsidP="008D2B11">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k</w:t>
      </w:r>
      <w:r w:rsidRPr="00F37243">
        <w:rPr>
          <w:rFonts w:eastAsia="Times New Roman" w:cs="Times New Roman"/>
          <w:b/>
          <w:color w:val="244061"/>
          <w:spacing w:val="-2"/>
          <w:szCs w:val="18"/>
          <w:lang w:val="en-US" w:eastAsia="pt-BR"/>
        </w:rPr>
        <w:t>) Segment Disclosure</w:t>
      </w:r>
    </w:p>
    <w:p w14:paraId="2CFC7953" w14:textId="77777777" w:rsidR="00AF3549" w:rsidRDefault="00AF3549" w:rsidP="008D2B11">
      <w:pPr>
        <w:spacing w:before="120" w:after="120"/>
        <w:jc w:val="both"/>
        <w:rPr>
          <w:rFonts w:eastAsia="Times New Roman" w:cs="Arial"/>
          <w:spacing w:val="-2"/>
          <w:szCs w:val="18"/>
          <w:lang w:val="en-US" w:eastAsia="pt-BR"/>
        </w:rPr>
      </w:pPr>
      <w:r>
        <w:rPr>
          <w:rFonts w:eastAsia="Times New Roman" w:cs="Arial"/>
          <w:spacing w:val="-2"/>
          <w:szCs w:val="18"/>
          <w:lang w:val="en-US" w:eastAsia="pt-BR"/>
        </w:rPr>
        <w:t>The CPC 22 [IFRS 8] – Information per Segment requires the disclosure of financial information of the entity's operating segments based on the internal disclosures that are used by the Management to allocate resources and to assess its financial and economic performance.</w:t>
      </w:r>
    </w:p>
    <w:p w14:paraId="6CC73B8B" w14:textId="77777777" w:rsidR="00AF3549" w:rsidRPr="00481176" w:rsidRDefault="00AF3549" w:rsidP="008D2B11">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l</w:t>
      </w:r>
      <w:r w:rsidRPr="00481176">
        <w:rPr>
          <w:rFonts w:eastAsia="Times New Roman" w:cs="Times New Roman"/>
          <w:b/>
          <w:color w:val="244061"/>
          <w:spacing w:val="-2"/>
          <w:szCs w:val="18"/>
          <w:lang w:val="en-US" w:eastAsia="pt-BR"/>
        </w:rPr>
        <w:t xml:space="preserve">) </w:t>
      </w:r>
      <w:r>
        <w:rPr>
          <w:rFonts w:eastAsia="Times New Roman" w:cs="Times New Roman"/>
          <w:b/>
          <w:color w:val="244061"/>
          <w:spacing w:val="-2"/>
          <w:szCs w:val="18"/>
          <w:lang w:val="en-US" w:eastAsia="pt-BR"/>
        </w:rPr>
        <w:t>Interest on Net Equity and Dividends</w:t>
      </w:r>
    </w:p>
    <w:p w14:paraId="32442DE5" w14:textId="77777777" w:rsidR="00AF3549" w:rsidRDefault="00AF3549" w:rsidP="008D2B11">
      <w:pPr>
        <w:spacing w:before="120" w:after="120"/>
        <w:jc w:val="both"/>
        <w:rPr>
          <w:rFonts w:eastAsia="Times New Roman" w:cs="Arial"/>
          <w:spacing w:val="-2"/>
          <w:szCs w:val="18"/>
          <w:lang w:val="en-US" w:eastAsia="pt-BR"/>
        </w:rPr>
      </w:pPr>
      <w:r>
        <w:rPr>
          <w:rFonts w:eastAsia="Times New Roman" w:cs="Arial"/>
          <w:spacing w:val="-2"/>
          <w:szCs w:val="18"/>
          <w:lang w:val="en-US" w:eastAsia="pt-BR"/>
        </w:rPr>
        <w:t xml:space="preserve">Brazilian companies may assign a nominal interest expense, deductible for tax purposes, on their net equity. The value of the interest on the net equity is considered as a dividend and, when applicable, presented in these consolidated financial statements as a direct reduction in the stockholders' equity. </w:t>
      </w:r>
    </w:p>
    <w:p w14:paraId="7CA18154" w14:textId="77777777" w:rsidR="00AF3549" w:rsidRDefault="00AF3549" w:rsidP="008D2B11">
      <w:pPr>
        <w:spacing w:before="120" w:after="120"/>
        <w:jc w:val="both"/>
        <w:rPr>
          <w:rFonts w:eastAsia="Times New Roman" w:cs="Arial"/>
          <w:spacing w:val="-2"/>
          <w:szCs w:val="18"/>
          <w:lang w:val="en-US" w:eastAsia="pt-BR"/>
        </w:rPr>
      </w:pPr>
      <w:r>
        <w:rPr>
          <w:rFonts w:eastAsia="Times New Roman" w:cs="Arial"/>
          <w:spacing w:val="-2"/>
          <w:szCs w:val="18"/>
          <w:lang w:val="en-US" w:eastAsia="pt-BR"/>
        </w:rPr>
        <w:t>Under the current dividends policy, BB Seguridade distributes to shareholders, as mandatory dividends, a portion corresponding to at least 25% of the adjusted net profit with the deductions and increases provided for in Art. 202 of Law 6.404/76, which are recognized as a liability and deducted from the shareholders' equity when allocating the income for the period.</w:t>
      </w:r>
    </w:p>
    <w:p w14:paraId="5AEB7D3C" w14:textId="77777777" w:rsidR="00AF3549" w:rsidRPr="00481176" w:rsidRDefault="00AF3549" w:rsidP="008D2B11">
      <w:pPr>
        <w:spacing w:before="120" w:after="120"/>
        <w:jc w:val="both"/>
        <w:rPr>
          <w:rFonts w:eastAsia="Times New Roman" w:cs="Arial"/>
          <w:spacing w:val="-2"/>
          <w:szCs w:val="18"/>
          <w:lang w:val="en-US" w:eastAsia="pt-BR"/>
        </w:rPr>
      </w:pPr>
      <w:r>
        <w:rPr>
          <w:rFonts w:eastAsia="Times New Roman" w:cs="Arial"/>
          <w:spacing w:val="-2"/>
          <w:szCs w:val="18"/>
          <w:lang w:val="en-US" w:eastAsia="pt-BR"/>
        </w:rPr>
        <w:t xml:space="preserve">In the reported period, </w:t>
      </w:r>
      <w:r w:rsidRPr="003F1C03">
        <w:rPr>
          <w:rFonts w:eastAsia="Times New Roman" w:cs="Arial"/>
          <w:spacing w:val="-2"/>
          <w:szCs w:val="18"/>
          <w:lang w:val="en-US" w:eastAsia="pt-BR"/>
        </w:rPr>
        <w:t>there was no recognition and payment of interest on equity.</w:t>
      </w:r>
    </w:p>
    <w:p w14:paraId="17303B3E" w14:textId="77777777" w:rsidR="00AF3549" w:rsidRPr="00EB4ACA" w:rsidRDefault="00AF3549" w:rsidP="008D2B11">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m</w:t>
      </w:r>
      <w:r w:rsidRPr="00EB4ACA">
        <w:rPr>
          <w:rFonts w:eastAsia="Times New Roman" w:cs="Times New Roman"/>
          <w:b/>
          <w:color w:val="244061"/>
          <w:spacing w:val="-2"/>
          <w:szCs w:val="18"/>
          <w:lang w:val="en-US" w:eastAsia="pt-BR"/>
        </w:rPr>
        <w:t>) Earning per share</w:t>
      </w:r>
    </w:p>
    <w:p w14:paraId="305D8833" w14:textId="77777777" w:rsidR="00AF3549" w:rsidRDefault="00AF3549" w:rsidP="008D2B11">
      <w:pPr>
        <w:spacing w:before="120" w:after="120"/>
        <w:jc w:val="both"/>
        <w:rPr>
          <w:rFonts w:eastAsia="Times New Roman" w:cs="Arial"/>
          <w:spacing w:val="-2"/>
          <w:szCs w:val="18"/>
          <w:lang w:val="en-US" w:eastAsia="pt-BR"/>
        </w:rPr>
      </w:pPr>
      <w:r>
        <w:rPr>
          <w:rFonts w:eastAsia="Times New Roman" w:cs="Arial"/>
          <w:spacing w:val="-2"/>
          <w:szCs w:val="18"/>
          <w:lang w:val="en-US" w:eastAsia="pt-BR"/>
        </w:rPr>
        <w:t xml:space="preserve">The disclosure of the earnings per share is made in accordance with the criteria defined in the CPC 41 [IAS 33] – Earnings per Share – approved by the CVM Resolution 636/2010. The basic and diluted earnings per share of BB Seguridade was calculated by dividing the net profit attributable to the shareholders by the weighted average number of total common shares, excluding treasury shares. BB Seguridade has no option instruments, subscription bonus or their equivalents that provide for its holder the right to acquire shares. Thus, basic and diluted earnings per share are equivalents. </w:t>
      </w:r>
    </w:p>
    <w:p w14:paraId="0F3EDBBB" w14:textId="77777777" w:rsidR="00AF3549" w:rsidRPr="001358CA" w:rsidRDefault="00AF3549" w:rsidP="008D2B11">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n</w:t>
      </w:r>
      <w:r w:rsidRPr="00481176">
        <w:rPr>
          <w:rFonts w:eastAsia="Times New Roman" w:cs="Times New Roman"/>
          <w:b/>
          <w:color w:val="244061"/>
          <w:spacing w:val="-2"/>
          <w:szCs w:val="18"/>
          <w:lang w:val="en-US" w:eastAsia="pt-BR"/>
        </w:rPr>
        <w:t xml:space="preserve">) </w:t>
      </w:r>
      <w:r>
        <w:rPr>
          <w:rFonts w:eastAsia="Times New Roman" w:cs="Times New Roman"/>
          <w:b/>
          <w:color w:val="244061"/>
          <w:spacing w:val="-2"/>
          <w:szCs w:val="18"/>
          <w:lang w:val="en-US" w:eastAsia="pt-BR"/>
        </w:rPr>
        <w:t>Leases</w:t>
      </w:r>
    </w:p>
    <w:p w14:paraId="7980482E" w14:textId="77777777" w:rsidR="00AF3549" w:rsidRPr="000A10CA" w:rsidRDefault="00AF3549" w:rsidP="008D2B11">
      <w:pPr>
        <w:spacing w:before="120" w:after="120"/>
        <w:jc w:val="both"/>
        <w:rPr>
          <w:rFonts w:eastAsia="Times New Roman" w:cs="Times New Roman"/>
          <w:spacing w:val="-2"/>
          <w:szCs w:val="18"/>
          <w:lang w:val="en-US" w:eastAsia="pt-BR"/>
        </w:rPr>
      </w:pPr>
      <w:r w:rsidRPr="000A10CA">
        <w:rPr>
          <w:rFonts w:eastAsia="Times New Roman" w:cs="Times New Roman"/>
          <w:spacing w:val="-2"/>
          <w:szCs w:val="18"/>
          <w:lang w:val="en-US" w:eastAsia="pt-BR"/>
        </w:rPr>
        <w:t xml:space="preserve">The recognition, measurement and disclosure of leases are carried out in accordance with the criteria defined in the CPC 06 (R2) </w:t>
      </w:r>
      <w:r>
        <w:rPr>
          <w:rFonts w:eastAsia="Times New Roman" w:cs="Times New Roman"/>
          <w:spacing w:val="-2"/>
          <w:szCs w:val="18"/>
          <w:lang w:val="en-US" w:eastAsia="pt-BR"/>
        </w:rPr>
        <w:t>[</w:t>
      </w:r>
      <w:r w:rsidRPr="000A10CA">
        <w:rPr>
          <w:rFonts w:eastAsia="Times New Roman" w:cs="Times New Roman"/>
          <w:spacing w:val="-2"/>
          <w:szCs w:val="18"/>
          <w:lang w:val="en-US" w:eastAsia="pt-BR"/>
        </w:rPr>
        <w:t>IFRS 16</w:t>
      </w:r>
      <w:r>
        <w:rPr>
          <w:rFonts w:eastAsia="Times New Roman" w:cs="Times New Roman"/>
          <w:spacing w:val="-2"/>
          <w:szCs w:val="18"/>
          <w:lang w:val="en-US" w:eastAsia="pt-BR"/>
        </w:rPr>
        <w:t>]</w:t>
      </w:r>
      <w:r w:rsidRPr="000A10CA">
        <w:rPr>
          <w:rFonts w:eastAsia="Times New Roman" w:cs="Times New Roman"/>
          <w:spacing w:val="-2"/>
          <w:szCs w:val="18"/>
          <w:lang w:val="en-US" w:eastAsia="pt-BR"/>
        </w:rPr>
        <w:t xml:space="preserve"> – Leases. BB Seguridade and its controlled companies do not have significant lease operations.</w:t>
      </w:r>
    </w:p>
    <w:p w14:paraId="495E1634" w14:textId="77777777" w:rsidR="00AF3549" w:rsidRPr="000A10CA" w:rsidRDefault="00AF3549" w:rsidP="008D2B11">
      <w:pPr>
        <w:spacing w:before="120" w:after="120"/>
        <w:jc w:val="both"/>
        <w:rPr>
          <w:rFonts w:eastAsia="Times New Roman" w:cs="Times New Roman"/>
          <w:spacing w:val="-2"/>
          <w:szCs w:val="18"/>
          <w:lang w:val="en-US" w:eastAsia="pt-BR"/>
        </w:rPr>
      </w:pPr>
      <w:r w:rsidRPr="000A10CA">
        <w:rPr>
          <w:rFonts w:eastAsia="Times New Roman" w:cs="Times New Roman"/>
          <w:spacing w:val="-2"/>
          <w:szCs w:val="18"/>
          <w:lang w:val="en-US" w:eastAsia="pt-BR"/>
        </w:rPr>
        <w:t>Lease operations are present in insurance companies and health operators in which BB Seguridade has an interest. For insurance companies, the Superintendência de Seguros Privados (Susep) approved, through Circular No. 615, of September 2020, the adoption of the CPC 06 (R2)</w:t>
      </w:r>
      <w:r>
        <w:rPr>
          <w:rFonts w:eastAsia="Times New Roman" w:cs="Times New Roman"/>
          <w:spacing w:val="-2"/>
          <w:szCs w:val="18"/>
          <w:lang w:val="en-US" w:eastAsia="pt-BR"/>
        </w:rPr>
        <w:t xml:space="preserve"> [IFRS 16]</w:t>
      </w:r>
      <w:r w:rsidRPr="000A10CA">
        <w:rPr>
          <w:rFonts w:eastAsia="Times New Roman" w:cs="Times New Roman"/>
          <w:spacing w:val="-2"/>
          <w:szCs w:val="18"/>
          <w:lang w:val="en-US" w:eastAsia="pt-BR"/>
        </w:rPr>
        <w:t xml:space="preserve"> – Leases, effective from January 1, 2021. For health care providers, the Agência Nacional de Saúde Suplementar (ANS) has not yet approved the adoption of this standard.</w:t>
      </w:r>
    </w:p>
    <w:p w14:paraId="3986AEB8" w14:textId="77777777" w:rsidR="00AF3549" w:rsidRPr="000A10CA" w:rsidRDefault="00AF3549" w:rsidP="008D2B11">
      <w:pPr>
        <w:spacing w:before="120" w:after="120"/>
        <w:jc w:val="both"/>
        <w:rPr>
          <w:rFonts w:eastAsia="Times New Roman" w:cs="Times New Roman"/>
          <w:spacing w:val="-2"/>
          <w:szCs w:val="18"/>
          <w:lang w:val="en-US" w:eastAsia="pt-BR"/>
        </w:rPr>
      </w:pPr>
      <w:r w:rsidRPr="000A10CA">
        <w:rPr>
          <w:rFonts w:eastAsia="Times New Roman" w:cs="Times New Roman"/>
          <w:spacing w:val="-2"/>
          <w:szCs w:val="18"/>
          <w:lang w:val="en-US" w:eastAsia="pt-BR"/>
        </w:rPr>
        <w:t>When there is a divergence in the accounting practice adopted by the investor in relation to the affiliate companies, adjustment procedures are necessary for purposes of standardization. Considering the current lease operations of the affiliate companies, the necessary adjustments in investments were carried out in order standardize the practices.</w:t>
      </w:r>
    </w:p>
    <w:p w14:paraId="7EE99CE9" w14:textId="77777777" w:rsidR="00AF3549" w:rsidRDefault="00AF3549" w:rsidP="008D2B11">
      <w:pPr>
        <w:spacing w:before="120" w:after="120"/>
        <w:jc w:val="both"/>
        <w:rPr>
          <w:rFonts w:eastAsia="Times New Roman" w:cs="Times New Roman"/>
          <w:spacing w:val="-2"/>
          <w:szCs w:val="18"/>
          <w:lang w:val="en-US" w:eastAsia="pt-BR"/>
        </w:rPr>
      </w:pPr>
      <w:r w:rsidRPr="00712E19">
        <w:rPr>
          <w:rFonts w:eastAsia="Times New Roman" w:cs="Times New Roman"/>
          <w:spacing w:val="-2"/>
          <w:szCs w:val="18"/>
          <w:lang w:val="en-US" w:eastAsia="pt-BR"/>
        </w:rPr>
        <w:lastRenderedPageBreak/>
        <w:t>As of January 1, 2021, the companies Brasilseg, Aliança do Brasil Seguros, Brasilprev and Brasilcap started to adopt CPC 06 (R2)</w:t>
      </w:r>
      <w:r>
        <w:rPr>
          <w:rFonts w:eastAsia="Times New Roman" w:cs="Times New Roman"/>
          <w:spacing w:val="-2"/>
          <w:szCs w:val="18"/>
          <w:lang w:val="en-US" w:eastAsia="pt-BR"/>
        </w:rPr>
        <w:t xml:space="preserve"> [IFRS 16]</w:t>
      </w:r>
      <w:r w:rsidRPr="00712E19">
        <w:rPr>
          <w:rFonts w:eastAsia="Times New Roman" w:cs="Times New Roman"/>
          <w:spacing w:val="-2"/>
          <w:szCs w:val="18"/>
          <w:lang w:val="en-US" w:eastAsia="pt-BR"/>
        </w:rPr>
        <w:t xml:space="preserve"> - Leases, with no divergence in accounting practice related to the treatment since then. of leases, leaving only the difference in practice from periods prior to the adoption of the CPC, as shown in Note 07 – Investments in Equity Interests.</w:t>
      </w:r>
    </w:p>
    <w:p w14:paraId="63358F34" w14:textId="77777777" w:rsidR="00AF3549" w:rsidRPr="00C23B25" w:rsidRDefault="00AF3549" w:rsidP="008D2B11">
      <w:pPr>
        <w:spacing w:before="120" w:after="120"/>
        <w:jc w:val="both"/>
        <w:rPr>
          <w:rFonts w:eastAsia="Times New Roman" w:cs="Arial"/>
          <w:b/>
          <w:color w:val="1F3864" w:themeColor="accent5" w:themeShade="80"/>
          <w:spacing w:val="-2"/>
          <w:szCs w:val="18"/>
          <w:lang w:val="en-US" w:eastAsia="pt-BR"/>
        </w:rPr>
      </w:pPr>
      <w:r>
        <w:rPr>
          <w:rFonts w:eastAsia="Times New Roman" w:cs="Times New Roman"/>
          <w:b/>
          <w:color w:val="1F3864" w:themeColor="accent5" w:themeShade="80"/>
          <w:spacing w:val="-2"/>
          <w:szCs w:val="18"/>
          <w:lang w:val="en-US" w:eastAsia="pt-BR"/>
        </w:rPr>
        <w:t>o</w:t>
      </w:r>
      <w:r w:rsidRPr="00C23B25">
        <w:rPr>
          <w:rFonts w:eastAsia="Times New Roman" w:cs="Times New Roman"/>
          <w:b/>
          <w:color w:val="1F3864" w:themeColor="accent5" w:themeShade="80"/>
          <w:spacing w:val="-2"/>
          <w:szCs w:val="18"/>
          <w:lang w:val="en-US" w:eastAsia="pt-BR"/>
        </w:rPr>
        <w:t xml:space="preserve">) </w:t>
      </w:r>
      <w:r>
        <w:rPr>
          <w:rFonts w:eastAsia="Times New Roman" w:cs="Times New Roman"/>
          <w:b/>
          <w:color w:val="1F3864" w:themeColor="accent5" w:themeShade="80"/>
          <w:spacing w:val="-2"/>
          <w:szCs w:val="18"/>
          <w:lang w:val="en-US" w:eastAsia="pt-BR"/>
        </w:rPr>
        <w:t>Improvements to the IFRS and Recently Issued Pronouncements</w:t>
      </w:r>
    </w:p>
    <w:p w14:paraId="18C3A1C6" w14:textId="77777777" w:rsidR="00AF3549" w:rsidRDefault="00AF3549" w:rsidP="008D2B11">
      <w:pPr>
        <w:spacing w:before="120" w:after="120"/>
        <w:jc w:val="both"/>
        <w:rPr>
          <w:rFonts w:eastAsia="Times New Roman" w:cs="Arial"/>
          <w:color w:val="000000" w:themeColor="text1"/>
          <w:spacing w:val="-2"/>
          <w:szCs w:val="18"/>
          <w:lang w:val="en-US" w:eastAsia="pt-BR"/>
        </w:rPr>
      </w:pPr>
      <w:r>
        <w:rPr>
          <w:rFonts w:eastAsia="Times New Roman" w:cs="Arial"/>
          <w:color w:val="000000" w:themeColor="text1"/>
          <w:spacing w:val="-2"/>
          <w:szCs w:val="18"/>
          <w:lang w:val="en-US" w:eastAsia="pt-BR"/>
        </w:rPr>
        <w:t xml:space="preserve">Improvements to the IFRS are amendments issued by the IASB </w:t>
      </w:r>
      <w:r>
        <w:rPr>
          <w:rFonts w:eastAsia="Times New Roman" w:cs="Arial"/>
          <w:spacing w:val="-2"/>
          <w:szCs w:val="18"/>
          <w:lang w:val="en-US" w:eastAsia="pt-BR"/>
        </w:rPr>
        <w:t>–</w:t>
      </w:r>
      <w:r>
        <w:rPr>
          <w:rFonts w:eastAsia="Times New Roman" w:cs="Arial"/>
          <w:color w:val="000000" w:themeColor="text1"/>
          <w:spacing w:val="-2"/>
          <w:szCs w:val="18"/>
          <w:lang w:val="en-US" w:eastAsia="pt-BR"/>
        </w:rPr>
        <w:t xml:space="preserve"> International Accounting Standards Board and comprise changes in the recognition, measurement and disclosure rules related to various IFRS. We present herein a summary of some amendments as well as the interpretations and pronouncements recently issued by the IASB and the CPC, which shall come into force after this period:</w:t>
      </w:r>
    </w:p>
    <w:p w14:paraId="2421E147" w14:textId="77777777" w:rsidR="00AF3549" w:rsidRPr="0095507B" w:rsidRDefault="00AF3549" w:rsidP="008D2B11">
      <w:pPr>
        <w:spacing w:before="120" w:after="120"/>
        <w:jc w:val="both"/>
        <w:rPr>
          <w:rFonts w:eastAsia="Times New Roman" w:cs="Arial"/>
          <w:color w:val="000000" w:themeColor="text1"/>
          <w:spacing w:val="-2"/>
          <w:szCs w:val="18"/>
          <w:lang w:val="en-US" w:eastAsia="pt-BR"/>
        </w:rPr>
      </w:pPr>
      <w:r>
        <w:rPr>
          <w:rFonts w:eastAsia="Times New Roman" w:cs="Times New Roman"/>
          <w:b/>
          <w:color w:val="244061"/>
          <w:spacing w:val="-2"/>
          <w:szCs w:val="18"/>
          <w:lang w:val="en-US" w:eastAsia="pt-BR"/>
        </w:rPr>
        <w:t>IFRS 17 – Insurance Contracts –</w:t>
      </w:r>
      <w:r>
        <w:rPr>
          <w:rFonts w:eastAsia="Times New Roman" w:cs="Arial"/>
          <w:spacing w:val="-2"/>
          <w:szCs w:val="18"/>
          <w:lang w:val="en-US" w:eastAsia="pt-BR"/>
        </w:rPr>
        <w:t xml:space="preserve"> </w:t>
      </w:r>
      <w:r>
        <w:rPr>
          <w:rFonts w:eastAsia="Times New Roman" w:cs="Arial"/>
          <w:color w:val="000000" w:themeColor="text1"/>
          <w:spacing w:val="-2"/>
          <w:szCs w:val="18"/>
          <w:lang w:val="en-US" w:eastAsia="pt-BR"/>
        </w:rPr>
        <w:t xml:space="preserve">In May 2017, the IASB issued the IFRS 17, replacing the IFRS 4 - Insurance Contracts, which establishes the principles for the recognition, measurement and disclosure of insurance contracts within the scope of the standard. The purpose of the IFRS 17 is to ensure that an entity provides relevant information that faithfully represents these contracts. This information provides a basis for users of financial statements to assess the effect that insurance contracts </w:t>
      </w:r>
      <w:r w:rsidRPr="0095507B">
        <w:rPr>
          <w:rFonts w:eastAsia="Times New Roman" w:cs="Arial"/>
          <w:color w:val="000000" w:themeColor="text1"/>
          <w:spacing w:val="-2"/>
          <w:szCs w:val="18"/>
          <w:lang w:val="en-US" w:eastAsia="pt-BR"/>
        </w:rPr>
        <w:t>have on the entity's financial position, financial performance and cash flows.</w:t>
      </w:r>
    </w:p>
    <w:p w14:paraId="42CC2B0C" w14:textId="77777777" w:rsidR="00AF3549" w:rsidRPr="0095507B" w:rsidRDefault="00AF3549" w:rsidP="008D2B11">
      <w:pPr>
        <w:spacing w:before="120" w:after="120"/>
        <w:jc w:val="both"/>
        <w:rPr>
          <w:rFonts w:eastAsia="Times New Roman" w:cs="Arial"/>
          <w:color w:val="000000" w:themeColor="text1"/>
          <w:spacing w:val="-2"/>
          <w:szCs w:val="18"/>
          <w:lang w:val="en-US" w:eastAsia="pt-BR"/>
        </w:rPr>
      </w:pPr>
      <w:r w:rsidRPr="0095507B">
        <w:rPr>
          <w:rFonts w:eastAsia="Times New Roman" w:cs="Arial"/>
          <w:color w:val="000000" w:themeColor="text1"/>
          <w:spacing w:val="-2"/>
          <w:szCs w:val="18"/>
          <w:lang w:val="en-US" w:eastAsia="pt-BR"/>
        </w:rPr>
        <w:t>In March 2020, by means of an Amendment to the IFRS 17, the IASB decided that the effective date of the standard would be postponed to annual periods beginning on or after January 1, 2023. It also decided to extend the exemption currently in force for some insurers in relation to the application of the IFRS 9’s Financial Instruments to allow the implementation of IFRS 9 and IFRS 17 at the same time.</w:t>
      </w:r>
    </w:p>
    <w:p w14:paraId="2D9C456D" w14:textId="77777777" w:rsidR="00AF3549" w:rsidRPr="00805674" w:rsidRDefault="00AF3549" w:rsidP="008D2B11">
      <w:pPr>
        <w:spacing w:before="120" w:after="120"/>
        <w:jc w:val="both"/>
        <w:rPr>
          <w:rFonts w:eastAsia="Times New Roman" w:cs="Arial"/>
          <w:color w:val="000000" w:themeColor="text1"/>
          <w:spacing w:val="-2"/>
          <w:szCs w:val="18"/>
          <w:lang w:val="en-US" w:eastAsia="pt-BR"/>
        </w:rPr>
      </w:pPr>
      <w:r w:rsidRPr="00805674">
        <w:rPr>
          <w:rFonts w:eastAsia="Times New Roman" w:cs="Arial"/>
          <w:color w:val="000000" w:themeColor="text1"/>
          <w:spacing w:val="-2"/>
          <w:szCs w:val="18"/>
          <w:lang w:val="en-US" w:eastAsia="pt-BR"/>
        </w:rPr>
        <w:t>In May 2021, the CPC issued Technical Pronouncement CPC 50 - Insurance Contracts, a standard equivalent to IFRS 17. The validity of this pronouncement will be established by the regulators that approve it, and for full compliance with international accounting standards, the entity shall apply this pronouncement for annual periods beginning on or after January 1, 2023.</w:t>
      </w:r>
    </w:p>
    <w:p w14:paraId="5F2026CF" w14:textId="77777777" w:rsidR="00AF3549" w:rsidRDefault="00AF3549" w:rsidP="008D2B11">
      <w:pPr>
        <w:spacing w:before="120" w:after="120"/>
        <w:jc w:val="both"/>
        <w:rPr>
          <w:rFonts w:eastAsia="Times New Roman" w:cs="Arial"/>
          <w:color w:val="000000" w:themeColor="text1"/>
          <w:spacing w:val="-2"/>
          <w:szCs w:val="18"/>
          <w:lang w:val="en-US" w:eastAsia="pt-BR"/>
        </w:rPr>
      </w:pPr>
      <w:r w:rsidRPr="00805674">
        <w:rPr>
          <w:rFonts w:eastAsia="Times New Roman" w:cs="Arial"/>
          <w:color w:val="000000" w:themeColor="text1"/>
          <w:spacing w:val="-2"/>
          <w:szCs w:val="18"/>
          <w:lang w:val="en-US" w:eastAsia="pt-BR"/>
        </w:rPr>
        <w:t xml:space="preserve">In July 2021, CVM received CPC 50 through CVM Resolution 42/2021, effective for annual periods beginning on or after January 1, 2023. Regarding SUSEP, the standard has not yet been accepted. </w:t>
      </w:r>
    </w:p>
    <w:p w14:paraId="6F7DC696" w14:textId="77777777" w:rsidR="00AF3549" w:rsidRDefault="00AF3549" w:rsidP="008D2B11">
      <w:pPr>
        <w:spacing w:before="120" w:after="120"/>
        <w:jc w:val="both"/>
        <w:rPr>
          <w:rFonts w:eastAsia="Times New Roman" w:cs="Arial"/>
          <w:color w:val="000000" w:themeColor="text1"/>
          <w:spacing w:val="-2"/>
          <w:szCs w:val="18"/>
          <w:highlight w:val="yellow"/>
          <w:lang w:val="en-US" w:eastAsia="pt-BR"/>
        </w:rPr>
      </w:pPr>
      <w:r w:rsidRPr="0095507B">
        <w:rPr>
          <w:rFonts w:eastAsia="Times New Roman" w:cs="Arial"/>
          <w:color w:val="000000" w:themeColor="text1"/>
          <w:spacing w:val="-2"/>
          <w:szCs w:val="18"/>
          <w:lang w:val="en-US" w:eastAsia="pt-BR"/>
        </w:rPr>
        <w:t>The insurance companies invested in BB Seguridade are in the process of adapting to the application of the new standard to comply with international accounting standards.</w:t>
      </w:r>
    </w:p>
    <w:p w14:paraId="47385E34" w14:textId="77777777" w:rsidR="00AF3549" w:rsidRDefault="00AF3549" w:rsidP="008D2B11">
      <w:pPr>
        <w:spacing w:before="120" w:after="120"/>
        <w:jc w:val="both"/>
        <w:rPr>
          <w:rFonts w:eastAsia="Times New Roman" w:cs="Arial"/>
          <w:color w:val="000000" w:themeColor="text1"/>
          <w:spacing w:val="-2"/>
          <w:szCs w:val="18"/>
          <w:lang w:val="en-US" w:eastAsia="pt-BR"/>
        </w:rPr>
      </w:pPr>
      <w:r>
        <w:rPr>
          <w:rFonts w:eastAsia="Times New Roman" w:cs="Times New Roman"/>
          <w:b/>
          <w:color w:val="244061"/>
          <w:spacing w:val="-2"/>
          <w:szCs w:val="18"/>
          <w:lang w:val="en-US" w:eastAsia="pt-BR"/>
        </w:rPr>
        <w:t>Revisions No. 15/2020 (Phase 1) and No. 17/2020 (Phase 2) of CPC Technical Pronouncements</w:t>
      </w:r>
      <w:r>
        <w:rPr>
          <w:rFonts w:eastAsia="Times New Roman" w:cs="Arial"/>
          <w:color w:val="000000" w:themeColor="text1"/>
          <w:spacing w:val="-2"/>
          <w:szCs w:val="18"/>
          <w:lang w:val="en-US" w:eastAsia="pt-BR"/>
        </w:rPr>
        <w:t xml:space="preserve"> – Establishes changes in the CPC Technical Pronouncements 06 (R2) [IFRS 16] – Leases; CPC 11 [IFRS 4] – Insurance Contracts; CPC 40 (R1) [IFRS 7] Financial Instruments: Disclosure; and CPC 48 [IFRS 9] – Financial Instruments, due to the definition of the term “Reform of the Reference Interest Rate”.</w:t>
      </w:r>
    </w:p>
    <w:p w14:paraId="5882D884" w14:textId="77777777" w:rsidR="00AF3549" w:rsidRDefault="00AF3549" w:rsidP="008D2B11">
      <w:pPr>
        <w:spacing w:before="120" w:after="120"/>
        <w:jc w:val="both"/>
        <w:rPr>
          <w:rFonts w:eastAsia="Times New Roman" w:cs="Arial"/>
          <w:color w:val="000000" w:themeColor="text1"/>
          <w:spacing w:val="-2"/>
          <w:szCs w:val="18"/>
          <w:lang w:val="en-US" w:eastAsia="pt-BR"/>
        </w:rPr>
      </w:pPr>
      <w:r>
        <w:rPr>
          <w:rFonts w:eastAsia="Times New Roman" w:cs="Arial"/>
          <w:color w:val="000000" w:themeColor="text1"/>
          <w:spacing w:val="-2"/>
          <w:szCs w:val="18"/>
          <w:lang w:val="en-US" w:eastAsia="pt-BR"/>
        </w:rPr>
        <w:t>The term refers to the reform of the entire reference interest rate market, including the replacement of the reference rate by an alternative rate, as a result of the recommendations set out in the report of the Financial Stability Board (FSB), a coordinating body from various regulators in order to implement regulatory and supervisory policies related to the financial area (with its Secretariat based in Switzerland, it has, as its Brazilian participants, the Brazilian Securities and Exchange Commission (CVM), the Central Bank of Brazil (Bacen) and the Ministry of Finance).</w:t>
      </w:r>
    </w:p>
    <w:p w14:paraId="2EB921D0" w14:textId="77777777" w:rsidR="00AF3549" w:rsidRDefault="00AF3549" w:rsidP="008D2B11">
      <w:pPr>
        <w:spacing w:before="120" w:after="120"/>
        <w:jc w:val="both"/>
        <w:rPr>
          <w:rFonts w:eastAsia="Times New Roman" w:cs="Arial"/>
          <w:color w:val="000000" w:themeColor="text1"/>
          <w:spacing w:val="-2"/>
          <w:szCs w:val="18"/>
          <w:lang w:val="en-US" w:eastAsia="pt-BR"/>
        </w:rPr>
      </w:pPr>
      <w:r>
        <w:rPr>
          <w:rFonts w:eastAsia="Times New Roman" w:cs="Arial"/>
          <w:color w:val="000000" w:themeColor="text1"/>
          <w:spacing w:val="-2"/>
          <w:szCs w:val="18"/>
          <w:lang w:val="en-US" w:eastAsia="pt-BR"/>
        </w:rPr>
        <w:t>The revisions suggest that risk-free reference rates could be more suitable than reference rates that contain a component of forward credit risk.</w:t>
      </w:r>
    </w:p>
    <w:p w14:paraId="0F52E495" w14:textId="77777777" w:rsidR="00AF3549" w:rsidRDefault="00AF3549" w:rsidP="008D2B11">
      <w:pPr>
        <w:spacing w:before="120" w:after="120"/>
        <w:jc w:val="both"/>
        <w:rPr>
          <w:rFonts w:eastAsia="Times New Roman" w:cs="Arial"/>
          <w:color w:val="000000" w:themeColor="text1"/>
          <w:spacing w:val="-2"/>
          <w:szCs w:val="18"/>
          <w:lang w:val="en-US" w:eastAsia="pt-BR"/>
        </w:rPr>
      </w:pPr>
      <w:r>
        <w:rPr>
          <w:rFonts w:eastAsia="Times New Roman" w:cs="Arial"/>
          <w:color w:val="000000" w:themeColor="text1"/>
          <w:spacing w:val="-2"/>
          <w:szCs w:val="18"/>
          <w:lang w:val="en-US" w:eastAsia="pt-BR"/>
        </w:rPr>
        <w:t>We did not identify the need to change the rates currently used and, therefore, we had no practical effects due to the revisions.</w:t>
      </w:r>
    </w:p>
    <w:p w14:paraId="7A17EE8F" w14:textId="77777777" w:rsidR="00AF3549" w:rsidRDefault="00AF3549" w:rsidP="008D2B11">
      <w:pPr>
        <w:spacing w:before="120" w:after="120"/>
        <w:jc w:val="both"/>
        <w:rPr>
          <w:rFonts w:eastAsia="Times New Roman" w:cs="Arial"/>
          <w:color w:val="000000" w:themeColor="text1"/>
          <w:spacing w:val="-2"/>
          <w:szCs w:val="18"/>
          <w:lang w:val="en-US" w:eastAsia="pt-BR"/>
        </w:rPr>
      </w:pPr>
      <w:r>
        <w:rPr>
          <w:rFonts w:eastAsia="Times New Roman" w:cs="Times New Roman"/>
          <w:b/>
          <w:color w:val="244061"/>
          <w:spacing w:val="-2"/>
          <w:szCs w:val="18"/>
          <w:lang w:val="en-US" w:eastAsia="pt-BR"/>
        </w:rPr>
        <w:t xml:space="preserve">Revision No. 16/2020 and No. 18/2021 of CPC Technical Pronouncements </w:t>
      </w:r>
      <w:r>
        <w:rPr>
          <w:rFonts w:eastAsia="Times New Roman" w:cs="Arial"/>
          <w:color w:val="000000" w:themeColor="text1"/>
          <w:spacing w:val="-2"/>
          <w:szCs w:val="18"/>
          <w:lang w:val="en-US" w:eastAsia="pt-BR"/>
        </w:rPr>
        <w:t>– Establishes amendments to the CPC Technical Pronouncement 06 (R2) [IFRS 16] – Lease as a result of Covid-19-Related Benefits, granted to Lessees under Lease Agreements.</w:t>
      </w:r>
    </w:p>
    <w:p w14:paraId="0327DA44" w14:textId="77777777" w:rsidR="00AF3549" w:rsidRDefault="00AF3549" w:rsidP="008D2B11">
      <w:pPr>
        <w:spacing w:before="120" w:after="120"/>
        <w:jc w:val="both"/>
        <w:rPr>
          <w:rFonts w:eastAsia="Times New Roman" w:cs="Arial"/>
          <w:color w:val="000000" w:themeColor="text1"/>
          <w:spacing w:val="-2"/>
          <w:szCs w:val="18"/>
          <w:lang w:val="en-US" w:eastAsia="pt-BR"/>
        </w:rPr>
      </w:pPr>
      <w:r>
        <w:rPr>
          <w:rFonts w:eastAsia="Times New Roman" w:cs="Arial"/>
          <w:color w:val="000000" w:themeColor="text1"/>
          <w:spacing w:val="-2"/>
          <w:szCs w:val="18"/>
          <w:lang w:val="en-US" w:eastAsia="pt-BR"/>
        </w:rPr>
        <w:t>The Revision seeks to provide practical relief to lessees in the accounting for lease concessions arising from the pandemic.</w:t>
      </w:r>
    </w:p>
    <w:p w14:paraId="2AED0EFD" w14:textId="77777777" w:rsidR="00AF3549" w:rsidRDefault="00AF3549" w:rsidP="008D2B11">
      <w:pPr>
        <w:spacing w:before="120" w:after="120"/>
        <w:jc w:val="both"/>
        <w:rPr>
          <w:rFonts w:eastAsia="Times New Roman" w:cs="Arial"/>
          <w:color w:val="000000" w:themeColor="text1"/>
          <w:spacing w:val="-2"/>
          <w:szCs w:val="18"/>
          <w:lang w:val="en-US" w:eastAsia="pt-BR"/>
        </w:rPr>
      </w:pPr>
      <w:r>
        <w:rPr>
          <w:rFonts w:eastAsia="Times New Roman" w:cs="Arial"/>
          <w:color w:val="000000" w:themeColor="text1"/>
          <w:spacing w:val="-2"/>
          <w:szCs w:val="18"/>
          <w:lang w:val="en-US" w:eastAsia="pt-BR"/>
        </w:rPr>
        <w:t>There were no impacts for BB Seguridade, including within the scope of its controlled companies and other investees.</w:t>
      </w:r>
    </w:p>
    <w:p w14:paraId="6364C0CC" w14:textId="77777777" w:rsidR="00AF3549" w:rsidRPr="00805674" w:rsidRDefault="00AF3549" w:rsidP="008D2B11">
      <w:pPr>
        <w:spacing w:before="120" w:after="120"/>
        <w:jc w:val="both"/>
        <w:rPr>
          <w:rFonts w:eastAsia="Times New Roman" w:cs="Arial"/>
          <w:color w:val="000000" w:themeColor="text1"/>
          <w:spacing w:val="-2"/>
          <w:szCs w:val="18"/>
          <w:lang w:val="en-US" w:eastAsia="pt-BR"/>
        </w:rPr>
      </w:pPr>
      <w:r w:rsidRPr="00805674">
        <w:rPr>
          <w:rFonts w:eastAsia="Times New Roman" w:cs="Times New Roman"/>
          <w:b/>
          <w:color w:val="244061"/>
          <w:spacing w:val="-2"/>
          <w:szCs w:val="18"/>
          <w:lang w:val="en-US" w:eastAsia="pt-BR"/>
        </w:rPr>
        <w:t>Revision No. 19/2021 of CPC Technical Pronouncements</w:t>
      </w:r>
      <w:r w:rsidRPr="00805674">
        <w:rPr>
          <w:rFonts w:eastAsia="Times New Roman" w:cs="Arial"/>
          <w:color w:val="000000" w:themeColor="text1"/>
          <w:spacing w:val="-2"/>
          <w:szCs w:val="18"/>
          <w:lang w:val="en-US" w:eastAsia="pt-BR"/>
        </w:rPr>
        <w:t xml:space="preserve"> - Establishes amendments to Technical Pronouncements CPC 37 (R1)</w:t>
      </w:r>
      <w:r>
        <w:rPr>
          <w:rFonts w:eastAsia="Times New Roman" w:cs="Arial"/>
          <w:color w:val="000000" w:themeColor="text1"/>
          <w:spacing w:val="-2"/>
          <w:szCs w:val="18"/>
          <w:lang w:val="en-US" w:eastAsia="pt-BR"/>
        </w:rPr>
        <w:t xml:space="preserve"> [IFRS 1]</w:t>
      </w:r>
      <w:r w:rsidRPr="00805674">
        <w:rPr>
          <w:rFonts w:eastAsia="Times New Roman" w:cs="Arial"/>
          <w:color w:val="000000" w:themeColor="text1"/>
          <w:spacing w:val="-2"/>
          <w:szCs w:val="18"/>
          <w:lang w:val="en-US" w:eastAsia="pt-BR"/>
        </w:rPr>
        <w:t>, CPC 48</w:t>
      </w:r>
      <w:r>
        <w:rPr>
          <w:rFonts w:eastAsia="Times New Roman" w:cs="Arial"/>
          <w:color w:val="000000" w:themeColor="text1"/>
          <w:spacing w:val="-2"/>
          <w:szCs w:val="18"/>
          <w:lang w:val="en-US" w:eastAsia="pt-BR"/>
        </w:rPr>
        <w:t xml:space="preserve"> [IFRS 9]</w:t>
      </w:r>
      <w:r w:rsidRPr="00805674">
        <w:rPr>
          <w:rFonts w:eastAsia="Times New Roman" w:cs="Arial"/>
          <w:color w:val="000000" w:themeColor="text1"/>
          <w:spacing w:val="-2"/>
          <w:szCs w:val="18"/>
          <w:lang w:val="en-US" w:eastAsia="pt-BR"/>
        </w:rPr>
        <w:t>, CPC 29</w:t>
      </w:r>
      <w:r>
        <w:rPr>
          <w:rFonts w:eastAsia="Times New Roman" w:cs="Arial"/>
          <w:color w:val="000000" w:themeColor="text1"/>
          <w:spacing w:val="-2"/>
          <w:szCs w:val="18"/>
          <w:lang w:val="en-US" w:eastAsia="pt-BR"/>
        </w:rPr>
        <w:t xml:space="preserve"> [IAS 41]</w:t>
      </w:r>
      <w:r w:rsidRPr="00805674">
        <w:rPr>
          <w:rFonts w:eastAsia="Times New Roman" w:cs="Arial"/>
          <w:color w:val="000000" w:themeColor="text1"/>
          <w:spacing w:val="-2"/>
          <w:szCs w:val="18"/>
          <w:lang w:val="en-US" w:eastAsia="pt-BR"/>
        </w:rPr>
        <w:t>, CPC 27</w:t>
      </w:r>
      <w:r>
        <w:rPr>
          <w:rFonts w:eastAsia="Times New Roman" w:cs="Arial"/>
          <w:color w:val="000000" w:themeColor="text1"/>
          <w:spacing w:val="-2"/>
          <w:szCs w:val="18"/>
          <w:lang w:val="en-US" w:eastAsia="pt-BR"/>
        </w:rPr>
        <w:t xml:space="preserve"> [IAS 16]</w:t>
      </w:r>
      <w:r w:rsidRPr="00805674">
        <w:rPr>
          <w:rFonts w:eastAsia="Times New Roman" w:cs="Arial"/>
          <w:color w:val="000000" w:themeColor="text1"/>
          <w:spacing w:val="-2"/>
          <w:szCs w:val="18"/>
          <w:lang w:val="en-US" w:eastAsia="pt-BR"/>
        </w:rPr>
        <w:t>, CPC 25</w:t>
      </w:r>
      <w:r>
        <w:rPr>
          <w:rFonts w:eastAsia="Times New Roman" w:cs="Arial"/>
          <w:color w:val="000000" w:themeColor="text1"/>
          <w:spacing w:val="-2"/>
          <w:szCs w:val="18"/>
          <w:lang w:val="en-US" w:eastAsia="pt-BR"/>
        </w:rPr>
        <w:t xml:space="preserve"> [IAS 37]</w:t>
      </w:r>
      <w:r w:rsidRPr="00805674">
        <w:rPr>
          <w:rFonts w:eastAsia="Times New Roman" w:cs="Arial"/>
          <w:color w:val="000000" w:themeColor="text1"/>
          <w:spacing w:val="-2"/>
          <w:szCs w:val="18"/>
          <w:lang w:val="en-US" w:eastAsia="pt-BR"/>
        </w:rPr>
        <w:t xml:space="preserve"> and CPC 15 (R1)</w:t>
      </w:r>
      <w:r>
        <w:rPr>
          <w:rFonts w:eastAsia="Times New Roman" w:cs="Arial"/>
          <w:color w:val="000000" w:themeColor="text1"/>
          <w:spacing w:val="-2"/>
          <w:szCs w:val="18"/>
          <w:lang w:val="en-US" w:eastAsia="pt-BR"/>
        </w:rPr>
        <w:t xml:space="preserve"> [IFRS 3]</w:t>
      </w:r>
      <w:r w:rsidRPr="00805674">
        <w:rPr>
          <w:rFonts w:eastAsia="Times New Roman" w:cs="Arial"/>
          <w:color w:val="000000" w:themeColor="text1"/>
          <w:spacing w:val="-2"/>
          <w:szCs w:val="18"/>
          <w:lang w:val="en-US" w:eastAsia="pt-BR"/>
        </w:rPr>
        <w:t xml:space="preserve"> as a result of the annual changes related to the improvement cycle 2018-2020, related to property, plant and equipment - sales before intended use, onerous contract - contract compliance costs and references to the Conceptual Framework.</w:t>
      </w:r>
    </w:p>
    <w:p w14:paraId="2B454E7E" w14:textId="77777777" w:rsidR="00AF3549" w:rsidRPr="009213A3" w:rsidRDefault="00AF3549" w:rsidP="008D2B11">
      <w:pPr>
        <w:spacing w:before="120" w:after="120"/>
        <w:jc w:val="both"/>
        <w:rPr>
          <w:rFonts w:eastAsia="Times New Roman" w:cs="Arial"/>
          <w:color w:val="000000" w:themeColor="text1"/>
          <w:spacing w:val="-2"/>
          <w:szCs w:val="18"/>
          <w:lang w:val="en-US" w:eastAsia="pt-BR"/>
        </w:rPr>
      </w:pPr>
      <w:r w:rsidRPr="00805674">
        <w:rPr>
          <w:rFonts w:eastAsia="Times New Roman" w:cs="Arial"/>
          <w:color w:val="000000" w:themeColor="text1"/>
          <w:spacing w:val="-2"/>
          <w:szCs w:val="18"/>
          <w:lang w:val="en-US" w:eastAsia="pt-BR"/>
        </w:rPr>
        <w:t xml:space="preserve">The purpose of the Review is to improve the quality of the respective standards to clarify guidelines and wording adjustments </w:t>
      </w:r>
      <w:r w:rsidRPr="009213A3">
        <w:rPr>
          <w:rFonts w:eastAsia="Times New Roman" w:cs="Arial"/>
          <w:color w:val="000000" w:themeColor="text1"/>
          <w:spacing w:val="-2"/>
          <w:szCs w:val="18"/>
          <w:lang w:val="en-US" w:eastAsia="pt-BR"/>
        </w:rPr>
        <w:t>that may lead to divergent interpretations.</w:t>
      </w:r>
    </w:p>
    <w:p w14:paraId="1CE0FF55" w14:textId="77777777" w:rsidR="00AF3549" w:rsidRPr="009213A3" w:rsidRDefault="00AF3549" w:rsidP="008D2B11">
      <w:pPr>
        <w:spacing w:before="120" w:after="120"/>
        <w:jc w:val="both"/>
        <w:rPr>
          <w:rFonts w:eastAsia="Times New Roman" w:cs="Arial"/>
          <w:color w:val="000000" w:themeColor="text1"/>
          <w:spacing w:val="-2"/>
          <w:szCs w:val="18"/>
          <w:lang w:val="en-US" w:eastAsia="pt-BR"/>
        </w:rPr>
      </w:pPr>
      <w:r w:rsidRPr="009213A3">
        <w:rPr>
          <w:rFonts w:eastAsia="Times New Roman" w:cs="Arial"/>
          <w:color w:val="000000" w:themeColor="text1"/>
          <w:spacing w:val="-2"/>
          <w:szCs w:val="18"/>
          <w:lang w:val="en-US" w:eastAsia="pt-BR"/>
        </w:rPr>
        <w:t>The validity of these changes must be established by Organs regulatory bodies that approve them, and, in order to fully comply with international accounting standards, the entity must apply these changes in annual periods beginning on or after January 1, 2022.</w:t>
      </w:r>
    </w:p>
    <w:p w14:paraId="7EB02542" w14:textId="388BE82C" w:rsidR="00AF3549" w:rsidRDefault="00AF3549" w:rsidP="008D2B11">
      <w:pPr>
        <w:spacing w:before="120" w:after="120"/>
        <w:jc w:val="both"/>
        <w:rPr>
          <w:rFonts w:eastAsia="Times New Roman" w:cs="Arial"/>
          <w:color w:val="000000" w:themeColor="text1"/>
          <w:spacing w:val="-2"/>
          <w:szCs w:val="18"/>
          <w:lang w:val="en-US" w:eastAsia="pt-BR"/>
        </w:rPr>
      </w:pPr>
      <w:r w:rsidRPr="00805674">
        <w:rPr>
          <w:rFonts w:eastAsia="Times New Roman" w:cs="Arial"/>
          <w:color w:val="000000" w:themeColor="text1"/>
          <w:spacing w:val="-2"/>
          <w:szCs w:val="18"/>
          <w:lang w:val="en-US" w:eastAsia="pt-BR"/>
        </w:rPr>
        <w:t>No impacts are expected for BB Seguridade, including within the scope of its subsidiaries and other investees.</w:t>
      </w:r>
    </w:p>
    <w:p w14:paraId="6A56B447" w14:textId="77777777" w:rsidR="00C76147" w:rsidRPr="00C23B25" w:rsidRDefault="00C76147" w:rsidP="008D2B11">
      <w:pPr>
        <w:spacing w:before="120" w:after="120"/>
        <w:jc w:val="both"/>
        <w:rPr>
          <w:rFonts w:eastAsia="Times New Roman" w:cs="Arial"/>
          <w:color w:val="000000" w:themeColor="text1"/>
          <w:spacing w:val="-2"/>
          <w:szCs w:val="18"/>
          <w:lang w:val="en-US" w:eastAsia="pt-BR"/>
        </w:rPr>
      </w:pPr>
    </w:p>
    <w:p w14:paraId="5530F87F" w14:textId="3EFB9497" w:rsidR="00D32CA2" w:rsidRPr="00D32CA2" w:rsidRDefault="00D32CA2" w:rsidP="00D32CA2">
      <w:pPr>
        <w:pStyle w:val="02-TtulodeNota"/>
        <w:rPr>
          <w:color w:val="1F4E79" w:themeColor="accent1" w:themeShade="80"/>
          <w:lang w:val="en-US"/>
        </w:rPr>
      </w:pPr>
      <w:bookmarkStart w:id="17" w:name="_Toc95113225"/>
      <w:bookmarkEnd w:id="16"/>
      <w:r w:rsidRPr="00D32CA2">
        <w:rPr>
          <w:color w:val="1F4E79" w:themeColor="accent1" w:themeShade="80"/>
          <w:lang w:val="en-US"/>
        </w:rPr>
        <w:lastRenderedPageBreak/>
        <w:t>5 – RISK MANAGEMENT</w:t>
      </w:r>
      <w:bookmarkEnd w:id="17"/>
    </w:p>
    <w:p w14:paraId="52B9F5C7" w14:textId="77777777" w:rsidR="00D32CA2" w:rsidRPr="00866040" w:rsidRDefault="00D32CA2" w:rsidP="005C6C53">
      <w:pPr>
        <w:pStyle w:val="05-Textonormal"/>
        <w:rPr>
          <w:lang w:val="en-US"/>
        </w:rPr>
      </w:pPr>
      <w:r w:rsidRPr="00866040">
        <w:rPr>
          <w:lang w:val="en-US"/>
        </w:rPr>
        <w:t>The risk management at BB Seguridade follows the guidelines established in its Risk Management, Internal Control and Compliance Policy, approved by the Board of Directors and disclosed to the market through the investors’ relations website.</w:t>
      </w:r>
    </w:p>
    <w:p w14:paraId="4316C4BC" w14:textId="77777777" w:rsidR="00D32CA2" w:rsidRPr="00866040" w:rsidRDefault="00D32CA2" w:rsidP="005C6C53">
      <w:pPr>
        <w:pStyle w:val="05-Textonormal"/>
        <w:rPr>
          <w:lang w:val="en-US"/>
        </w:rPr>
      </w:pPr>
      <w:r w:rsidRPr="00866040">
        <w:rPr>
          <w:lang w:val="en-US"/>
        </w:rPr>
        <w:t>The Company understands that its risk exposure originates from its interests, and therefore the Risk Management, Internal Control and Compliance Policy contemplates two risk management dimensions: risk management (risks arising from the operations of BB Seguridade and its subsidiaries) and risk governance (risks arising from associates/joint ventures).</w:t>
      </w:r>
    </w:p>
    <w:p w14:paraId="5B863A49" w14:textId="77777777" w:rsidR="00D32CA2" w:rsidRPr="00866040" w:rsidRDefault="00D32CA2" w:rsidP="005C6C53">
      <w:pPr>
        <w:pStyle w:val="05-Textonormal"/>
        <w:rPr>
          <w:lang w:val="en-US"/>
        </w:rPr>
      </w:pPr>
      <w:r w:rsidRPr="00866040">
        <w:rPr>
          <w:lang w:val="en-US"/>
        </w:rPr>
        <w:t>By means of its Risk Appetite Statement, approved by the Board of Directors, the Company defines the maximum levels of risks that it accepts to incur in the fulfillment of its objectives.</w:t>
      </w:r>
    </w:p>
    <w:p w14:paraId="4776E221" w14:textId="77777777" w:rsidR="00D32CA2" w:rsidRPr="00866040" w:rsidRDefault="00D32CA2" w:rsidP="005C6C53">
      <w:pPr>
        <w:pStyle w:val="05-Textonormal"/>
        <w:rPr>
          <w:lang w:val="en-US"/>
        </w:rPr>
      </w:pPr>
      <w:r w:rsidRPr="00866040">
        <w:rPr>
          <w:lang w:val="en-US"/>
        </w:rPr>
        <w:t>The risk management process at BB Seguridade is based on the steps of setting the context, identifying, analyzing, evaluating, treating, monitoring, communicating and consulting the risks</w:t>
      </w:r>
      <w:r>
        <w:rPr>
          <w:lang w:val="en-US"/>
        </w:rPr>
        <w:t xml:space="preserve"> and continuous improvement</w:t>
      </w:r>
      <w:r w:rsidRPr="00866040">
        <w:rPr>
          <w:lang w:val="en-US"/>
        </w:rPr>
        <w:t>. This process is internally documented in the Group’s Risk Management, Internal Controls and Compliance Model.</w:t>
      </w:r>
    </w:p>
    <w:p w14:paraId="36CDDD23" w14:textId="77777777" w:rsidR="00D32CA2" w:rsidRDefault="00D32CA2" w:rsidP="005C6C53">
      <w:pPr>
        <w:pStyle w:val="05-Textonormal"/>
        <w:rPr>
          <w:lang w:val="en-US"/>
        </w:rPr>
      </w:pPr>
      <w:r>
        <w:rPr>
          <w:lang w:val="en-US"/>
        </w:rPr>
        <w:t xml:space="preserve">At the end of 2021, </w:t>
      </w:r>
      <w:r w:rsidRPr="004B3467">
        <w:rPr>
          <w:lang w:val="en-US"/>
        </w:rPr>
        <w:t xml:space="preserve">Superintendence of Risks and Controls </w:t>
      </w:r>
      <w:r>
        <w:rPr>
          <w:lang w:val="en-US"/>
        </w:rPr>
        <w:t xml:space="preserve">was segregated into two: Superintendence of Risk Management and Capital and Superintendence of Internal Controls Management and Integrity. </w:t>
      </w:r>
      <w:r w:rsidRPr="007B0F7A">
        <w:rPr>
          <w:lang w:val="en-US"/>
        </w:rPr>
        <w:t xml:space="preserve">The first is responsible for providing fundamentals and support for the execution of the risk management process; the second is responsible for internal controls, compliance and the Integrity Program. Both also act in the governance of risks and controls, respectively, in </w:t>
      </w:r>
      <w:r>
        <w:rPr>
          <w:lang w:val="en-US"/>
        </w:rPr>
        <w:t>the</w:t>
      </w:r>
      <w:r w:rsidRPr="007B0F7A">
        <w:rPr>
          <w:lang w:val="en-US"/>
        </w:rPr>
        <w:t xml:space="preserve"> companies in which </w:t>
      </w:r>
      <w:r>
        <w:rPr>
          <w:lang w:val="en-US"/>
        </w:rPr>
        <w:t>BB Seguridade</w:t>
      </w:r>
      <w:r w:rsidRPr="007B0F7A">
        <w:rPr>
          <w:lang w:val="en-US"/>
        </w:rPr>
        <w:t xml:space="preserve"> holds interests. For this to work properly, the areas are segregated from the business and Internal Audit areas.</w:t>
      </w:r>
    </w:p>
    <w:p w14:paraId="12A956B1" w14:textId="77777777" w:rsidR="00D32CA2" w:rsidRPr="0051796D" w:rsidRDefault="00D32CA2" w:rsidP="005C6C53">
      <w:pPr>
        <w:pStyle w:val="05-Textonormal"/>
        <w:rPr>
          <w:b/>
          <w:color w:val="1F4E79" w:themeColor="accent1" w:themeShade="80"/>
          <w:lang w:val="en-US"/>
        </w:rPr>
      </w:pPr>
      <w:r w:rsidRPr="0051796D">
        <w:rPr>
          <w:b/>
          <w:color w:val="1F4E79" w:themeColor="accent1" w:themeShade="80"/>
          <w:lang w:val="en-US"/>
        </w:rPr>
        <w:t>a) Risk management at BB Seguridade and its subsidiaries</w:t>
      </w:r>
    </w:p>
    <w:p w14:paraId="056F8904" w14:textId="77777777" w:rsidR="00D32CA2" w:rsidRPr="00866040" w:rsidRDefault="00D32CA2" w:rsidP="005C6C53">
      <w:pPr>
        <w:pStyle w:val="05-Textonormal"/>
        <w:rPr>
          <w:lang w:val="en-US"/>
        </w:rPr>
      </w:pPr>
      <w:r w:rsidRPr="00866040">
        <w:rPr>
          <w:lang w:val="en-US"/>
        </w:rPr>
        <w:t xml:space="preserve">The risk management framework adopted by BB Seguridade, as defined in its Risk Management, Internal Control and Compliance Policy, is structured based on a three-line model: in the first line, the process managers (risk owners) are responsible for implementing preventive and corrective actions that mitigate the weaknesses identified in the processes and control deficiencies; in the second line, the </w:t>
      </w:r>
      <w:r>
        <w:rPr>
          <w:lang w:val="en-US"/>
        </w:rPr>
        <w:t>Superintendence of Risk Management and Capital and the Superintendence of Internal Controls Management and Integrity</w:t>
      </w:r>
      <w:r w:rsidRPr="00866040">
        <w:rPr>
          <w:lang w:val="en-US"/>
        </w:rPr>
        <w:t xml:space="preserve"> assist and monitor the risk owner in managing risks and internal controls in order to adjust them to the Group's risk appetite; and in the third line, the Internal Audit works independently, by providing to governance bodies assessments on the risk management and internal control effectiveness.</w:t>
      </w:r>
    </w:p>
    <w:p w14:paraId="22E80139" w14:textId="77777777" w:rsidR="00D32CA2" w:rsidRPr="00866040" w:rsidRDefault="00D32CA2" w:rsidP="005C6C53">
      <w:pPr>
        <w:pStyle w:val="05-Textonormal"/>
        <w:rPr>
          <w:lang w:val="en-US"/>
        </w:rPr>
      </w:pPr>
      <w:r w:rsidRPr="00866040">
        <w:rPr>
          <w:lang w:val="en-US"/>
        </w:rPr>
        <w:t>The risk management mechanisms and tools also include, among others: segregation of duties; joint decisions; Information Security Policy, Preventing</w:t>
      </w:r>
      <w:r>
        <w:rPr>
          <w:lang w:val="en-US"/>
        </w:rPr>
        <w:t xml:space="preserve"> and Combating Money Laundering and</w:t>
      </w:r>
      <w:r w:rsidRPr="00866040">
        <w:rPr>
          <w:lang w:val="en-US"/>
        </w:rPr>
        <w:t xml:space="preserve"> Terrorist Financing </w:t>
      </w:r>
      <w:r>
        <w:rPr>
          <w:lang w:val="en-US"/>
        </w:rPr>
        <w:t xml:space="preserve">Policy; </w:t>
      </w:r>
      <w:r w:rsidRPr="00866040">
        <w:rPr>
          <w:lang w:val="en-US"/>
        </w:rPr>
        <w:t>Preventing</w:t>
      </w:r>
      <w:r>
        <w:rPr>
          <w:lang w:val="en-US"/>
        </w:rPr>
        <w:t xml:space="preserve"> and Combating </w:t>
      </w:r>
      <w:r w:rsidRPr="00866040">
        <w:rPr>
          <w:lang w:val="en-US"/>
        </w:rPr>
        <w:t>Corruption Policy, Code of Ethics and Conduct and an Integrity Program in line with Law 12,846/2013 (Anti-Corruption Law) and Decree 8,420/2015 (documents disclosed internally and also to the market, available at the investors relations website); internal risk management, internal controls and compliance regulations, in addition to internal communication program on risk management, internal controls and compliance, continuously promoting the adaptation of the entire Group to these subjects.</w:t>
      </w:r>
    </w:p>
    <w:p w14:paraId="3983A5F9" w14:textId="77777777" w:rsidR="00D32CA2" w:rsidRPr="00866040" w:rsidRDefault="00D32CA2" w:rsidP="005C6C53">
      <w:pPr>
        <w:pStyle w:val="05-Textonormal"/>
        <w:rPr>
          <w:lang w:val="en-US"/>
        </w:rPr>
      </w:pPr>
      <w:r w:rsidRPr="00866040">
        <w:rPr>
          <w:lang w:val="en-US"/>
        </w:rPr>
        <w:t>The Executive Board is supported</w:t>
      </w:r>
      <w:r>
        <w:rPr>
          <w:lang w:val="en-US"/>
        </w:rPr>
        <w:t xml:space="preserve"> by</w:t>
      </w:r>
      <w:r w:rsidRPr="00866040">
        <w:rPr>
          <w:lang w:val="en-US"/>
        </w:rPr>
        <w:t xml:space="preserve"> the Finance and Investment Committee, which advises on issues concerning the management and control of the risks arising from the investments in the Group’s and its subsidiaries’ financial asset</w:t>
      </w:r>
      <w:r>
        <w:rPr>
          <w:lang w:val="en-US"/>
        </w:rPr>
        <w:t xml:space="preserve"> </w:t>
      </w:r>
      <w:r w:rsidRPr="007B0F7A">
        <w:rPr>
          <w:lang w:val="en-US"/>
        </w:rPr>
        <w:t>and with the Continuity and Crisis Management Committee, which advises on the assessment and mitigation of risks of discontinuity, incidents or crises</w:t>
      </w:r>
      <w:r>
        <w:rPr>
          <w:lang w:val="en-US"/>
        </w:rPr>
        <w:t>.</w:t>
      </w:r>
    </w:p>
    <w:p w14:paraId="0A831920" w14:textId="77777777" w:rsidR="00D32CA2" w:rsidRPr="00866040" w:rsidRDefault="00D32CA2" w:rsidP="005C6C53">
      <w:pPr>
        <w:pStyle w:val="05-Textonormal"/>
        <w:rPr>
          <w:lang w:val="en-US"/>
        </w:rPr>
      </w:pPr>
      <w:r w:rsidRPr="00866040">
        <w:rPr>
          <w:lang w:val="en-US"/>
        </w:rPr>
        <w:t>The governance structure of BB Seguridade also includes the Audit Committee, a statutory body advising the Board of Directors, which is responsible</w:t>
      </w:r>
      <w:r>
        <w:rPr>
          <w:lang w:val="en-US"/>
        </w:rPr>
        <w:t xml:space="preserve">, among other duties, </w:t>
      </w:r>
      <w:r w:rsidRPr="00866040">
        <w:rPr>
          <w:lang w:val="en-US"/>
        </w:rPr>
        <w:t>for evaluating and monitoring the Group's risk exposures.</w:t>
      </w:r>
    </w:p>
    <w:p w14:paraId="6267A808" w14:textId="77777777" w:rsidR="00D32CA2" w:rsidRPr="00866040" w:rsidRDefault="00D32CA2" w:rsidP="005C6C53">
      <w:pPr>
        <w:pStyle w:val="05-Textonormal"/>
        <w:rPr>
          <w:lang w:val="en-US"/>
        </w:rPr>
      </w:pPr>
      <w:r w:rsidRPr="00866040">
        <w:rPr>
          <w:lang w:val="en-US"/>
        </w:rPr>
        <w:t xml:space="preserve">Information related to risk management are periodically reported to the Executive Board and to the Board of Directors </w:t>
      </w:r>
      <w:r>
        <w:rPr>
          <w:lang w:val="en-US"/>
        </w:rPr>
        <w:t>(</w:t>
      </w:r>
      <w:r w:rsidRPr="004D5BB3">
        <w:rPr>
          <w:lang w:val="en-US"/>
        </w:rPr>
        <w:t>discussed in the Audit Committee</w:t>
      </w:r>
      <w:r>
        <w:rPr>
          <w:lang w:val="en-US"/>
        </w:rPr>
        <w:t xml:space="preserve">) </w:t>
      </w:r>
      <w:r w:rsidRPr="00866040">
        <w:rPr>
          <w:lang w:val="en-US"/>
        </w:rPr>
        <w:t>and are also reported to the Supervisory Council.</w:t>
      </w:r>
    </w:p>
    <w:p w14:paraId="3DA618B8" w14:textId="77777777" w:rsidR="00D32CA2" w:rsidRPr="0051796D" w:rsidRDefault="00D32CA2" w:rsidP="005C6C53">
      <w:pPr>
        <w:pStyle w:val="05-Textonormal"/>
        <w:rPr>
          <w:b/>
          <w:color w:val="1F4E79" w:themeColor="accent1" w:themeShade="80"/>
          <w:lang w:val="en-US"/>
        </w:rPr>
      </w:pPr>
      <w:r w:rsidRPr="0051796D">
        <w:rPr>
          <w:b/>
          <w:color w:val="1F4E79" w:themeColor="accent1" w:themeShade="80"/>
          <w:lang w:val="en-US"/>
        </w:rPr>
        <w:t>a.1) Risks associated with investments in financial assets</w:t>
      </w:r>
    </w:p>
    <w:p w14:paraId="280F0E35" w14:textId="77777777" w:rsidR="00D32CA2" w:rsidRPr="00866040" w:rsidRDefault="00D32CA2" w:rsidP="005C6C53">
      <w:pPr>
        <w:pStyle w:val="05-Textonormal"/>
        <w:rPr>
          <w:lang w:val="en-US"/>
        </w:rPr>
      </w:pPr>
      <w:r w:rsidRPr="00866040">
        <w:rPr>
          <w:lang w:val="en-US"/>
        </w:rPr>
        <w:t xml:space="preserve">In addition to the Risk Management Policy, the Group has a Financial Investment Policy, approved by the Board of Directors and applicable to </w:t>
      </w:r>
      <w:r>
        <w:rPr>
          <w:lang w:val="en-US"/>
        </w:rPr>
        <w:t>all companies of the Group</w:t>
      </w:r>
      <w:r w:rsidRPr="00866040">
        <w:rPr>
          <w:lang w:val="en-US"/>
        </w:rPr>
        <w:t xml:space="preserve">, </w:t>
      </w:r>
      <w:r w:rsidRPr="00F33D6C">
        <w:rPr>
          <w:lang w:val="en-US"/>
        </w:rPr>
        <w:t>updated in 2021</w:t>
      </w:r>
      <w:r>
        <w:rPr>
          <w:lang w:val="en-US"/>
        </w:rPr>
        <w:t xml:space="preserve">, </w:t>
      </w:r>
      <w:r w:rsidRPr="00866040">
        <w:rPr>
          <w:lang w:val="en-US"/>
        </w:rPr>
        <w:t xml:space="preserve">that sets out the criteria relating to the nature, term and acceptable risks of the financial investments. </w:t>
      </w:r>
      <w:r w:rsidRPr="00F33D6C">
        <w:rPr>
          <w:lang w:val="en-US"/>
        </w:rPr>
        <w:t>The current policy allows the investment only in federal government bonds and extra-market investment funds.</w:t>
      </w:r>
    </w:p>
    <w:p w14:paraId="64A0C60B" w14:textId="77777777" w:rsidR="00D32CA2" w:rsidRDefault="00D32CA2" w:rsidP="005C6C53">
      <w:pPr>
        <w:pStyle w:val="05-Textonormal"/>
        <w:rPr>
          <w:lang w:val="en-US"/>
        </w:rPr>
      </w:pPr>
      <w:r w:rsidRPr="00866040">
        <w:rPr>
          <w:lang w:val="en-US"/>
        </w:rPr>
        <w:t xml:space="preserve">The investments in financial assets of BB Seguridade and its subsidiaries, classified as cash equivalents, are concentrated on repurchase agreements backed by Federal Government Bonds (note </w:t>
      </w:r>
      <w:r>
        <w:rPr>
          <w:lang w:val="en-US"/>
        </w:rPr>
        <w:t>15</w:t>
      </w:r>
      <w:r w:rsidRPr="00866040">
        <w:rPr>
          <w:lang w:val="en-US"/>
        </w:rPr>
        <w:t xml:space="preserve">). Other investments in financial assets classified as financial instruments are invested in fixed-income long-term mutual fund and financial bills (note </w:t>
      </w:r>
      <w:r>
        <w:rPr>
          <w:lang w:val="en-US"/>
        </w:rPr>
        <w:t>16</w:t>
      </w:r>
      <w:r w:rsidRPr="00866040">
        <w:rPr>
          <w:lang w:val="en-US"/>
        </w:rPr>
        <w:t>)</w:t>
      </w:r>
      <w:r>
        <w:rPr>
          <w:lang w:val="en-US"/>
        </w:rPr>
        <w:t>.</w:t>
      </w:r>
    </w:p>
    <w:p w14:paraId="05F0AE31" w14:textId="77777777" w:rsidR="00D32CA2" w:rsidRPr="0051796D" w:rsidRDefault="00D32CA2" w:rsidP="005C6C53">
      <w:pPr>
        <w:pStyle w:val="05-Textonormal"/>
        <w:rPr>
          <w:b/>
          <w:color w:val="1F4E79" w:themeColor="accent1" w:themeShade="80"/>
          <w:lang w:val="en-US"/>
        </w:rPr>
      </w:pPr>
      <w:r w:rsidRPr="0051796D">
        <w:rPr>
          <w:b/>
          <w:color w:val="1F4E79" w:themeColor="accent1" w:themeShade="80"/>
          <w:lang w:val="en-US"/>
        </w:rPr>
        <w:t>a.2) Market Risk</w:t>
      </w:r>
    </w:p>
    <w:p w14:paraId="7D5747DE" w14:textId="77777777" w:rsidR="00D32CA2" w:rsidRPr="00866040" w:rsidRDefault="00D32CA2" w:rsidP="005C6C53">
      <w:pPr>
        <w:pStyle w:val="05-Textonormal"/>
        <w:rPr>
          <w:lang w:val="en-US"/>
        </w:rPr>
      </w:pPr>
      <w:r w:rsidRPr="00866040">
        <w:rPr>
          <w:lang w:val="en-US"/>
        </w:rPr>
        <w:t>Market risk is defined as the possibility of negative impacts resulting from fluctuation in the market values of positions in financial instruments held by the Group. At BB Seguridade and its subsidiaries, the exposure to this risk arises from the investment portfolio in financial assets.</w:t>
      </w:r>
      <w:r w:rsidRPr="00B15E60">
        <w:rPr>
          <w:lang w:val="en-US"/>
        </w:rPr>
        <w:t xml:space="preserve"> </w:t>
      </w:r>
      <w:r w:rsidRPr="00F33D6C">
        <w:rPr>
          <w:lang w:val="en-US"/>
        </w:rPr>
        <w:t xml:space="preserve">According to the latest Relevant Risks </w:t>
      </w:r>
      <w:r>
        <w:rPr>
          <w:lang w:val="en-US"/>
        </w:rPr>
        <w:t xml:space="preserve">Inventory </w:t>
      </w:r>
      <w:r w:rsidRPr="00F33D6C">
        <w:rPr>
          <w:lang w:val="en-US"/>
        </w:rPr>
        <w:t xml:space="preserve">and considering the Financial Investment Policy and current portfolio, the risk is not considered </w:t>
      </w:r>
      <w:r>
        <w:rPr>
          <w:lang w:val="en-US"/>
        </w:rPr>
        <w:t>relevant</w:t>
      </w:r>
      <w:r w:rsidRPr="00F33D6C">
        <w:rPr>
          <w:lang w:val="en-US"/>
        </w:rPr>
        <w:t>.</w:t>
      </w:r>
    </w:p>
    <w:p w14:paraId="186D0716" w14:textId="77777777" w:rsidR="00D32CA2" w:rsidRPr="00866040" w:rsidRDefault="00D32CA2" w:rsidP="005C6C53">
      <w:pPr>
        <w:pStyle w:val="05-Textonormal"/>
        <w:rPr>
          <w:lang w:val="en-US"/>
        </w:rPr>
      </w:pPr>
      <w:r w:rsidRPr="00866040">
        <w:rPr>
          <w:lang w:val="en-US"/>
        </w:rPr>
        <w:lastRenderedPageBreak/>
        <w:t>The market risk is managed based in the Financial Investment Policy, that defines which assets may comprise the portfolio and the VaR (Value at Risk) limit, calculated for 21 business days, with the portfolio volatility estimated using the exponentially weighted moving average (EWMA) and 95% confidence level. The indicator is monitored by the Finance and Investment Committee and by the Executive Board.</w:t>
      </w:r>
    </w:p>
    <w:p w14:paraId="29B59F26" w14:textId="77777777" w:rsidR="00D32CA2" w:rsidRPr="0051796D" w:rsidRDefault="00D32CA2" w:rsidP="005C6C53">
      <w:pPr>
        <w:pStyle w:val="05-Textonormal"/>
        <w:rPr>
          <w:b/>
          <w:color w:val="1F4E79" w:themeColor="accent1" w:themeShade="80"/>
          <w:lang w:val="en-US"/>
        </w:rPr>
      </w:pPr>
      <w:r w:rsidRPr="0051796D">
        <w:rPr>
          <w:b/>
          <w:color w:val="1F4E79" w:themeColor="accent1" w:themeShade="80"/>
          <w:lang w:val="en-US"/>
        </w:rPr>
        <w:t>Market risk exposure in investments in financial assets</w:t>
      </w:r>
    </w:p>
    <w:p w14:paraId="37A74B93" w14:textId="77777777" w:rsidR="00D32CA2" w:rsidRPr="00E973A3" w:rsidRDefault="00D32CA2" w:rsidP="005C6C53">
      <w:pPr>
        <w:spacing w:after="0"/>
        <w:jc w:val="right"/>
        <w:rPr>
          <w:rFonts w:cs="Arial"/>
          <w:b/>
          <w:bCs/>
          <w:sz w:val="14"/>
          <w:szCs w:val="14"/>
          <w:lang w:val="en-US" w:eastAsia="pt-BR"/>
        </w:rPr>
      </w:pPr>
      <w:r w:rsidRPr="00E973A3">
        <w:rPr>
          <w:rFonts w:cs="Arial"/>
          <w:b/>
          <w:bCs/>
          <w:sz w:val="14"/>
          <w:szCs w:val="14"/>
          <w:lang w:val="en-US" w:eastAsia="pt-BR"/>
        </w:rPr>
        <w:t>R$ thousand</w:t>
      </w:r>
    </w:p>
    <w:tbl>
      <w:tblPr>
        <w:tblStyle w:val="TabeladeLista6Colorida-nfase5"/>
        <w:tblW w:w="9639" w:type="dxa"/>
        <w:jc w:val="center"/>
        <w:tblLayout w:type="fixed"/>
        <w:tblLook w:val="04A0" w:firstRow="1" w:lastRow="0" w:firstColumn="1" w:lastColumn="0" w:noHBand="0" w:noVBand="1"/>
      </w:tblPr>
      <w:tblGrid>
        <w:gridCol w:w="1501"/>
        <w:gridCol w:w="353"/>
        <w:gridCol w:w="1060"/>
        <w:gridCol w:w="481"/>
        <w:gridCol w:w="1567"/>
        <w:gridCol w:w="579"/>
        <w:gridCol w:w="242"/>
        <w:gridCol w:w="1163"/>
        <w:gridCol w:w="709"/>
        <w:gridCol w:w="1417"/>
        <w:gridCol w:w="567"/>
      </w:tblGrid>
      <w:tr w:rsidR="00D32CA2" w:rsidRPr="00866040" w14:paraId="4A1527E8" w14:textId="77777777" w:rsidTr="00D32CA2">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1F4E79" w:themeColor="accent1" w:themeShade="80"/>
              <w:bottom w:val="single" w:sz="2" w:space="0" w:color="1F4E79" w:themeColor="accent1" w:themeShade="80"/>
            </w:tcBorders>
            <w:shd w:val="clear" w:color="auto" w:fill="auto"/>
            <w:vAlign w:val="center"/>
          </w:tcPr>
          <w:p w14:paraId="280B06EB" w14:textId="77777777" w:rsidR="00D32CA2" w:rsidRPr="00866040" w:rsidRDefault="00D32CA2" w:rsidP="005C6C53">
            <w:pPr>
              <w:jc w:val="center"/>
              <w:rPr>
                <w:rFonts w:cs="Arial"/>
                <w:szCs w:val="18"/>
                <w:lang w:val="en-US"/>
              </w:rPr>
            </w:pPr>
            <w:r w:rsidRPr="00866040">
              <w:rPr>
                <w:rFonts w:cs="Arial"/>
                <w:sz w:val="14"/>
                <w:szCs w:val="18"/>
                <w:lang w:val="en-US"/>
              </w:rPr>
              <w:t>Impact on the portfolio</w:t>
            </w:r>
          </w:p>
        </w:tc>
      </w:tr>
      <w:tr w:rsidR="00D32CA2" w:rsidRPr="00866040" w14:paraId="72612560" w14:textId="77777777" w:rsidTr="00D32CA2">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4E79" w:themeColor="accent1" w:themeShade="80"/>
              <w:bottom w:val="nil"/>
            </w:tcBorders>
            <w:shd w:val="clear" w:color="auto" w:fill="auto"/>
            <w:vAlign w:val="center"/>
          </w:tcPr>
          <w:p w14:paraId="28A8D483" w14:textId="77777777" w:rsidR="00D32CA2" w:rsidRPr="00866040" w:rsidRDefault="00D32CA2" w:rsidP="005C6C53">
            <w:pPr>
              <w:jc w:val="center"/>
              <w:rPr>
                <w:rFonts w:cs="Arial"/>
                <w:szCs w:val="18"/>
                <w:lang w:val="en-US"/>
              </w:rPr>
            </w:pPr>
          </w:p>
        </w:tc>
        <w:tc>
          <w:tcPr>
            <w:tcW w:w="353" w:type="dxa"/>
            <w:tcBorders>
              <w:top w:val="single" w:sz="2" w:space="0" w:color="1F4E79" w:themeColor="accent1" w:themeShade="80"/>
              <w:bottom w:val="nil"/>
            </w:tcBorders>
            <w:shd w:val="clear" w:color="auto" w:fill="auto"/>
          </w:tcPr>
          <w:p w14:paraId="6FED6846" w14:textId="77777777" w:rsidR="00D32CA2" w:rsidRPr="00866040" w:rsidRDefault="00D32CA2" w:rsidP="005C6C53">
            <w:pPr>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3687" w:type="dxa"/>
            <w:gridSpan w:val="4"/>
            <w:tcBorders>
              <w:top w:val="single" w:sz="2" w:space="0" w:color="1F4E79" w:themeColor="accent1" w:themeShade="80"/>
              <w:bottom w:val="single" w:sz="2" w:space="0" w:color="1F4E79" w:themeColor="accent1" w:themeShade="80"/>
            </w:tcBorders>
            <w:shd w:val="clear" w:color="auto" w:fill="auto"/>
            <w:vAlign w:val="center"/>
          </w:tcPr>
          <w:p w14:paraId="01C63899" w14:textId="77777777" w:rsidR="00D32CA2" w:rsidRPr="00866040" w:rsidRDefault="00D32CA2" w:rsidP="005C6C53">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866040">
              <w:rPr>
                <w:rFonts w:cs="Arial"/>
                <w:b/>
                <w:sz w:val="14"/>
                <w:szCs w:val="18"/>
                <w:lang w:val="en-US"/>
              </w:rPr>
              <w:t>Parent</w:t>
            </w:r>
          </w:p>
        </w:tc>
        <w:tc>
          <w:tcPr>
            <w:tcW w:w="242" w:type="dxa"/>
            <w:tcBorders>
              <w:top w:val="single" w:sz="2" w:space="0" w:color="1F4E79" w:themeColor="accent1" w:themeShade="80"/>
              <w:bottom w:val="nil"/>
            </w:tcBorders>
            <w:shd w:val="clear" w:color="auto" w:fill="auto"/>
            <w:vAlign w:val="center"/>
          </w:tcPr>
          <w:p w14:paraId="2C76001A" w14:textId="77777777" w:rsidR="00D32CA2" w:rsidRPr="00866040" w:rsidRDefault="00D32CA2" w:rsidP="005C6C53">
            <w:pPr>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3856" w:type="dxa"/>
            <w:gridSpan w:val="4"/>
            <w:tcBorders>
              <w:top w:val="single" w:sz="2" w:space="0" w:color="1F4E79" w:themeColor="accent1" w:themeShade="80"/>
              <w:bottom w:val="single" w:sz="2" w:space="0" w:color="1F4E79" w:themeColor="accent1" w:themeShade="80"/>
            </w:tcBorders>
            <w:shd w:val="clear" w:color="auto" w:fill="auto"/>
            <w:vAlign w:val="center"/>
          </w:tcPr>
          <w:p w14:paraId="45EEB9F7" w14:textId="77777777" w:rsidR="00D32CA2" w:rsidRPr="00866040" w:rsidRDefault="00D32CA2" w:rsidP="005C6C53">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866040">
              <w:rPr>
                <w:rFonts w:cs="Arial"/>
                <w:b/>
                <w:sz w:val="14"/>
                <w:szCs w:val="18"/>
                <w:lang w:val="en-US"/>
              </w:rPr>
              <w:t>Consolidated</w:t>
            </w:r>
          </w:p>
        </w:tc>
      </w:tr>
      <w:tr w:rsidR="00D32CA2" w:rsidRPr="00866040" w14:paraId="1B6E1778" w14:textId="77777777" w:rsidTr="00D32CA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1F4E79" w:themeColor="accent1" w:themeShade="80"/>
            </w:tcBorders>
            <w:shd w:val="clear" w:color="auto" w:fill="auto"/>
          </w:tcPr>
          <w:p w14:paraId="13E3BC41" w14:textId="77777777" w:rsidR="00D32CA2" w:rsidRPr="00866040" w:rsidRDefault="00D32CA2" w:rsidP="005C6C53">
            <w:pPr>
              <w:pStyle w:val="08-Tabelageral"/>
              <w:jc w:val="left"/>
              <w:rPr>
                <w:rFonts w:cs="Arial"/>
                <w:b w:val="0"/>
                <w:lang w:val="en-US"/>
              </w:rPr>
            </w:pPr>
          </w:p>
        </w:tc>
        <w:tc>
          <w:tcPr>
            <w:tcW w:w="353" w:type="dxa"/>
            <w:tcBorders>
              <w:top w:val="nil"/>
              <w:bottom w:val="single" w:sz="2" w:space="0" w:color="1F4E79" w:themeColor="accent1" w:themeShade="80"/>
            </w:tcBorders>
            <w:shd w:val="clear" w:color="auto" w:fill="auto"/>
          </w:tcPr>
          <w:p w14:paraId="22B9BE24" w14:textId="77777777" w:rsidR="00D32CA2" w:rsidRPr="00866040" w:rsidRDefault="00D32CA2" w:rsidP="005C6C53">
            <w:pPr>
              <w:pStyle w:val="08-Tabelageral"/>
              <w:jc w:val="center"/>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060" w:type="dxa"/>
            <w:tcBorders>
              <w:top w:val="single" w:sz="2" w:space="0" w:color="1F4E79" w:themeColor="accent1" w:themeShade="80"/>
              <w:bottom w:val="single" w:sz="2" w:space="0" w:color="1F4E79" w:themeColor="accent1" w:themeShade="80"/>
            </w:tcBorders>
            <w:shd w:val="clear" w:color="auto" w:fill="auto"/>
            <w:vAlign w:val="center"/>
          </w:tcPr>
          <w:p w14:paraId="4AC02B37"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rFonts w:cs="Arial"/>
                <w:b/>
                <w:lang w:val="en-US"/>
              </w:rPr>
              <w:t>Dec 31</w:t>
            </w:r>
            <w:r w:rsidRPr="00866040">
              <w:rPr>
                <w:rFonts w:cs="Arial"/>
                <w:b/>
                <w:lang w:val="en-US"/>
              </w:rPr>
              <w:t>, 20</w:t>
            </w:r>
            <w:r>
              <w:rPr>
                <w:rFonts w:cs="Arial"/>
                <w:b/>
                <w:lang w:val="en-US"/>
              </w:rPr>
              <w:t>21</w:t>
            </w:r>
          </w:p>
          <w:p w14:paraId="4946C967"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p w14:paraId="3BA947E4"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481" w:type="dxa"/>
            <w:tcBorders>
              <w:top w:val="single" w:sz="2" w:space="0" w:color="1F4E79" w:themeColor="accent1" w:themeShade="80"/>
              <w:bottom w:val="single" w:sz="2" w:space="0" w:color="1F4E79" w:themeColor="accent1" w:themeShade="80"/>
            </w:tcBorders>
            <w:shd w:val="clear" w:color="auto" w:fill="auto"/>
            <w:vAlign w:val="center"/>
          </w:tcPr>
          <w:p w14:paraId="6837B6A4"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tc>
        <w:tc>
          <w:tcPr>
            <w:tcW w:w="1567" w:type="dxa"/>
            <w:tcBorders>
              <w:top w:val="single" w:sz="2" w:space="0" w:color="1F4E79" w:themeColor="accent1" w:themeShade="80"/>
              <w:bottom w:val="single" w:sz="2" w:space="0" w:color="1F4E79" w:themeColor="accent1" w:themeShade="80"/>
            </w:tcBorders>
            <w:shd w:val="clear" w:color="auto" w:fill="auto"/>
            <w:vAlign w:val="center"/>
          </w:tcPr>
          <w:p w14:paraId="3C668FFD"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rFonts w:cs="Arial"/>
                <w:b/>
                <w:lang w:val="en-US"/>
              </w:rPr>
              <w:t>Dec 31, 2020</w:t>
            </w:r>
          </w:p>
          <w:p w14:paraId="45AEB1A7"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c>
          <w:tcPr>
            <w:tcW w:w="579" w:type="dxa"/>
            <w:tcBorders>
              <w:top w:val="single" w:sz="2" w:space="0" w:color="1F4E79" w:themeColor="accent1" w:themeShade="80"/>
              <w:bottom w:val="single" w:sz="2" w:space="0" w:color="1F4E79" w:themeColor="accent1" w:themeShade="80"/>
            </w:tcBorders>
            <w:shd w:val="clear" w:color="auto" w:fill="auto"/>
            <w:vAlign w:val="center"/>
          </w:tcPr>
          <w:p w14:paraId="59E23E37"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tc>
        <w:tc>
          <w:tcPr>
            <w:tcW w:w="242" w:type="dxa"/>
            <w:tcBorders>
              <w:top w:val="nil"/>
              <w:bottom w:val="single" w:sz="2" w:space="0" w:color="1F4E79" w:themeColor="accent1" w:themeShade="80"/>
            </w:tcBorders>
            <w:shd w:val="clear" w:color="auto" w:fill="auto"/>
            <w:vAlign w:val="center"/>
          </w:tcPr>
          <w:p w14:paraId="5779A90F"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163" w:type="dxa"/>
            <w:tcBorders>
              <w:top w:val="single" w:sz="2" w:space="0" w:color="1F4E79" w:themeColor="accent1" w:themeShade="80"/>
              <w:bottom w:val="single" w:sz="2" w:space="0" w:color="1F4E79" w:themeColor="accent1" w:themeShade="80"/>
            </w:tcBorders>
            <w:shd w:val="clear" w:color="auto" w:fill="auto"/>
            <w:vAlign w:val="center"/>
          </w:tcPr>
          <w:p w14:paraId="71577F8F"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rFonts w:cs="Arial"/>
                <w:b/>
                <w:lang w:val="en-US"/>
              </w:rPr>
              <w:t>Dec 31</w:t>
            </w:r>
            <w:r w:rsidRPr="00866040">
              <w:rPr>
                <w:rFonts w:cs="Arial"/>
                <w:b/>
                <w:lang w:val="en-US"/>
              </w:rPr>
              <w:t>, 20</w:t>
            </w:r>
            <w:r>
              <w:rPr>
                <w:rFonts w:cs="Arial"/>
                <w:b/>
                <w:lang w:val="en-US"/>
              </w:rPr>
              <w:t>21</w:t>
            </w:r>
          </w:p>
          <w:p w14:paraId="44C58C5B"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709" w:type="dxa"/>
            <w:tcBorders>
              <w:top w:val="single" w:sz="2" w:space="0" w:color="1F4E79" w:themeColor="accent1" w:themeShade="80"/>
              <w:bottom w:val="single" w:sz="2" w:space="0" w:color="1F4E79" w:themeColor="accent1" w:themeShade="80"/>
            </w:tcBorders>
            <w:shd w:val="clear" w:color="auto" w:fill="auto"/>
            <w:vAlign w:val="center"/>
          </w:tcPr>
          <w:p w14:paraId="69A65F30"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E9EB65D"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rFonts w:cs="Arial"/>
                <w:b/>
                <w:lang w:val="en-US"/>
              </w:rPr>
              <w:t>Dec 31, 2020</w:t>
            </w:r>
          </w:p>
          <w:p w14:paraId="19C6E647"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c>
          <w:tcPr>
            <w:tcW w:w="567" w:type="dxa"/>
            <w:tcBorders>
              <w:top w:val="single" w:sz="2" w:space="0" w:color="1F4E79" w:themeColor="accent1" w:themeShade="80"/>
              <w:bottom w:val="single" w:sz="2" w:space="0" w:color="1F4E79" w:themeColor="accent1" w:themeShade="80"/>
            </w:tcBorders>
            <w:shd w:val="clear" w:color="auto" w:fill="auto"/>
            <w:vAlign w:val="center"/>
          </w:tcPr>
          <w:p w14:paraId="7E7CF91F"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tc>
      </w:tr>
      <w:tr w:rsidR="00D32CA2" w:rsidRPr="00866040" w14:paraId="51F284C7" w14:textId="77777777" w:rsidTr="00D32CA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4E79" w:themeColor="accent1" w:themeShade="80"/>
              <w:bottom w:val="single" w:sz="2" w:space="0" w:color="1F4E79" w:themeColor="accent1" w:themeShade="80"/>
            </w:tcBorders>
            <w:shd w:val="clear" w:color="auto" w:fill="auto"/>
            <w:vAlign w:val="center"/>
          </w:tcPr>
          <w:p w14:paraId="69871E26" w14:textId="77777777" w:rsidR="00D32CA2" w:rsidRPr="00866040" w:rsidRDefault="00D32CA2" w:rsidP="005C6C53">
            <w:pPr>
              <w:pStyle w:val="08-Tabelageral"/>
              <w:jc w:val="left"/>
              <w:rPr>
                <w:rFonts w:cs="Arial"/>
                <w:b w:val="0"/>
                <w:szCs w:val="14"/>
                <w:lang w:val="en-US"/>
              </w:rPr>
            </w:pPr>
            <w:r w:rsidRPr="00866040">
              <w:rPr>
                <w:rFonts w:cs="Arial"/>
                <w:b w:val="0"/>
                <w:szCs w:val="14"/>
                <w:lang w:val="en-US"/>
              </w:rPr>
              <w:t>Value at Risk (VaR)</w:t>
            </w:r>
          </w:p>
        </w:tc>
        <w:tc>
          <w:tcPr>
            <w:tcW w:w="353" w:type="dxa"/>
            <w:tcBorders>
              <w:top w:val="single" w:sz="2" w:space="0" w:color="1F4E79" w:themeColor="accent1" w:themeShade="80"/>
              <w:bottom w:val="single" w:sz="2" w:space="0" w:color="1F4E79" w:themeColor="accent1" w:themeShade="80"/>
            </w:tcBorders>
            <w:shd w:val="clear" w:color="auto" w:fill="auto"/>
            <w:vAlign w:val="center"/>
          </w:tcPr>
          <w:p w14:paraId="7F9C838C" w14:textId="77777777" w:rsidR="00D32CA2" w:rsidRPr="00866040" w:rsidRDefault="00D32CA2" w:rsidP="005C6C53">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060" w:type="dxa"/>
            <w:tcBorders>
              <w:top w:val="single" w:sz="2" w:space="0" w:color="1F4E79" w:themeColor="accent1" w:themeShade="80"/>
              <w:bottom w:val="single" w:sz="2" w:space="0" w:color="1F4E79" w:themeColor="accent1" w:themeShade="80"/>
            </w:tcBorders>
            <w:shd w:val="clear" w:color="auto" w:fill="auto"/>
            <w:vAlign w:val="center"/>
          </w:tcPr>
          <w:p w14:paraId="326F99B5" w14:textId="77777777" w:rsidR="00D32CA2" w:rsidRPr="00866040"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Pr>
                <w:rFonts w:cs="Arial"/>
                <w:color w:val="000000"/>
                <w:szCs w:val="14"/>
              </w:rPr>
              <w:t>1</w:t>
            </w:r>
          </w:p>
        </w:tc>
        <w:tc>
          <w:tcPr>
            <w:tcW w:w="481" w:type="dxa"/>
            <w:tcBorders>
              <w:top w:val="single" w:sz="2" w:space="0" w:color="1F4E79" w:themeColor="accent1" w:themeShade="80"/>
              <w:bottom w:val="single" w:sz="2" w:space="0" w:color="1F4E79" w:themeColor="accent1" w:themeShade="80"/>
            </w:tcBorders>
            <w:shd w:val="clear" w:color="auto" w:fill="auto"/>
            <w:vAlign w:val="center"/>
          </w:tcPr>
          <w:p w14:paraId="7E68745D" w14:textId="77777777" w:rsidR="00D32CA2" w:rsidRPr="00866040"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Pr>
                <w:rFonts w:cs="Arial"/>
                <w:color w:val="000000"/>
                <w:szCs w:val="14"/>
              </w:rPr>
              <w:t>0.00</w:t>
            </w:r>
          </w:p>
        </w:tc>
        <w:tc>
          <w:tcPr>
            <w:tcW w:w="1567" w:type="dxa"/>
            <w:tcBorders>
              <w:top w:val="single" w:sz="2" w:space="0" w:color="1F4E79" w:themeColor="accent1" w:themeShade="80"/>
              <w:bottom w:val="single" w:sz="2" w:space="0" w:color="1F4E79" w:themeColor="accent1" w:themeShade="80"/>
            </w:tcBorders>
            <w:shd w:val="clear" w:color="auto" w:fill="auto"/>
            <w:vAlign w:val="center"/>
          </w:tcPr>
          <w:p w14:paraId="08451C29" w14:textId="77777777" w:rsidR="00D32CA2" w:rsidRPr="00866040"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0</w:t>
            </w:r>
          </w:p>
        </w:tc>
        <w:tc>
          <w:tcPr>
            <w:tcW w:w="579" w:type="dxa"/>
            <w:tcBorders>
              <w:top w:val="single" w:sz="2" w:space="0" w:color="1F4E79" w:themeColor="accent1" w:themeShade="80"/>
              <w:bottom w:val="single" w:sz="2" w:space="0" w:color="1F4E79" w:themeColor="accent1" w:themeShade="80"/>
            </w:tcBorders>
            <w:shd w:val="clear" w:color="auto" w:fill="auto"/>
            <w:vAlign w:val="center"/>
          </w:tcPr>
          <w:p w14:paraId="5E55F47C" w14:textId="77777777" w:rsidR="00D32CA2" w:rsidRPr="00866040"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0.00</w:t>
            </w:r>
          </w:p>
        </w:tc>
        <w:tc>
          <w:tcPr>
            <w:tcW w:w="242" w:type="dxa"/>
            <w:tcBorders>
              <w:top w:val="single" w:sz="2" w:space="0" w:color="1F4E79" w:themeColor="accent1" w:themeShade="80"/>
              <w:bottom w:val="single" w:sz="2" w:space="0" w:color="1F4E79" w:themeColor="accent1" w:themeShade="80"/>
            </w:tcBorders>
            <w:shd w:val="clear" w:color="auto" w:fill="auto"/>
            <w:vAlign w:val="center"/>
          </w:tcPr>
          <w:p w14:paraId="22911D9A" w14:textId="77777777" w:rsidR="00D32CA2" w:rsidRPr="00866040"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63" w:type="dxa"/>
            <w:tcBorders>
              <w:top w:val="single" w:sz="2" w:space="0" w:color="1F4E79" w:themeColor="accent1" w:themeShade="80"/>
              <w:bottom w:val="single" w:sz="2" w:space="0" w:color="1F4E79" w:themeColor="accent1" w:themeShade="80"/>
            </w:tcBorders>
            <w:shd w:val="clear" w:color="auto" w:fill="auto"/>
            <w:vAlign w:val="center"/>
          </w:tcPr>
          <w:p w14:paraId="34296DA5" w14:textId="77777777" w:rsidR="00D32CA2" w:rsidRPr="00866040"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Pr>
                <w:rFonts w:cs="Arial"/>
                <w:szCs w:val="14"/>
                <w:lang w:val="en-US"/>
              </w:rPr>
              <w:t>8</w:t>
            </w:r>
          </w:p>
        </w:tc>
        <w:tc>
          <w:tcPr>
            <w:tcW w:w="709" w:type="dxa"/>
            <w:tcBorders>
              <w:top w:val="single" w:sz="2" w:space="0" w:color="1F4E79" w:themeColor="accent1" w:themeShade="80"/>
              <w:bottom w:val="single" w:sz="2" w:space="0" w:color="1F4E79" w:themeColor="accent1" w:themeShade="80"/>
            </w:tcBorders>
            <w:shd w:val="clear" w:color="auto" w:fill="auto"/>
            <w:vAlign w:val="center"/>
          </w:tcPr>
          <w:p w14:paraId="34601E78" w14:textId="77777777" w:rsidR="00D32CA2" w:rsidRPr="00866040"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Pr>
                <w:rFonts w:cs="Arial"/>
                <w:color w:val="000000"/>
                <w:szCs w:val="14"/>
              </w:rPr>
              <w:t>0.00</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67DBF07" w14:textId="77777777" w:rsidR="00D32CA2" w:rsidRPr="00866040"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Pr>
                <w:rFonts w:cs="Arial"/>
                <w:lang w:val="en-US"/>
              </w:rPr>
              <w:t>4</w:t>
            </w:r>
          </w:p>
        </w:tc>
        <w:tc>
          <w:tcPr>
            <w:tcW w:w="567" w:type="dxa"/>
            <w:tcBorders>
              <w:top w:val="single" w:sz="2" w:space="0" w:color="1F4E79" w:themeColor="accent1" w:themeShade="80"/>
              <w:bottom w:val="single" w:sz="2" w:space="0" w:color="1F4E79" w:themeColor="accent1" w:themeShade="80"/>
            </w:tcBorders>
            <w:shd w:val="clear" w:color="auto" w:fill="auto"/>
            <w:vAlign w:val="center"/>
          </w:tcPr>
          <w:p w14:paraId="01165CCB" w14:textId="77777777" w:rsidR="00D32CA2" w:rsidRPr="00866040"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0.00</w:t>
            </w:r>
          </w:p>
        </w:tc>
      </w:tr>
    </w:tbl>
    <w:p w14:paraId="5FDCA680" w14:textId="77777777" w:rsidR="00D32CA2" w:rsidRPr="0051796D" w:rsidRDefault="00D32CA2" w:rsidP="005C6C53">
      <w:pPr>
        <w:pStyle w:val="05-Textonormal"/>
        <w:rPr>
          <w:b/>
          <w:color w:val="1F4E79" w:themeColor="accent1" w:themeShade="80"/>
          <w:lang w:val="en-US"/>
        </w:rPr>
      </w:pPr>
      <w:r w:rsidRPr="0051796D">
        <w:rPr>
          <w:b/>
          <w:color w:val="1F4E79" w:themeColor="accent1" w:themeShade="80"/>
          <w:lang w:val="en-US"/>
        </w:rPr>
        <w:t>Sensitivity analysis on market risk factors</w:t>
      </w:r>
    </w:p>
    <w:p w14:paraId="2EEC6A7F" w14:textId="77777777" w:rsidR="00D32CA2" w:rsidRPr="00866040" w:rsidRDefault="00D32CA2" w:rsidP="005C6C53">
      <w:pPr>
        <w:pStyle w:val="05-Textonormal"/>
        <w:rPr>
          <w:lang w:val="en-US"/>
        </w:rPr>
      </w:pPr>
      <w:r w:rsidRPr="00866040">
        <w:rPr>
          <w:lang w:val="en-US"/>
        </w:rPr>
        <w:t>On</w:t>
      </w:r>
      <w:r>
        <w:rPr>
          <w:lang w:val="en-US"/>
        </w:rPr>
        <w:t xml:space="preserve"> December </w:t>
      </w:r>
      <w:r w:rsidRPr="00866040">
        <w:rPr>
          <w:lang w:val="en-US"/>
        </w:rPr>
        <w:t>3</w:t>
      </w:r>
      <w:r>
        <w:rPr>
          <w:lang w:val="en-US"/>
        </w:rPr>
        <w:t>1</w:t>
      </w:r>
      <w:r w:rsidRPr="00866040">
        <w:rPr>
          <w:lang w:val="en-US"/>
        </w:rPr>
        <w:t>, 20</w:t>
      </w:r>
      <w:r>
        <w:rPr>
          <w:lang w:val="en-US"/>
        </w:rPr>
        <w:t>21</w:t>
      </w:r>
      <w:r w:rsidRPr="00866040">
        <w:rPr>
          <w:lang w:val="en-US"/>
        </w:rPr>
        <w:t xml:space="preserve">, </w:t>
      </w:r>
      <w:r w:rsidRPr="00F33D6C">
        <w:rPr>
          <w:lang w:val="en-US"/>
        </w:rPr>
        <w:t xml:space="preserve">there were no derivative instruments in the </w:t>
      </w:r>
      <w:r>
        <w:rPr>
          <w:lang w:val="en-US"/>
        </w:rPr>
        <w:t>G</w:t>
      </w:r>
      <w:r w:rsidRPr="00F33D6C">
        <w:rPr>
          <w:lang w:val="en-US"/>
        </w:rPr>
        <w:t xml:space="preserve">roup's portfolio, which was entirely composed of </w:t>
      </w:r>
      <w:r>
        <w:rPr>
          <w:lang w:val="en-US"/>
        </w:rPr>
        <w:t xml:space="preserve">post-fixed </w:t>
      </w:r>
      <w:r w:rsidRPr="00F33D6C">
        <w:rPr>
          <w:lang w:val="en-US"/>
        </w:rPr>
        <w:t>financial instruments linked to Selic rate. Based on the studies carried out, there is no relevant exposure to market risk factors.</w:t>
      </w:r>
    </w:p>
    <w:p w14:paraId="3EBE567D" w14:textId="77777777" w:rsidR="00D32CA2" w:rsidRPr="0051796D" w:rsidRDefault="00D32CA2" w:rsidP="005C6C53">
      <w:pPr>
        <w:pStyle w:val="05-Textonormal"/>
        <w:rPr>
          <w:b/>
          <w:color w:val="1F4E79" w:themeColor="accent1" w:themeShade="80"/>
          <w:lang w:val="en-US"/>
        </w:rPr>
      </w:pPr>
      <w:r w:rsidRPr="0051796D">
        <w:rPr>
          <w:b/>
          <w:color w:val="1F4E79" w:themeColor="accent1" w:themeShade="80"/>
          <w:lang w:val="en-US"/>
        </w:rPr>
        <w:t>a.3) Credit Risk</w:t>
      </w:r>
    </w:p>
    <w:p w14:paraId="2708D6C6" w14:textId="77777777" w:rsidR="00D32CA2" w:rsidRPr="00866040" w:rsidRDefault="00D32CA2" w:rsidP="005C6C53">
      <w:pPr>
        <w:pStyle w:val="05-Textonormal"/>
        <w:rPr>
          <w:lang w:val="en-US"/>
        </w:rPr>
      </w:pPr>
      <w:r w:rsidRPr="00866040">
        <w:rPr>
          <w:lang w:val="en-US"/>
        </w:rPr>
        <w:t>The credit risk is defined by the Group as the possibility of negative impacts associated to the non-fulfillment, by a borrower or a counterparty, of its corresponding financial obligations according to negotiated terms, and/or to the devaluation of receivables due to a drop in the borrower's or counterparty’s risk rating. At BB Seguridade and its subsidiaries, the exposure to this risk arises from the investment portfolio in financial assets, which is composed of Bonds issued by private counterparties.</w:t>
      </w:r>
      <w:r>
        <w:rPr>
          <w:lang w:val="en-US"/>
        </w:rPr>
        <w:t xml:space="preserve"> </w:t>
      </w:r>
      <w:r w:rsidRPr="00C36B4F">
        <w:rPr>
          <w:lang w:val="en-US"/>
        </w:rPr>
        <w:t>Credit risk was reduced in 2021 due to the change in the Financial Investment Policy</w:t>
      </w:r>
      <w:r>
        <w:rPr>
          <w:lang w:val="en-US"/>
        </w:rPr>
        <w:t xml:space="preserve">. </w:t>
      </w:r>
      <w:r w:rsidRPr="00F33D6C">
        <w:rPr>
          <w:lang w:val="en-US"/>
        </w:rPr>
        <w:t xml:space="preserve">According to the latest Relevant Risks </w:t>
      </w:r>
      <w:r>
        <w:rPr>
          <w:lang w:val="en-US"/>
        </w:rPr>
        <w:t xml:space="preserve">Inventory </w:t>
      </w:r>
      <w:r w:rsidRPr="00F33D6C">
        <w:rPr>
          <w:lang w:val="en-US"/>
        </w:rPr>
        <w:t xml:space="preserve">and considering the Financial Investment Policy and current portfolio, the risk is not considered </w:t>
      </w:r>
      <w:r>
        <w:rPr>
          <w:lang w:val="en-US"/>
        </w:rPr>
        <w:t>relevant</w:t>
      </w:r>
      <w:r w:rsidRPr="00F33D6C">
        <w:rPr>
          <w:lang w:val="en-US"/>
        </w:rPr>
        <w:t>.</w:t>
      </w:r>
    </w:p>
    <w:p w14:paraId="192429D9" w14:textId="77777777" w:rsidR="00D32CA2" w:rsidRPr="00866040" w:rsidRDefault="00D32CA2" w:rsidP="005C6C53">
      <w:pPr>
        <w:pStyle w:val="05-Textonormal"/>
        <w:rPr>
          <w:lang w:val="en-US"/>
        </w:rPr>
      </w:pPr>
      <w:r w:rsidRPr="00043292">
        <w:rPr>
          <w:lang w:val="en-US"/>
        </w:rPr>
        <w:t xml:space="preserve">Regarding the credit risk arising from the brokerage payment for products sold by BB Corretora, it is considered to be properly mitigated, due to the nature of the Group's operation and the fact that such amounts are received through Banco do Brasil and transferred directly to BB </w:t>
      </w:r>
      <w:r>
        <w:rPr>
          <w:lang w:val="en-US"/>
        </w:rPr>
        <w:t>Corretora</w:t>
      </w:r>
      <w:r w:rsidRPr="00866040">
        <w:rPr>
          <w:lang w:val="en-US"/>
        </w:rPr>
        <w:t>.</w:t>
      </w:r>
    </w:p>
    <w:p w14:paraId="1B661AFD" w14:textId="77777777" w:rsidR="00D32CA2" w:rsidRPr="0051796D" w:rsidRDefault="00D32CA2" w:rsidP="005C6C53">
      <w:pPr>
        <w:pStyle w:val="05-Textonormal"/>
        <w:rPr>
          <w:b/>
          <w:color w:val="1F4E79" w:themeColor="accent1" w:themeShade="80"/>
          <w:lang w:val="en-US"/>
        </w:rPr>
      </w:pPr>
      <w:r w:rsidRPr="0051796D">
        <w:rPr>
          <w:b/>
          <w:color w:val="1F4E79" w:themeColor="accent1" w:themeShade="80"/>
          <w:lang w:val="en-US"/>
        </w:rPr>
        <w:t>Credit risk exposure in investments in financial assets</w:t>
      </w:r>
    </w:p>
    <w:p w14:paraId="37261562" w14:textId="77777777" w:rsidR="00D32CA2" w:rsidRDefault="00D32CA2" w:rsidP="005C6C53">
      <w:pPr>
        <w:pStyle w:val="06-Rmil"/>
        <w:rPr>
          <w:lang w:val="en-US"/>
        </w:rPr>
      </w:pPr>
      <w:r>
        <w:rPr>
          <w:lang w:val="en-US"/>
        </w:rPr>
        <w:t>R$ thousand</w:t>
      </w:r>
    </w:p>
    <w:tbl>
      <w:tblPr>
        <w:tblStyle w:val="TabeladeLista6Colorida-nfase5"/>
        <w:tblW w:w="9639" w:type="dxa"/>
        <w:jc w:val="center"/>
        <w:tblLayout w:type="fixed"/>
        <w:tblLook w:val="04A0" w:firstRow="1" w:lastRow="0" w:firstColumn="1" w:lastColumn="0" w:noHBand="0" w:noVBand="1"/>
      </w:tblPr>
      <w:tblGrid>
        <w:gridCol w:w="2128"/>
        <w:gridCol w:w="1160"/>
        <w:gridCol w:w="633"/>
        <w:gridCol w:w="1041"/>
        <w:gridCol w:w="709"/>
        <w:gridCol w:w="455"/>
        <w:gridCol w:w="1105"/>
        <w:gridCol w:w="708"/>
        <w:gridCol w:w="1133"/>
        <w:gridCol w:w="567"/>
      </w:tblGrid>
      <w:tr w:rsidR="00D32CA2" w:rsidRPr="00454A91" w14:paraId="1723D02D" w14:textId="77777777" w:rsidTr="005C6C53">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128" w:type="dxa"/>
            <w:vMerge w:val="restart"/>
            <w:tcBorders>
              <w:top w:val="single" w:sz="2" w:space="0" w:color="1F4E79" w:themeColor="accent1" w:themeShade="80"/>
              <w:bottom w:val="none" w:sz="0" w:space="0" w:color="auto"/>
            </w:tcBorders>
            <w:shd w:val="clear" w:color="auto" w:fill="auto"/>
            <w:vAlign w:val="center"/>
          </w:tcPr>
          <w:p w14:paraId="4B0F104A" w14:textId="77777777" w:rsidR="00D32CA2" w:rsidRPr="00454A91" w:rsidRDefault="00D32CA2" w:rsidP="005C6C53">
            <w:pPr>
              <w:rPr>
                <w:rFonts w:cs="Arial"/>
                <w:szCs w:val="18"/>
              </w:rPr>
            </w:pPr>
            <w:r>
              <w:rPr>
                <w:rFonts w:cs="Arial"/>
                <w:sz w:val="14"/>
                <w:szCs w:val="18"/>
                <w:lang w:val="en-US"/>
              </w:rPr>
              <w:t xml:space="preserve">Financial assets </w:t>
            </w:r>
            <w:r w:rsidRPr="00CB2D76">
              <w:rPr>
                <w:rFonts w:cs="Arial"/>
                <w:sz w:val="14"/>
                <w:szCs w:val="18"/>
                <w:vertAlign w:val="superscript"/>
              </w:rPr>
              <w:t>(1)</w:t>
            </w:r>
          </w:p>
        </w:tc>
        <w:tc>
          <w:tcPr>
            <w:tcW w:w="3543" w:type="dxa"/>
            <w:gridSpan w:val="4"/>
            <w:tcBorders>
              <w:top w:val="single" w:sz="2" w:space="0" w:color="1F4E79" w:themeColor="accent1" w:themeShade="80"/>
              <w:bottom w:val="single" w:sz="2" w:space="0" w:color="1F4E79" w:themeColor="accent1" w:themeShade="80"/>
            </w:tcBorders>
            <w:shd w:val="clear" w:color="auto" w:fill="auto"/>
            <w:vAlign w:val="center"/>
          </w:tcPr>
          <w:p w14:paraId="1BF0CFDC" w14:textId="77777777" w:rsidR="00D32CA2" w:rsidRPr="00454A91" w:rsidRDefault="00D32CA2" w:rsidP="005C6C53">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Pr>
                <w:rFonts w:cs="Arial"/>
                <w:sz w:val="14"/>
                <w:szCs w:val="18"/>
              </w:rPr>
              <w:t>Parent</w:t>
            </w:r>
          </w:p>
        </w:tc>
        <w:tc>
          <w:tcPr>
            <w:tcW w:w="455" w:type="dxa"/>
            <w:tcBorders>
              <w:top w:val="single" w:sz="2" w:space="0" w:color="1F4E79" w:themeColor="accent1" w:themeShade="80"/>
              <w:bottom w:val="nil"/>
            </w:tcBorders>
            <w:shd w:val="clear" w:color="auto" w:fill="auto"/>
            <w:vAlign w:val="center"/>
          </w:tcPr>
          <w:p w14:paraId="0062F0C2" w14:textId="77777777" w:rsidR="00D32CA2" w:rsidRPr="00454A91" w:rsidRDefault="00D32CA2" w:rsidP="005C6C53">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3513" w:type="dxa"/>
            <w:gridSpan w:val="4"/>
            <w:tcBorders>
              <w:top w:val="single" w:sz="2" w:space="0" w:color="1F4E79" w:themeColor="accent1" w:themeShade="80"/>
              <w:bottom w:val="single" w:sz="2" w:space="0" w:color="1F4E79" w:themeColor="accent1" w:themeShade="80"/>
            </w:tcBorders>
            <w:shd w:val="clear" w:color="auto" w:fill="auto"/>
            <w:vAlign w:val="center"/>
          </w:tcPr>
          <w:p w14:paraId="6EBB010A" w14:textId="77777777" w:rsidR="00D32CA2" w:rsidRPr="00454A91" w:rsidRDefault="00D32CA2" w:rsidP="005C6C53">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454A91">
              <w:rPr>
                <w:rFonts w:cs="Arial"/>
                <w:sz w:val="14"/>
                <w:szCs w:val="18"/>
              </w:rPr>
              <w:t>Consolida</w:t>
            </w:r>
            <w:r>
              <w:rPr>
                <w:rFonts w:cs="Arial"/>
                <w:sz w:val="14"/>
                <w:szCs w:val="18"/>
              </w:rPr>
              <w:t>ted</w:t>
            </w:r>
          </w:p>
        </w:tc>
      </w:tr>
      <w:tr w:rsidR="00D32CA2" w:rsidRPr="001D6BE8" w14:paraId="2C4A12D8" w14:textId="77777777" w:rsidTr="005C6C53">
        <w:trPr>
          <w:cnfStyle w:val="000000100000" w:firstRow="0" w:lastRow="0" w:firstColumn="0" w:lastColumn="0" w:oddVBand="0" w:evenVBand="0" w:oddHBand="1" w:evenHBand="0" w:firstRowFirstColumn="0" w:firstRowLastColumn="0" w:lastRowFirstColumn="0" w:lastRowLastColumn="0"/>
          <w:trHeight w:hRule="exact" w:val="261"/>
          <w:jc w:val="center"/>
        </w:trPr>
        <w:tc>
          <w:tcPr>
            <w:cnfStyle w:val="001000000000" w:firstRow="0" w:lastRow="0" w:firstColumn="1" w:lastColumn="0" w:oddVBand="0" w:evenVBand="0" w:oddHBand="0" w:evenHBand="0" w:firstRowFirstColumn="0" w:firstRowLastColumn="0" w:lastRowFirstColumn="0" w:lastRowLastColumn="0"/>
            <w:tcW w:w="2128" w:type="dxa"/>
            <w:vMerge/>
            <w:tcBorders>
              <w:bottom w:val="single" w:sz="2" w:space="0" w:color="1F4E79" w:themeColor="accent1" w:themeShade="80"/>
            </w:tcBorders>
            <w:shd w:val="clear" w:color="auto" w:fill="auto"/>
          </w:tcPr>
          <w:p w14:paraId="53F613A8" w14:textId="77777777" w:rsidR="00D32CA2" w:rsidRPr="001D6BE8" w:rsidRDefault="00D32CA2" w:rsidP="005C6C53">
            <w:pPr>
              <w:pStyle w:val="08-Tabelageral"/>
              <w:jc w:val="left"/>
              <w:rPr>
                <w:rFonts w:cs="Arial"/>
                <w:b w:val="0"/>
              </w:rPr>
            </w:pPr>
          </w:p>
        </w:tc>
        <w:tc>
          <w:tcPr>
            <w:tcW w:w="1160" w:type="dxa"/>
            <w:tcBorders>
              <w:top w:val="single" w:sz="2" w:space="0" w:color="1F4E79" w:themeColor="accent1" w:themeShade="80"/>
              <w:bottom w:val="single" w:sz="2" w:space="0" w:color="1F4E79" w:themeColor="accent1" w:themeShade="80"/>
            </w:tcBorders>
            <w:shd w:val="clear" w:color="auto" w:fill="auto"/>
            <w:vAlign w:val="center"/>
          </w:tcPr>
          <w:p w14:paraId="225CEE8C" w14:textId="77777777" w:rsidR="00D32CA2" w:rsidRPr="001D6BE8"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745D6E">
              <w:rPr>
                <w:rFonts w:cs="Arial"/>
                <w:b/>
              </w:rPr>
              <w:t>Dec 31, 2021</w:t>
            </w:r>
          </w:p>
        </w:tc>
        <w:tc>
          <w:tcPr>
            <w:tcW w:w="633" w:type="dxa"/>
            <w:tcBorders>
              <w:top w:val="single" w:sz="2" w:space="0" w:color="1F4E79" w:themeColor="accent1" w:themeShade="80"/>
              <w:bottom w:val="single" w:sz="2" w:space="0" w:color="1F4E79" w:themeColor="accent1" w:themeShade="80"/>
            </w:tcBorders>
            <w:shd w:val="clear" w:color="auto" w:fill="auto"/>
            <w:vAlign w:val="center"/>
          </w:tcPr>
          <w:p w14:paraId="62383485" w14:textId="77777777" w:rsidR="00D32CA2" w:rsidRPr="001D6BE8"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tc>
        <w:tc>
          <w:tcPr>
            <w:tcW w:w="1041" w:type="dxa"/>
            <w:tcBorders>
              <w:top w:val="single" w:sz="2" w:space="0" w:color="1F4E79" w:themeColor="accent1" w:themeShade="80"/>
              <w:bottom w:val="single" w:sz="2" w:space="0" w:color="1F4E79" w:themeColor="accent1" w:themeShade="80"/>
            </w:tcBorders>
            <w:shd w:val="clear" w:color="auto" w:fill="auto"/>
            <w:vAlign w:val="center"/>
          </w:tcPr>
          <w:p w14:paraId="2143ACFB" w14:textId="77777777" w:rsidR="00D32CA2" w:rsidRPr="00C806B0"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745D6E">
              <w:rPr>
                <w:rFonts w:cs="Arial"/>
                <w:b/>
              </w:rPr>
              <w:t>Dec 31, 202</w:t>
            </w:r>
            <w:r>
              <w:rPr>
                <w:rFonts w:cs="Arial"/>
                <w:b/>
              </w:rPr>
              <w:t>0</w:t>
            </w:r>
          </w:p>
        </w:tc>
        <w:tc>
          <w:tcPr>
            <w:tcW w:w="709" w:type="dxa"/>
            <w:tcBorders>
              <w:top w:val="single" w:sz="2" w:space="0" w:color="1F4E79" w:themeColor="accent1" w:themeShade="80"/>
              <w:bottom w:val="single" w:sz="2" w:space="0" w:color="1F4E79" w:themeColor="accent1" w:themeShade="80"/>
            </w:tcBorders>
            <w:shd w:val="clear" w:color="auto" w:fill="auto"/>
            <w:vAlign w:val="center"/>
          </w:tcPr>
          <w:p w14:paraId="3C4FEAC8" w14:textId="77777777" w:rsidR="00D32CA2" w:rsidRPr="001D6BE8"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tc>
        <w:tc>
          <w:tcPr>
            <w:tcW w:w="455" w:type="dxa"/>
            <w:tcBorders>
              <w:top w:val="nil"/>
              <w:bottom w:val="single" w:sz="2" w:space="0" w:color="1F4E79" w:themeColor="accent1" w:themeShade="80"/>
            </w:tcBorders>
            <w:shd w:val="clear" w:color="auto" w:fill="auto"/>
            <w:vAlign w:val="center"/>
          </w:tcPr>
          <w:p w14:paraId="60EECD13" w14:textId="77777777" w:rsidR="00D32CA2" w:rsidRPr="001D6BE8"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05" w:type="dxa"/>
            <w:tcBorders>
              <w:top w:val="single" w:sz="2" w:space="0" w:color="1F4E79" w:themeColor="accent1" w:themeShade="80"/>
              <w:bottom w:val="single" w:sz="2" w:space="0" w:color="1F4E79" w:themeColor="accent1" w:themeShade="80"/>
            </w:tcBorders>
            <w:shd w:val="clear" w:color="auto" w:fill="auto"/>
            <w:vAlign w:val="center"/>
          </w:tcPr>
          <w:p w14:paraId="443E4A9D" w14:textId="77777777" w:rsidR="00D32CA2" w:rsidRPr="001D6BE8"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745D6E">
              <w:rPr>
                <w:rFonts w:cs="Arial"/>
                <w:b/>
              </w:rPr>
              <w:t>Dec 31, 2021</w:t>
            </w:r>
          </w:p>
        </w:tc>
        <w:tc>
          <w:tcPr>
            <w:tcW w:w="708" w:type="dxa"/>
            <w:tcBorders>
              <w:top w:val="single" w:sz="2" w:space="0" w:color="1F4E79" w:themeColor="accent1" w:themeShade="80"/>
              <w:bottom w:val="single" w:sz="2" w:space="0" w:color="1F4E79" w:themeColor="accent1" w:themeShade="80"/>
            </w:tcBorders>
            <w:shd w:val="clear" w:color="auto" w:fill="auto"/>
            <w:vAlign w:val="center"/>
          </w:tcPr>
          <w:p w14:paraId="24C1346A" w14:textId="77777777" w:rsidR="00D32CA2" w:rsidRPr="001D6BE8"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tc>
        <w:tc>
          <w:tcPr>
            <w:tcW w:w="1133" w:type="dxa"/>
            <w:tcBorders>
              <w:top w:val="single" w:sz="2" w:space="0" w:color="1F4E79" w:themeColor="accent1" w:themeShade="80"/>
              <w:bottom w:val="single" w:sz="2" w:space="0" w:color="1F4E79" w:themeColor="accent1" w:themeShade="80"/>
            </w:tcBorders>
            <w:shd w:val="clear" w:color="auto" w:fill="auto"/>
            <w:vAlign w:val="center"/>
          </w:tcPr>
          <w:p w14:paraId="23049602" w14:textId="77777777" w:rsidR="00D32CA2" w:rsidRPr="00C806B0"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b/>
              </w:rPr>
              <w:t>Dec 31, 2020</w:t>
            </w:r>
          </w:p>
        </w:tc>
        <w:tc>
          <w:tcPr>
            <w:tcW w:w="567" w:type="dxa"/>
            <w:tcBorders>
              <w:top w:val="single" w:sz="2" w:space="0" w:color="1F4E79" w:themeColor="accent1" w:themeShade="80"/>
              <w:bottom w:val="single" w:sz="2" w:space="0" w:color="1F4E79" w:themeColor="accent1" w:themeShade="80"/>
            </w:tcBorders>
            <w:shd w:val="clear" w:color="auto" w:fill="auto"/>
            <w:vAlign w:val="center"/>
          </w:tcPr>
          <w:p w14:paraId="01FB99DB" w14:textId="77777777" w:rsidR="00D32CA2" w:rsidRPr="001D6BE8"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tc>
      </w:tr>
      <w:tr w:rsidR="00D32CA2" w:rsidRPr="001D6BE8" w14:paraId="58ED15F1" w14:textId="77777777" w:rsidTr="005C6C5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single" w:sz="2" w:space="0" w:color="1F4E79" w:themeColor="accent1" w:themeShade="80"/>
              <w:bottom w:val="nil"/>
            </w:tcBorders>
            <w:shd w:val="clear" w:color="auto" w:fill="auto"/>
            <w:vAlign w:val="center"/>
          </w:tcPr>
          <w:p w14:paraId="30C1A95C" w14:textId="77777777" w:rsidR="00D32CA2" w:rsidRPr="003004EB" w:rsidRDefault="00D32CA2" w:rsidP="005C6C53">
            <w:pPr>
              <w:pStyle w:val="07-Legenda"/>
              <w:ind w:left="0" w:firstLine="0"/>
              <w:jc w:val="left"/>
              <w:rPr>
                <w:b w:val="0"/>
                <w:lang w:val="en-US"/>
              </w:rPr>
            </w:pPr>
            <w:r>
              <w:rPr>
                <w:b w:val="0"/>
                <w:lang w:val="en-US"/>
              </w:rPr>
              <w:t xml:space="preserve">Federal Government Bonds </w:t>
            </w:r>
            <w:r w:rsidRPr="00866040">
              <w:rPr>
                <w:b w:val="0"/>
                <w:vertAlign w:val="superscript"/>
                <w:lang w:val="en-US"/>
              </w:rPr>
              <w:t>(2)</w:t>
            </w:r>
          </w:p>
        </w:tc>
        <w:tc>
          <w:tcPr>
            <w:tcW w:w="1160" w:type="dxa"/>
            <w:tcBorders>
              <w:top w:val="single" w:sz="2" w:space="0" w:color="1F4E79" w:themeColor="accent1" w:themeShade="80"/>
              <w:bottom w:val="nil"/>
            </w:tcBorders>
            <w:shd w:val="clear" w:color="auto" w:fill="auto"/>
            <w:vAlign w:val="center"/>
          </w:tcPr>
          <w:p w14:paraId="108B0471" w14:textId="77777777" w:rsidR="00D32CA2" w:rsidRPr="00147860"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368,889</w:t>
            </w:r>
          </w:p>
        </w:tc>
        <w:tc>
          <w:tcPr>
            <w:tcW w:w="633" w:type="dxa"/>
            <w:tcBorders>
              <w:top w:val="single" w:sz="2" w:space="0" w:color="1F4E79" w:themeColor="accent1" w:themeShade="80"/>
              <w:bottom w:val="nil"/>
            </w:tcBorders>
            <w:shd w:val="clear" w:color="auto" w:fill="auto"/>
            <w:vAlign w:val="center"/>
          </w:tcPr>
          <w:p w14:paraId="40362A9C" w14:textId="77777777" w:rsidR="00D32CA2" w:rsidRPr="00147860"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100.00</w:t>
            </w:r>
          </w:p>
        </w:tc>
        <w:tc>
          <w:tcPr>
            <w:tcW w:w="1041" w:type="dxa"/>
            <w:tcBorders>
              <w:top w:val="single" w:sz="2" w:space="0" w:color="1F4E79" w:themeColor="accent1" w:themeShade="80"/>
              <w:bottom w:val="nil"/>
            </w:tcBorders>
            <w:shd w:val="clear" w:color="auto" w:fill="auto"/>
            <w:vAlign w:val="center"/>
          </w:tcPr>
          <w:p w14:paraId="790D680D" w14:textId="77777777" w:rsidR="00D32CA2"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208,469</w:t>
            </w:r>
          </w:p>
        </w:tc>
        <w:tc>
          <w:tcPr>
            <w:tcW w:w="709" w:type="dxa"/>
            <w:tcBorders>
              <w:top w:val="single" w:sz="2" w:space="0" w:color="1F4E79" w:themeColor="accent1" w:themeShade="80"/>
              <w:bottom w:val="nil"/>
            </w:tcBorders>
            <w:shd w:val="clear" w:color="auto" w:fill="auto"/>
            <w:vAlign w:val="center"/>
          </w:tcPr>
          <w:p w14:paraId="125DC292" w14:textId="77777777" w:rsidR="00D32CA2"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100.00</w:t>
            </w:r>
          </w:p>
        </w:tc>
        <w:tc>
          <w:tcPr>
            <w:tcW w:w="455" w:type="dxa"/>
            <w:tcBorders>
              <w:top w:val="single" w:sz="2" w:space="0" w:color="1F4E79" w:themeColor="accent1" w:themeShade="80"/>
              <w:bottom w:val="nil"/>
            </w:tcBorders>
            <w:shd w:val="clear" w:color="auto" w:fill="auto"/>
            <w:vAlign w:val="center"/>
          </w:tcPr>
          <w:p w14:paraId="31FE1AA8" w14:textId="77777777" w:rsidR="00D32CA2"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lang w:val="en-US"/>
              </w:rPr>
            </w:pPr>
          </w:p>
        </w:tc>
        <w:tc>
          <w:tcPr>
            <w:tcW w:w="1105" w:type="dxa"/>
            <w:tcBorders>
              <w:top w:val="single" w:sz="2" w:space="0" w:color="1F4E79" w:themeColor="accent1" w:themeShade="80"/>
              <w:bottom w:val="nil"/>
            </w:tcBorders>
            <w:shd w:val="clear" w:color="auto" w:fill="auto"/>
            <w:vAlign w:val="center"/>
          </w:tcPr>
          <w:p w14:paraId="7C515AAC" w14:textId="77777777" w:rsidR="00D32CA2" w:rsidRPr="001A46FB"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4,086,952</w:t>
            </w:r>
          </w:p>
        </w:tc>
        <w:tc>
          <w:tcPr>
            <w:tcW w:w="708" w:type="dxa"/>
            <w:tcBorders>
              <w:top w:val="single" w:sz="2" w:space="0" w:color="1F4E79" w:themeColor="accent1" w:themeShade="80"/>
              <w:bottom w:val="nil"/>
            </w:tcBorders>
            <w:shd w:val="clear" w:color="auto" w:fill="auto"/>
            <w:vAlign w:val="center"/>
          </w:tcPr>
          <w:p w14:paraId="581068CD" w14:textId="77777777" w:rsidR="00D32CA2"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100.00</w:t>
            </w:r>
          </w:p>
        </w:tc>
        <w:tc>
          <w:tcPr>
            <w:tcW w:w="1133" w:type="dxa"/>
            <w:tcBorders>
              <w:top w:val="single" w:sz="2" w:space="0" w:color="1F4E79" w:themeColor="accent1" w:themeShade="80"/>
              <w:bottom w:val="nil"/>
            </w:tcBorders>
            <w:shd w:val="clear" w:color="auto" w:fill="auto"/>
            <w:vAlign w:val="center"/>
          </w:tcPr>
          <w:p w14:paraId="0891651B" w14:textId="77777777" w:rsidR="00D32CA2"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2,192,597</w:t>
            </w:r>
          </w:p>
        </w:tc>
        <w:tc>
          <w:tcPr>
            <w:tcW w:w="567" w:type="dxa"/>
            <w:tcBorders>
              <w:top w:val="single" w:sz="2" w:space="0" w:color="1F4E79" w:themeColor="accent1" w:themeShade="80"/>
              <w:bottom w:val="nil"/>
            </w:tcBorders>
            <w:shd w:val="clear" w:color="auto" w:fill="auto"/>
            <w:vAlign w:val="center"/>
          </w:tcPr>
          <w:p w14:paraId="4CE06E1C" w14:textId="77777777" w:rsidR="00D32CA2"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82.97</w:t>
            </w:r>
          </w:p>
        </w:tc>
      </w:tr>
      <w:tr w:rsidR="00D32CA2" w:rsidRPr="001D6BE8" w14:paraId="25082B9E" w14:textId="77777777" w:rsidTr="005C6C5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nil"/>
            </w:tcBorders>
            <w:shd w:val="clear" w:color="auto" w:fill="auto"/>
            <w:vAlign w:val="center"/>
          </w:tcPr>
          <w:p w14:paraId="1A6F9C5D" w14:textId="77777777" w:rsidR="00D32CA2" w:rsidRPr="003004EB" w:rsidRDefault="00D32CA2" w:rsidP="005C6C53">
            <w:pPr>
              <w:pStyle w:val="07-Legenda"/>
              <w:jc w:val="left"/>
              <w:rPr>
                <w:rFonts w:cs="Arial"/>
                <w:b w:val="0"/>
                <w:i/>
                <w:lang w:val="en-US"/>
              </w:rPr>
            </w:pPr>
            <w:r>
              <w:rPr>
                <w:b w:val="0"/>
                <w:lang w:val="en-US"/>
              </w:rPr>
              <w:t>Corporate bond</w:t>
            </w:r>
            <w:r w:rsidRPr="00866040">
              <w:rPr>
                <w:b w:val="0"/>
                <w:lang w:val="en-US"/>
              </w:rPr>
              <w:t>s</w:t>
            </w:r>
            <w:r>
              <w:rPr>
                <w:b w:val="0"/>
                <w:lang w:val="en-US"/>
              </w:rPr>
              <w:t xml:space="preserve"> </w:t>
            </w:r>
          </w:p>
        </w:tc>
        <w:tc>
          <w:tcPr>
            <w:tcW w:w="1160" w:type="dxa"/>
            <w:tcBorders>
              <w:top w:val="nil"/>
              <w:bottom w:val="nil"/>
            </w:tcBorders>
            <w:shd w:val="clear" w:color="auto" w:fill="auto"/>
            <w:vAlign w:val="center"/>
          </w:tcPr>
          <w:p w14:paraId="46CE5F25" w14:textId="77777777" w:rsidR="00D32CA2" w:rsidRPr="0048470A"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633" w:type="dxa"/>
            <w:tcBorders>
              <w:top w:val="nil"/>
              <w:bottom w:val="nil"/>
            </w:tcBorders>
            <w:shd w:val="clear" w:color="auto" w:fill="auto"/>
            <w:vAlign w:val="center"/>
          </w:tcPr>
          <w:p w14:paraId="7624F397" w14:textId="77777777" w:rsidR="00D32CA2" w:rsidRPr="0048470A"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1041" w:type="dxa"/>
            <w:tcBorders>
              <w:top w:val="nil"/>
              <w:bottom w:val="nil"/>
            </w:tcBorders>
            <w:shd w:val="clear" w:color="auto" w:fill="auto"/>
            <w:vAlign w:val="center"/>
          </w:tcPr>
          <w:p w14:paraId="02A1F04E" w14:textId="77777777" w:rsidR="00D32CA2" w:rsidRPr="0048470A"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709" w:type="dxa"/>
            <w:tcBorders>
              <w:top w:val="nil"/>
              <w:bottom w:val="nil"/>
            </w:tcBorders>
            <w:shd w:val="clear" w:color="auto" w:fill="auto"/>
            <w:vAlign w:val="center"/>
          </w:tcPr>
          <w:p w14:paraId="198C8AF9" w14:textId="77777777" w:rsidR="00D32CA2" w:rsidRPr="0048470A"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455" w:type="dxa"/>
            <w:tcBorders>
              <w:top w:val="nil"/>
              <w:bottom w:val="nil"/>
            </w:tcBorders>
            <w:shd w:val="clear" w:color="auto" w:fill="auto"/>
            <w:vAlign w:val="center"/>
          </w:tcPr>
          <w:p w14:paraId="3FBC337F" w14:textId="77777777" w:rsidR="00D32CA2" w:rsidRPr="000E5306"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p>
        </w:tc>
        <w:tc>
          <w:tcPr>
            <w:tcW w:w="1105" w:type="dxa"/>
            <w:tcBorders>
              <w:top w:val="nil"/>
              <w:bottom w:val="nil"/>
            </w:tcBorders>
            <w:shd w:val="clear" w:color="auto" w:fill="auto"/>
            <w:vAlign w:val="center"/>
          </w:tcPr>
          <w:p w14:paraId="32107318" w14:textId="77777777" w:rsidR="00D32CA2" w:rsidRPr="000E5306"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708" w:type="dxa"/>
            <w:tcBorders>
              <w:top w:val="nil"/>
              <w:bottom w:val="nil"/>
            </w:tcBorders>
            <w:shd w:val="clear" w:color="auto" w:fill="auto"/>
            <w:vAlign w:val="center"/>
          </w:tcPr>
          <w:p w14:paraId="3C1C1F09" w14:textId="77777777" w:rsidR="00D32CA2" w:rsidRPr="000E5306"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1133" w:type="dxa"/>
            <w:tcBorders>
              <w:top w:val="nil"/>
              <w:bottom w:val="nil"/>
            </w:tcBorders>
            <w:shd w:val="clear" w:color="auto" w:fill="auto"/>
            <w:vAlign w:val="center"/>
          </w:tcPr>
          <w:p w14:paraId="1DDF6268" w14:textId="77777777" w:rsidR="00D32CA2" w:rsidRPr="000E5306"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449,960</w:t>
            </w:r>
          </w:p>
        </w:tc>
        <w:tc>
          <w:tcPr>
            <w:tcW w:w="567" w:type="dxa"/>
            <w:tcBorders>
              <w:top w:val="nil"/>
              <w:bottom w:val="nil"/>
            </w:tcBorders>
            <w:shd w:val="clear" w:color="auto" w:fill="auto"/>
            <w:vAlign w:val="center"/>
          </w:tcPr>
          <w:p w14:paraId="1DCEE3DC" w14:textId="77777777" w:rsidR="00D32CA2" w:rsidRPr="000E5306"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17.03</w:t>
            </w:r>
          </w:p>
        </w:tc>
      </w:tr>
      <w:tr w:rsidR="00D32CA2" w:rsidRPr="001D6BE8" w14:paraId="7BFCA3E5" w14:textId="77777777" w:rsidTr="005C6C5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single" w:sz="2" w:space="0" w:color="1F4E79" w:themeColor="accent1" w:themeShade="80"/>
            </w:tcBorders>
            <w:shd w:val="clear" w:color="auto" w:fill="auto"/>
            <w:vAlign w:val="center"/>
          </w:tcPr>
          <w:p w14:paraId="457E04D2" w14:textId="77777777" w:rsidR="00D32CA2" w:rsidRPr="00774968" w:rsidRDefault="00D32CA2" w:rsidP="005C6C53">
            <w:pPr>
              <w:pStyle w:val="07-Legenda"/>
              <w:jc w:val="left"/>
              <w:rPr>
                <w:rFonts w:cs="Arial"/>
                <w:b w:val="0"/>
                <w:i/>
                <w:lang w:val="en-US"/>
              </w:rPr>
            </w:pPr>
            <w:r w:rsidRPr="00866040">
              <w:rPr>
                <w:b w:val="0"/>
                <w:lang w:val="en-US"/>
              </w:rPr>
              <w:t>Total</w:t>
            </w:r>
          </w:p>
        </w:tc>
        <w:tc>
          <w:tcPr>
            <w:tcW w:w="1160" w:type="dxa"/>
            <w:tcBorders>
              <w:top w:val="nil"/>
              <w:bottom w:val="single" w:sz="2" w:space="0" w:color="1F4E79" w:themeColor="accent1" w:themeShade="80"/>
            </w:tcBorders>
            <w:shd w:val="clear" w:color="auto" w:fill="auto"/>
            <w:vAlign w:val="center"/>
          </w:tcPr>
          <w:p w14:paraId="0E8BBD84" w14:textId="77777777" w:rsidR="00D32CA2" w:rsidRPr="00147860"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368,889</w:t>
            </w:r>
          </w:p>
        </w:tc>
        <w:tc>
          <w:tcPr>
            <w:tcW w:w="633" w:type="dxa"/>
            <w:tcBorders>
              <w:top w:val="nil"/>
              <w:bottom w:val="single" w:sz="2" w:space="0" w:color="1F4E79" w:themeColor="accent1" w:themeShade="80"/>
            </w:tcBorders>
            <w:shd w:val="clear" w:color="auto" w:fill="auto"/>
            <w:vAlign w:val="center"/>
          </w:tcPr>
          <w:p w14:paraId="21F22089" w14:textId="77777777" w:rsidR="00D32CA2" w:rsidRPr="00147860"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100.00</w:t>
            </w:r>
          </w:p>
        </w:tc>
        <w:tc>
          <w:tcPr>
            <w:tcW w:w="1041" w:type="dxa"/>
            <w:tcBorders>
              <w:top w:val="nil"/>
              <w:bottom w:val="single" w:sz="2" w:space="0" w:color="1F4E79" w:themeColor="accent1" w:themeShade="80"/>
            </w:tcBorders>
            <w:shd w:val="clear" w:color="auto" w:fill="auto"/>
            <w:vAlign w:val="center"/>
          </w:tcPr>
          <w:p w14:paraId="60D6E85B" w14:textId="77777777" w:rsidR="00D32CA2" w:rsidRPr="001C1EDA"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208,469</w:t>
            </w:r>
          </w:p>
        </w:tc>
        <w:tc>
          <w:tcPr>
            <w:tcW w:w="709" w:type="dxa"/>
            <w:tcBorders>
              <w:top w:val="nil"/>
              <w:bottom w:val="single" w:sz="2" w:space="0" w:color="1F4E79" w:themeColor="accent1" w:themeShade="80"/>
            </w:tcBorders>
            <w:shd w:val="clear" w:color="auto" w:fill="auto"/>
            <w:vAlign w:val="center"/>
          </w:tcPr>
          <w:p w14:paraId="2F9CDAEE" w14:textId="77777777" w:rsidR="00D32CA2" w:rsidRPr="001C1EDA"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c>
          <w:tcPr>
            <w:tcW w:w="455" w:type="dxa"/>
            <w:tcBorders>
              <w:top w:val="nil"/>
              <w:bottom w:val="single" w:sz="2" w:space="0" w:color="1F4E79" w:themeColor="accent1" w:themeShade="80"/>
            </w:tcBorders>
            <w:shd w:val="clear" w:color="auto" w:fill="auto"/>
            <w:vAlign w:val="center"/>
          </w:tcPr>
          <w:p w14:paraId="2F879735" w14:textId="77777777" w:rsidR="00D32CA2" w:rsidRPr="001C1EDA"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p>
        </w:tc>
        <w:tc>
          <w:tcPr>
            <w:tcW w:w="1105" w:type="dxa"/>
            <w:tcBorders>
              <w:top w:val="nil"/>
              <w:bottom w:val="single" w:sz="2" w:space="0" w:color="1F4E79" w:themeColor="accent1" w:themeShade="80"/>
            </w:tcBorders>
            <w:shd w:val="clear" w:color="auto" w:fill="auto"/>
            <w:vAlign w:val="center"/>
          </w:tcPr>
          <w:p w14:paraId="7FC08F50" w14:textId="77777777" w:rsidR="00D32CA2" w:rsidRPr="001C1EDA"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4,086,952</w:t>
            </w:r>
          </w:p>
        </w:tc>
        <w:tc>
          <w:tcPr>
            <w:tcW w:w="708" w:type="dxa"/>
            <w:tcBorders>
              <w:top w:val="nil"/>
              <w:bottom w:val="single" w:sz="2" w:space="0" w:color="1F4E79" w:themeColor="accent1" w:themeShade="80"/>
            </w:tcBorders>
            <w:shd w:val="clear" w:color="auto" w:fill="auto"/>
            <w:vAlign w:val="center"/>
          </w:tcPr>
          <w:p w14:paraId="1946DFB5" w14:textId="77777777" w:rsidR="00D32CA2" w:rsidRPr="001C1EDA"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c>
          <w:tcPr>
            <w:tcW w:w="1133" w:type="dxa"/>
            <w:tcBorders>
              <w:top w:val="nil"/>
              <w:bottom w:val="single" w:sz="2" w:space="0" w:color="1F4E79" w:themeColor="accent1" w:themeShade="80"/>
            </w:tcBorders>
            <w:shd w:val="clear" w:color="auto" w:fill="auto"/>
            <w:vAlign w:val="center"/>
          </w:tcPr>
          <w:p w14:paraId="4F00EF1B" w14:textId="77777777" w:rsidR="00D32CA2" w:rsidRPr="001C1EDA"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2,642,557</w:t>
            </w:r>
          </w:p>
        </w:tc>
        <w:tc>
          <w:tcPr>
            <w:tcW w:w="567" w:type="dxa"/>
            <w:tcBorders>
              <w:top w:val="nil"/>
              <w:bottom w:val="single" w:sz="2" w:space="0" w:color="1F4E79" w:themeColor="accent1" w:themeShade="80"/>
            </w:tcBorders>
            <w:shd w:val="clear" w:color="auto" w:fill="auto"/>
            <w:vAlign w:val="center"/>
          </w:tcPr>
          <w:p w14:paraId="71E1BC2B" w14:textId="77777777" w:rsidR="00D32CA2" w:rsidRPr="001C1EDA"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r>
    </w:tbl>
    <w:p w14:paraId="26288626" w14:textId="77777777" w:rsidR="00D32CA2" w:rsidRPr="00866040" w:rsidRDefault="00D32CA2" w:rsidP="00D32CA2">
      <w:pPr>
        <w:pStyle w:val="07-Legenda1"/>
        <w:numPr>
          <w:ilvl w:val="0"/>
          <w:numId w:val="15"/>
        </w:numPr>
        <w:tabs>
          <w:tab w:val="clear" w:pos="284"/>
        </w:tabs>
        <w:spacing w:before="0"/>
        <w:ind w:left="284" w:hanging="284"/>
        <w:rPr>
          <w:rFonts w:ascii="Arial" w:hAnsi="Arial" w:cs="Arial"/>
          <w:szCs w:val="14"/>
          <w:lang w:val="en-US"/>
        </w:rPr>
      </w:pPr>
      <w:r w:rsidRPr="00866040">
        <w:rPr>
          <w:rFonts w:ascii="Arial" w:hAnsi="Arial" w:cs="Arial"/>
          <w:szCs w:val="14"/>
          <w:lang w:val="en-US"/>
        </w:rPr>
        <w:t>Does not include the amount invested at Brasil</w:t>
      </w:r>
      <w:r>
        <w:rPr>
          <w:rFonts w:ascii="Arial" w:hAnsi="Arial" w:cs="Arial"/>
          <w:szCs w:val="14"/>
          <w:lang w:val="en-US"/>
        </w:rPr>
        <w:t xml:space="preserve"> Aceleradora de Startups fund, t</w:t>
      </w:r>
      <w:r w:rsidRPr="00866040">
        <w:rPr>
          <w:rFonts w:ascii="Arial" w:hAnsi="Arial" w:cs="Arial"/>
          <w:szCs w:val="14"/>
          <w:lang w:val="en-US"/>
        </w:rPr>
        <w:t xml:space="preserve">otal amount in the fund is R$ </w:t>
      </w:r>
      <w:r>
        <w:rPr>
          <w:rFonts w:ascii="Arial" w:hAnsi="Arial" w:cs="Arial"/>
          <w:szCs w:val="14"/>
          <w:lang w:val="en-US"/>
        </w:rPr>
        <w:t xml:space="preserve">9,489 </w:t>
      </w:r>
      <w:r w:rsidRPr="00866040">
        <w:rPr>
          <w:rFonts w:ascii="Arial" w:hAnsi="Arial" w:cs="Arial"/>
          <w:szCs w:val="14"/>
          <w:lang w:val="en-US"/>
        </w:rPr>
        <w:t xml:space="preserve">thousand on </w:t>
      </w:r>
      <w:r>
        <w:rPr>
          <w:rFonts w:ascii="Arial" w:hAnsi="Arial" w:cs="Arial"/>
          <w:szCs w:val="14"/>
          <w:lang w:val="en-US"/>
        </w:rPr>
        <w:t xml:space="preserve">Dec </w:t>
      </w:r>
      <w:r w:rsidRPr="00866040">
        <w:rPr>
          <w:rFonts w:ascii="Arial" w:hAnsi="Arial" w:cs="Arial"/>
          <w:szCs w:val="14"/>
          <w:lang w:val="en-US"/>
        </w:rPr>
        <w:t>3</w:t>
      </w:r>
      <w:r>
        <w:rPr>
          <w:rFonts w:ascii="Arial" w:hAnsi="Arial" w:cs="Arial"/>
          <w:szCs w:val="14"/>
          <w:lang w:val="en-US"/>
        </w:rPr>
        <w:t>1</w:t>
      </w:r>
      <w:r w:rsidRPr="00866040">
        <w:rPr>
          <w:rFonts w:ascii="Arial" w:hAnsi="Arial" w:cs="Arial"/>
          <w:szCs w:val="14"/>
          <w:lang w:val="en-US"/>
        </w:rPr>
        <w:t>, 20</w:t>
      </w:r>
      <w:r>
        <w:rPr>
          <w:rFonts w:ascii="Arial" w:hAnsi="Arial" w:cs="Arial"/>
          <w:szCs w:val="14"/>
          <w:lang w:val="en-US"/>
        </w:rPr>
        <w:t>21</w:t>
      </w:r>
      <w:r w:rsidRPr="00866040">
        <w:rPr>
          <w:rFonts w:ascii="Arial" w:hAnsi="Arial" w:cs="Arial"/>
          <w:szCs w:val="14"/>
          <w:lang w:val="en-US"/>
        </w:rPr>
        <w:t xml:space="preserve"> (R$ </w:t>
      </w:r>
      <w:r>
        <w:rPr>
          <w:rFonts w:ascii="Arial" w:hAnsi="Arial" w:cs="Arial"/>
          <w:szCs w:val="14"/>
          <w:lang w:val="en-US"/>
        </w:rPr>
        <w:t>3,948 thousand on Dec 31, 2020) and at</w:t>
      </w:r>
      <w:r w:rsidRPr="007D5D10">
        <w:rPr>
          <w:rFonts w:ascii="Arial" w:hAnsi="Arial" w:cs="Arial"/>
          <w:szCs w:val="14"/>
          <w:lang w:val="en-US"/>
        </w:rPr>
        <w:t xml:space="preserve"> Domo Ventures</w:t>
      </w:r>
      <w:r>
        <w:rPr>
          <w:rFonts w:ascii="Arial" w:hAnsi="Arial" w:cs="Arial"/>
          <w:szCs w:val="14"/>
          <w:lang w:val="en-US"/>
        </w:rPr>
        <w:t xml:space="preserve"> fund</w:t>
      </w:r>
      <w:r w:rsidRPr="007D5D10">
        <w:rPr>
          <w:rFonts w:ascii="Arial" w:hAnsi="Arial" w:cs="Arial"/>
          <w:szCs w:val="14"/>
          <w:lang w:val="en-US"/>
        </w:rPr>
        <w:t xml:space="preserve">, </w:t>
      </w:r>
      <w:r>
        <w:rPr>
          <w:rFonts w:ascii="Arial" w:hAnsi="Arial" w:cs="Arial"/>
          <w:szCs w:val="14"/>
          <w:lang w:val="en-US"/>
        </w:rPr>
        <w:t>total amount in the fund is R$ 999 thousand on Dec 31, 2021 (not invested on Dec 31, 2020).</w:t>
      </w:r>
    </w:p>
    <w:p w14:paraId="7BAF2051" w14:textId="77777777" w:rsidR="00D32CA2" w:rsidRPr="00866040" w:rsidRDefault="00D32CA2" w:rsidP="00D32CA2">
      <w:pPr>
        <w:pStyle w:val="07-Legenda1"/>
        <w:numPr>
          <w:ilvl w:val="0"/>
          <w:numId w:val="15"/>
        </w:numPr>
        <w:tabs>
          <w:tab w:val="clear" w:pos="284"/>
        </w:tabs>
        <w:spacing w:before="0"/>
        <w:ind w:left="284" w:hanging="284"/>
        <w:rPr>
          <w:rFonts w:ascii="Arial" w:hAnsi="Arial" w:cs="Arial"/>
          <w:szCs w:val="14"/>
          <w:lang w:val="en-US"/>
        </w:rPr>
      </w:pPr>
      <w:r w:rsidRPr="00866040">
        <w:rPr>
          <w:rFonts w:ascii="Arial" w:hAnsi="Arial" w:cs="Arial"/>
          <w:szCs w:val="14"/>
          <w:lang w:val="en-US"/>
        </w:rPr>
        <w:t>Includes repurchase agreements backed by Federal Government Bonds.</w:t>
      </w:r>
    </w:p>
    <w:p w14:paraId="0877AC54" w14:textId="77777777" w:rsidR="00D32CA2" w:rsidRDefault="00D32CA2" w:rsidP="005C6C53">
      <w:pPr>
        <w:pStyle w:val="05-Textonormal"/>
        <w:rPr>
          <w:lang w:val="en-US"/>
        </w:rPr>
      </w:pPr>
    </w:p>
    <w:p w14:paraId="721AD161" w14:textId="77777777" w:rsidR="00D32CA2" w:rsidRPr="00126179" w:rsidRDefault="00D32CA2" w:rsidP="005C6C53">
      <w:pPr>
        <w:pStyle w:val="06-Rmil"/>
      </w:pPr>
      <w:bookmarkStart w:id="18" w:name="_Hlk94020747"/>
      <w:r w:rsidRPr="005F2021">
        <w:t>R$ </w:t>
      </w:r>
      <w:r>
        <w:rPr>
          <w:lang w:val="en-US"/>
        </w:rPr>
        <w:t>thousand</w:t>
      </w:r>
    </w:p>
    <w:tbl>
      <w:tblPr>
        <w:tblW w:w="5000" w:type="pct"/>
        <w:jc w:val="center"/>
        <w:tblCellMar>
          <w:left w:w="28" w:type="dxa"/>
          <w:right w:w="28" w:type="dxa"/>
        </w:tblCellMar>
        <w:tblLook w:val="04A0" w:firstRow="1" w:lastRow="0" w:firstColumn="1" w:lastColumn="0" w:noHBand="0" w:noVBand="1"/>
      </w:tblPr>
      <w:tblGrid>
        <w:gridCol w:w="3094"/>
        <w:gridCol w:w="157"/>
        <w:gridCol w:w="1739"/>
        <w:gridCol w:w="1689"/>
        <w:gridCol w:w="1627"/>
        <w:gridCol w:w="1388"/>
      </w:tblGrid>
      <w:tr w:rsidR="00D32CA2" w:rsidRPr="004337A4" w14:paraId="595766D5" w14:textId="77777777" w:rsidTr="005C6C53">
        <w:trPr>
          <w:trHeight w:val="238"/>
          <w:jc w:val="center"/>
        </w:trPr>
        <w:tc>
          <w:tcPr>
            <w:tcW w:w="5000" w:type="pct"/>
            <w:gridSpan w:val="6"/>
            <w:tcBorders>
              <w:top w:val="single" w:sz="2" w:space="0" w:color="1F4E79" w:themeColor="accent1" w:themeShade="80"/>
              <w:left w:val="nil"/>
              <w:bottom w:val="single" w:sz="2" w:space="0" w:color="1F4E79" w:themeColor="accent1" w:themeShade="80"/>
              <w:right w:val="nil"/>
            </w:tcBorders>
            <w:shd w:val="clear" w:color="auto" w:fill="auto"/>
            <w:noWrap/>
            <w:vAlign w:val="center"/>
          </w:tcPr>
          <w:p w14:paraId="09DF5F4B" w14:textId="77777777" w:rsidR="00D32CA2" w:rsidRDefault="00D32CA2" w:rsidP="005C6C53">
            <w:pPr>
              <w:pStyle w:val="08-Tabelageral"/>
              <w:jc w:val="center"/>
              <w:rPr>
                <w:rFonts w:cs="Arial"/>
                <w:b/>
              </w:rPr>
            </w:pPr>
            <w:r>
              <w:rPr>
                <w:rFonts w:cs="Arial"/>
                <w:b/>
              </w:rPr>
              <w:t>Consolidated</w:t>
            </w:r>
          </w:p>
        </w:tc>
      </w:tr>
      <w:tr w:rsidR="00D32CA2" w:rsidRPr="004337A4" w14:paraId="4856FF5E" w14:textId="77777777" w:rsidTr="005C6C53">
        <w:trPr>
          <w:trHeight w:val="238"/>
          <w:jc w:val="center"/>
        </w:trPr>
        <w:tc>
          <w:tcPr>
            <w:tcW w:w="1596" w:type="pct"/>
            <w:vMerge w:val="restart"/>
            <w:tcBorders>
              <w:top w:val="single" w:sz="2" w:space="0" w:color="1F4E79" w:themeColor="accent1" w:themeShade="80"/>
              <w:left w:val="nil"/>
              <w:bottom w:val="single" w:sz="2" w:space="0" w:color="1F4E79" w:themeColor="accent1" w:themeShade="80"/>
              <w:right w:val="nil"/>
            </w:tcBorders>
            <w:shd w:val="clear" w:color="auto" w:fill="auto"/>
            <w:noWrap/>
            <w:vAlign w:val="center"/>
            <w:hideMark/>
          </w:tcPr>
          <w:p w14:paraId="0910E820" w14:textId="77777777" w:rsidR="00D32CA2" w:rsidRPr="00866040" w:rsidRDefault="00D32CA2" w:rsidP="005C6C53">
            <w:pPr>
              <w:pStyle w:val="08-Tabelageral"/>
              <w:jc w:val="left"/>
              <w:rPr>
                <w:b/>
                <w:lang w:val="en-US"/>
              </w:rPr>
            </w:pPr>
            <w:r w:rsidRPr="00866040">
              <w:rPr>
                <w:b/>
                <w:lang w:val="en-US"/>
              </w:rPr>
              <w:t>Corporate Bonds–</w:t>
            </w:r>
          </w:p>
          <w:p w14:paraId="68A5D8EE" w14:textId="77777777" w:rsidR="00D32CA2" w:rsidRPr="004337A4" w:rsidRDefault="00D32CA2" w:rsidP="005C6C53">
            <w:pPr>
              <w:pStyle w:val="08-Tabelageral"/>
              <w:jc w:val="left"/>
              <w:rPr>
                <w:b/>
              </w:rPr>
            </w:pPr>
            <w:r w:rsidRPr="00866040">
              <w:rPr>
                <w:b/>
                <w:lang w:val="en-US"/>
              </w:rPr>
              <w:t>Rating</w:t>
            </w:r>
            <w:r>
              <w:rPr>
                <w:b/>
                <w:lang w:val="en-US"/>
              </w:rPr>
              <w:t xml:space="preserve"> </w:t>
            </w:r>
            <w:r w:rsidRPr="00866040">
              <w:rPr>
                <w:b/>
                <w:vertAlign w:val="superscript"/>
                <w:lang w:val="en-US"/>
              </w:rPr>
              <w:t>(1)</w:t>
            </w:r>
          </w:p>
        </w:tc>
        <w:tc>
          <w:tcPr>
            <w:tcW w:w="81" w:type="pct"/>
            <w:tcBorders>
              <w:top w:val="single" w:sz="2" w:space="0" w:color="1F4E79" w:themeColor="accent1" w:themeShade="80"/>
              <w:left w:val="nil"/>
              <w:bottom w:val="nil"/>
              <w:right w:val="nil"/>
            </w:tcBorders>
            <w:shd w:val="clear" w:color="auto" w:fill="auto"/>
            <w:vAlign w:val="bottom"/>
            <w:hideMark/>
          </w:tcPr>
          <w:p w14:paraId="3D802357" w14:textId="77777777" w:rsidR="00D32CA2" w:rsidRPr="004337A4" w:rsidRDefault="00D32CA2" w:rsidP="005C6C53">
            <w:pPr>
              <w:pStyle w:val="08-Tabelageral"/>
              <w:jc w:val="center"/>
              <w:rPr>
                <w:b/>
              </w:rPr>
            </w:pPr>
          </w:p>
        </w:tc>
        <w:tc>
          <w:tcPr>
            <w:tcW w:w="3323" w:type="pct"/>
            <w:gridSpan w:val="4"/>
            <w:tcBorders>
              <w:top w:val="single" w:sz="2" w:space="0" w:color="1F4E79" w:themeColor="accent1" w:themeShade="80"/>
              <w:left w:val="nil"/>
              <w:bottom w:val="single" w:sz="2" w:space="0" w:color="1F4E79" w:themeColor="accent1" w:themeShade="80"/>
              <w:right w:val="nil"/>
            </w:tcBorders>
            <w:shd w:val="clear" w:color="auto" w:fill="auto"/>
            <w:vAlign w:val="center"/>
          </w:tcPr>
          <w:p w14:paraId="77D88443" w14:textId="77777777" w:rsidR="00D32CA2" w:rsidRPr="004337A4" w:rsidRDefault="00D32CA2" w:rsidP="005C6C53">
            <w:pPr>
              <w:pStyle w:val="08-Tabelageral"/>
              <w:jc w:val="center"/>
              <w:rPr>
                <w:b/>
              </w:rPr>
            </w:pPr>
            <w:r w:rsidRPr="00745D6E">
              <w:rPr>
                <w:rFonts w:cs="Arial"/>
                <w:b/>
              </w:rPr>
              <w:t>Dec 31, 202</w:t>
            </w:r>
            <w:r>
              <w:rPr>
                <w:rFonts w:cs="Arial"/>
                <w:b/>
              </w:rPr>
              <w:t>0</w:t>
            </w:r>
            <w:r w:rsidRPr="00745D6E">
              <w:rPr>
                <w:rFonts w:cs="Arial"/>
                <w:b/>
              </w:rPr>
              <w:t xml:space="preserve"> </w:t>
            </w:r>
            <w:r w:rsidRPr="0051796D">
              <w:rPr>
                <w:rFonts w:cs="Arial"/>
                <w:b/>
                <w:vertAlign w:val="superscript"/>
              </w:rPr>
              <w:t>(</w:t>
            </w:r>
            <w:r w:rsidRPr="0051796D">
              <w:rPr>
                <w:b/>
                <w:vertAlign w:val="superscript"/>
              </w:rPr>
              <w:t>2)</w:t>
            </w:r>
          </w:p>
        </w:tc>
      </w:tr>
      <w:tr w:rsidR="00D32CA2" w:rsidRPr="004337A4" w14:paraId="59F5E245" w14:textId="77777777" w:rsidTr="005C6C53">
        <w:trPr>
          <w:trHeight w:val="238"/>
          <w:jc w:val="center"/>
        </w:trPr>
        <w:tc>
          <w:tcPr>
            <w:tcW w:w="1596" w:type="pct"/>
            <w:vMerge/>
            <w:tcBorders>
              <w:left w:val="nil"/>
              <w:bottom w:val="single" w:sz="2" w:space="0" w:color="1F4E79" w:themeColor="accent1" w:themeShade="80"/>
              <w:right w:val="nil"/>
            </w:tcBorders>
            <w:shd w:val="clear" w:color="auto" w:fill="auto"/>
            <w:vAlign w:val="center"/>
            <w:hideMark/>
          </w:tcPr>
          <w:p w14:paraId="4C8F8AE5" w14:textId="77777777" w:rsidR="00D32CA2" w:rsidRPr="004337A4" w:rsidRDefault="00D32CA2" w:rsidP="005C6C53">
            <w:pPr>
              <w:pStyle w:val="08-Tabelageral"/>
              <w:jc w:val="center"/>
              <w:rPr>
                <w:b/>
              </w:rPr>
            </w:pPr>
          </w:p>
        </w:tc>
        <w:tc>
          <w:tcPr>
            <w:tcW w:w="81" w:type="pct"/>
            <w:tcBorders>
              <w:left w:val="nil"/>
              <w:bottom w:val="single" w:sz="2" w:space="0" w:color="1F4E79" w:themeColor="accent1" w:themeShade="80"/>
              <w:right w:val="nil"/>
            </w:tcBorders>
            <w:shd w:val="clear" w:color="auto" w:fill="auto"/>
            <w:vAlign w:val="center"/>
            <w:hideMark/>
          </w:tcPr>
          <w:p w14:paraId="39D0538D" w14:textId="77777777" w:rsidR="00D32CA2" w:rsidRPr="004337A4" w:rsidRDefault="00D32CA2" w:rsidP="005C6C53">
            <w:pPr>
              <w:pStyle w:val="08-Tabelageral"/>
              <w:jc w:val="center"/>
              <w:rPr>
                <w:b/>
              </w:rPr>
            </w:pPr>
          </w:p>
        </w:tc>
        <w:tc>
          <w:tcPr>
            <w:tcW w:w="897" w:type="pct"/>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08221255" w14:textId="77777777" w:rsidR="00D32CA2" w:rsidRPr="004337A4" w:rsidRDefault="00D32CA2" w:rsidP="005C6C53">
            <w:pPr>
              <w:pStyle w:val="08-Tabelageral"/>
              <w:rPr>
                <w:b/>
              </w:rPr>
            </w:pPr>
            <w:r w:rsidRPr="004337A4">
              <w:rPr>
                <w:b/>
              </w:rPr>
              <w:t>Deb</w:t>
            </w:r>
            <w:r>
              <w:rPr>
                <w:b/>
              </w:rPr>
              <w:t>e</w:t>
            </w:r>
            <w:r w:rsidRPr="004337A4">
              <w:rPr>
                <w:b/>
              </w:rPr>
              <w:t>ntures</w:t>
            </w:r>
          </w:p>
        </w:tc>
        <w:tc>
          <w:tcPr>
            <w:tcW w:w="871" w:type="pct"/>
            <w:tcBorders>
              <w:top w:val="single" w:sz="2" w:space="0" w:color="1F4E79" w:themeColor="accent1" w:themeShade="80"/>
              <w:left w:val="nil"/>
              <w:bottom w:val="single" w:sz="2" w:space="0" w:color="1F4E79" w:themeColor="accent1" w:themeShade="80"/>
              <w:right w:val="nil"/>
            </w:tcBorders>
            <w:shd w:val="clear" w:color="auto" w:fill="auto"/>
            <w:vAlign w:val="center"/>
          </w:tcPr>
          <w:p w14:paraId="1E25ECA5" w14:textId="77777777" w:rsidR="00D32CA2" w:rsidRDefault="00D32CA2" w:rsidP="005C6C53">
            <w:pPr>
              <w:pStyle w:val="08-Tabelageral"/>
              <w:rPr>
                <w:b/>
              </w:rPr>
            </w:pPr>
            <w:r>
              <w:rPr>
                <w:b/>
                <w:lang w:val="en-US"/>
              </w:rPr>
              <w:t>Financial bills</w:t>
            </w:r>
          </w:p>
        </w:tc>
        <w:tc>
          <w:tcPr>
            <w:tcW w:w="839" w:type="pct"/>
            <w:tcBorders>
              <w:top w:val="single" w:sz="2" w:space="0" w:color="1F4E79" w:themeColor="accent1" w:themeShade="80"/>
              <w:left w:val="nil"/>
              <w:bottom w:val="single" w:sz="2" w:space="0" w:color="1F4E79" w:themeColor="accent1" w:themeShade="80"/>
              <w:right w:val="nil"/>
            </w:tcBorders>
            <w:shd w:val="clear" w:color="auto" w:fill="auto"/>
            <w:vAlign w:val="center"/>
          </w:tcPr>
          <w:p w14:paraId="2FF43E66" w14:textId="77777777" w:rsidR="00D32CA2" w:rsidRPr="004337A4" w:rsidRDefault="00D32CA2" w:rsidP="005C6C53">
            <w:pPr>
              <w:pStyle w:val="08-Tabelageral"/>
              <w:rPr>
                <w:b/>
              </w:rPr>
            </w:pPr>
            <w:r>
              <w:rPr>
                <w:b/>
                <w:lang w:val="en-US"/>
              </w:rPr>
              <w:t xml:space="preserve">Other </w:t>
            </w:r>
            <w:r w:rsidRPr="00866040">
              <w:rPr>
                <w:b/>
                <w:vertAlign w:val="superscript"/>
                <w:lang w:val="en-US"/>
              </w:rPr>
              <w:t>(</w:t>
            </w:r>
            <w:r>
              <w:rPr>
                <w:b/>
                <w:vertAlign w:val="superscript"/>
                <w:lang w:val="en-US"/>
              </w:rPr>
              <w:t>3</w:t>
            </w:r>
            <w:r w:rsidRPr="00866040">
              <w:rPr>
                <w:b/>
                <w:vertAlign w:val="superscript"/>
                <w:lang w:val="en-US"/>
              </w:rPr>
              <w:t>)</w:t>
            </w:r>
          </w:p>
        </w:tc>
        <w:tc>
          <w:tcPr>
            <w:tcW w:w="716" w:type="pct"/>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480A9B55" w14:textId="77777777" w:rsidR="00D32CA2" w:rsidRPr="004337A4" w:rsidRDefault="00D32CA2" w:rsidP="005C6C53">
            <w:pPr>
              <w:pStyle w:val="08-Tabelageral"/>
              <w:rPr>
                <w:b/>
              </w:rPr>
            </w:pPr>
            <w:r w:rsidRPr="004337A4">
              <w:rPr>
                <w:b/>
              </w:rPr>
              <w:t>Total</w:t>
            </w:r>
          </w:p>
        </w:tc>
      </w:tr>
      <w:tr w:rsidR="00D32CA2" w:rsidRPr="004337A4" w14:paraId="742EBB09" w14:textId="77777777" w:rsidTr="005C6C53">
        <w:trPr>
          <w:trHeight w:val="238"/>
          <w:jc w:val="center"/>
        </w:trPr>
        <w:tc>
          <w:tcPr>
            <w:tcW w:w="1596" w:type="pct"/>
            <w:tcBorders>
              <w:top w:val="single" w:sz="2" w:space="0" w:color="1F4E79" w:themeColor="accent1" w:themeShade="80"/>
              <w:left w:val="nil"/>
              <w:bottom w:val="nil"/>
              <w:right w:val="nil"/>
            </w:tcBorders>
            <w:shd w:val="clear" w:color="auto" w:fill="auto"/>
            <w:noWrap/>
            <w:hideMark/>
          </w:tcPr>
          <w:p w14:paraId="48F65B77" w14:textId="77777777" w:rsidR="00D32CA2" w:rsidRPr="004337A4" w:rsidRDefault="00D32CA2" w:rsidP="005C6C53">
            <w:pPr>
              <w:pStyle w:val="08-Tabelageral"/>
              <w:jc w:val="left"/>
            </w:pPr>
            <w:r w:rsidRPr="004337A4">
              <w:t xml:space="preserve">AAA </w:t>
            </w:r>
          </w:p>
        </w:tc>
        <w:tc>
          <w:tcPr>
            <w:tcW w:w="81" w:type="pct"/>
            <w:tcBorders>
              <w:top w:val="single" w:sz="2" w:space="0" w:color="1F4E79" w:themeColor="accent1" w:themeShade="80"/>
              <w:left w:val="nil"/>
              <w:bottom w:val="nil"/>
              <w:right w:val="nil"/>
            </w:tcBorders>
            <w:shd w:val="clear" w:color="auto" w:fill="auto"/>
            <w:noWrap/>
            <w:vAlign w:val="center"/>
          </w:tcPr>
          <w:p w14:paraId="2E1FBB60" w14:textId="77777777" w:rsidR="00D32CA2" w:rsidRPr="004337A4" w:rsidRDefault="00D32CA2" w:rsidP="005C6C53">
            <w:pPr>
              <w:pStyle w:val="08-Tabelageral"/>
              <w:rPr>
                <w:rFonts w:cs="Arial"/>
                <w:szCs w:val="14"/>
              </w:rPr>
            </w:pPr>
          </w:p>
        </w:tc>
        <w:tc>
          <w:tcPr>
            <w:tcW w:w="897" w:type="pct"/>
            <w:tcBorders>
              <w:top w:val="single" w:sz="2" w:space="0" w:color="1F4E79" w:themeColor="accent1" w:themeShade="80"/>
              <w:left w:val="nil"/>
              <w:bottom w:val="nil"/>
              <w:right w:val="nil"/>
            </w:tcBorders>
            <w:shd w:val="clear" w:color="auto" w:fill="auto"/>
            <w:noWrap/>
            <w:vAlign w:val="center"/>
          </w:tcPr>
          <w:p w14:paraId="12640EDF" w14:textId="77777777" w:rsidR="00D32CA2" w:rsidRPr="004337A4" w:rsidRDefault="00D32CA2" w:rsidP="005C6C53">
            <w:pPr>
              <w:pStyle w:val="08-Tabelageral"/>
              <w:rPr>
                <w:rFonts w:cs="Arial"/>
                <w:szCs w:val="14"/>
              </w:rPr>
            </w:pPr>
            <w:r>
              <w:rPr>
                <w:rFonts w:cs="Arial"/>
                <w:color w:val="000000"/>
                <w:szCs w:val="14"/>
              </w:rPr>
              <w:t>70</w:t>
            </w:r>
          </w:p>
        </w:tc>
        <w:tc>
          <w:tcPr>
            <w:tcW w:w="871" w:type="pct"/>
            <w:tcBorders>
              <w:top w:val="single" w:sz="2" w:space="0" w:color="1F4E79" w:themeColor="accent1" w:themeShade="80"/>
              <w:left w:val="nil"/>
              <w:bottom w:val="nil"/>
              <w:right w:val="nil"/>
            </w:tcBorders>
            <w:shd w:val="clear" w:color="auto" w:fill="auto"/>
            <w:vAlign w:val="center"/>
          </w:tcPr>
          <w:p w14:paraId="239B2EF2" w14:textId="77777777" w:rsidR="00D32CA2" w:rsidRPr="008E5E40" w:rsidRDefault="00D32CA2" w:rsidP="005C6C53">
            <w:pPr>
              <w:pStyle w:val="08-Tabelageral"/>
            </w:pPr>
            <w:r>
              <w:rPr>
                <w:rFonts w:cs="Arial"/>
                <w:color w:val="000000"/>
                <w:szCs w:val="14"/>
              </w:rPr>
              <w:t>18</w:t>
            </w:r>
          </w:p>
        </w:tc>
        <w:tc>
          <w:tcPr>
            <w:tcW w:w="839" w:type="pct"/>
            <w:tcBorders>
              <w:top w:val="single" w:sz="2" w:space="0" w:color="1F4E79" w:themeColor="accent1" w:themeShade="80"/>
              <w:left w:val="nil"/>
              <w:bottom w:val="nil"/>
              <w:right w:val="nil"/>
            </w:tcBorders>
            <w:shd w:val="clear" w:color="auto" w:fill="auto"/>
            <w:vAlign w:val="center"/>
          </w:tcPr>
          <w:p w14:paraId="1364BAA8" w14:textId="77777777" w:rsidR="00D32CA2" w:rsidRPr="004337A4" w:rsidRDefault="00D32CA2" w:rsidP="005C6C53">
            <w:pPr>
              <w:pStyle w:val="08-Tabelageral"/>
              <w:rPr>
                <w:rFonts w:cs="Arial"/>
                <w:szCs w:val="14"/>
              </w:rPr>
            </w:pPr>
            <w:r>
              <w:rPr>
                <w:rFonts w:cs="Arial"/>
                <w:color w:val="000000"/>
                <w:szCs w:val="14"/>
              </w:rPr>
              <w:t>5</w:t>
            </w:r>
          </w:p>
        </w:tc>
        <w:tc>
          <w:tcPr>
            <w:tcW w:w="716" w:type="pct"/>
            <w:tcBorders>
              <w:top w:val="single" w:sz="2" w:space="0" w:color="1F4E79" w:themeColor="accent1" w:themeShade="80"/>
              <w:left w:val="nil"/>
              <w:bottom w:val="nil"/>
              <w:right w:val="nil"/>
            </w:tcBorders>
            <w:shd w:val="clear" w:color="auto" w:fill="auto"/>
            <w:noWrap/>
            <w:vAlign w:val="center"/>
          </w:tcPr>
          <w:p w14:paraId="1A59701D" w14:textId="77777777" w:rsidR="00D32CA2" w:rsidRPr="00D61833" w:rsidRDefault="00D32CA2" w:rsidP="005C6C53">
            <w:pPr>
              <w:pStyle w:val="08-Tabelageral"/>
              <w:rPr>
                <w:rFonts w:cs="Arial"/>
                <w:b/>
                <w:bCs/>
                <w:szCs w:val="14"/>
              </w:rPr>
            </w:pPr>
            <w:r>
              <w:rPr>
                <w:rFonts w:cs="Arial"/>
                <w:b/>
                <w:bCs/>
                <w:color w:val="000000"/>
                <w:szCs w:val="14"/>
              </w:rPr>
              <w:t>93</w:t>
            </w:r>
          </w:p>
        </w:tc>
      </w:tr>
      <w:tr w:rsidR="00D32CA2" w:rsidRPr="004337A4" w14:paraId="42E5018F" w14:textId="77777777" w:rsidTr="005C6C53">
        <w:trPr>
          <w:trHeight w:val="238"/>
          <w:jc w:val="center"/>
        </w:trPr>
        <w:tc>
          <w:tcPr>
            <w:tcW w:w="1596" w:type="pct"/>
            <w:tcBorders>
              <w:top w:val="nil"/>
              <w:left w:val="nil"/>
              <w:bottom w:val="nil"/>
              <w:right w:val="nil"/>
            </w:tcBorders>
            <w:shd w:val="clear" w:color="auto" w:fill="auto"/>
            <w:noWrap/>
          </w:tcPr>
          <w:p w14:paraId="3FCA3271" w14:textId="77777777" w:rsidR="00D32CA2" w:rsidRPr="004337A4" w:rsidRDefault="00D32CA2" w:rsidP="005C6C53">
            <w:pPr>
              <w:pStyle w:val="08-Tabelageral"/>
              <w:jc w:val="left"/>
            </w:pPr>
            <w:r w:rsidRPr="004337A4">
              <w:t>AA+ / AA / AA-</w:t>
            </w:r>
          </w:p>
        </w:tc>
        <w:tc>
          <w:tcPr>
            <w:tcW w:w="81" w:type="pct"/>
            <w:tcBorders>
              <w:top w:val="nil"/>
              <w:left w:val="nil"/>
              <w:bottom w:val="nil"/>
              <w:right w:val="nil"/>
            </w:tcBorders>
            <w:shd w:val="clear" w:color="auto" w:fill="auto"/>
            <w:noWrap/>
            <w:vAlign w:val="center"/>
          </w:tcPr>
          <w:p w14:paraId="4AFE01BA" w14:textId="77777777" w:rsidR="00D32CA2" w:rsidRPr="004337A4" w:rsidRDefault="00D32CA2" w:rsidP="005C6C53">
            <w:pPr>
              <w:pStyle w:val="08-Tabelageral"/>
              <w:rPr>
                <w:rFonts w:cs="Arial"/>
                <w:szCs w:val="14"/>
              </w:rPr>
            </w:pPr>
          </w:p>
        </w:tc>
        <w:tc>
          <w:tcPr>
            <w:tcW w:w="897" w:type="pct"/>
            <w:tcBorders>
              <w:top w:val="nil"/>
              <w:left w:val="nil"/>
              <w:bottom w:val="nil"/>
              <w:right w:val="nil"/>
            </w:tcBorders>
            <w:shd w:val="clear" w:color="auto" w:fill="auto"/>
            <w:noWrap/>
            <w:vAlign w:val="center"/>
          </w:tcPr>
          <w:p w14:paraId="0D950CE6" w14:textId="77777777" w:rsidR="00D32CA2" w:rsidRPr="004337A4" w:rsidRDefault="00D32CA2" w:rsidP="005C6C53">
            <w:pPr>
              <w:pStyle w:val="08-Tabelageral"/>
              <w:rPr>
                <w:rFonts w:cs="Arial"/>
                <w:szCs w:val="14"/>
              </w:rPr>
            </w:pPr>
            <w:r>
              <w:rPr>
                <w:rFonts w:cs="Arial"/>
                <w:color w:val="000000"/>
                <w:szCs w:val="14"/>
              </w:rPr>
              <w:t>51</w:t>
            </w:r>
          </w:p>
        </w:tc>
        <w:tc>
          <w:tcPr>
            <w:tcW w:w="871" w:type="pct"/>
            <w:tcBorders>
              <w:top w:val="nil"/>
              <w:left w:val="nil"/>
              <w:bottom w:val="nil"/>
              <w:right w:val="nil"/>
            </w:tcBorders>
            <w:shd w:val="clear" w:color="auto" w:fill="auto"/>
            <w:vAlign w:val="center"/>
          </w:tcPr>
          <w:p w14:paraId="2A1C7C3E" w14:textId="77777777" w:rsidR="00D32CA2" w:rsidRPr="008E5E40" w:rsidRDefault="00D32CA2" w:rsidP="005C6C53">
            <w:pPr>
              <w:pStyle w:val="08-Tabelageral"/>
            </w:pPr>
            <w:r>
              <w:rPr>
                <w:rFonts w:cs="Arial"/>
                <w:color w:val="000000"/>
                <w:szCs w:val="14"/>
              </w:rPr>
              <w:t>449,787</w:t>
            </w:r>
          </w:p>
        </w:tc>
        <w:tc>
          <w:tcPr>
            <w:tcW w:w="839" w:type="pct"/>
            <w:tcBorders>
              <w:top w:val="nil"/>
              <w:left w:val="nil"/>
              <w:bottom w:val="nil"/>
              <w:right w:val="nil"/>
            </w:tcBorders>
            <w:shd w:val="clear" w:color="auto" w:fill="auto"/>
            <w:vAlign w:val="center"/>
          </w:tcPr>
          <w:p w14:paraId="21D72234" w14:textId="77777777" w:rsidR="00D32CA2" w:rsidRPr="004337A4" w:rsidRDefault="00D32CA2" w:rsidP="005C6C53">
            <w:pPr>
              <w:pStyle w:val="08-Tabelageral"/>
              <w:rPr>
                <w:rFonts w:cs="Arial"/>
                <w:szCs w:val="14"/>
              </w:rPr>
            </w:pPr>
            <w:r>
              <w:rPr>
                <w:rFonts w:cs="Arial"/>
                <w:color w:val="000000"/>
                <w:szCs w:val="14"/>
              </w:rPr>
              <w:t>5</w:t>
            </w:r>
          </w:p>
        </w:tc>
        <w:tc>
          <w:tcPr>
            <w:tcW w:w="716" w:type="pct"/>
            <w:tcBorders>
              <w:top w:val="nil"/>
              <w:left w:val="nil"/>
              <w:bottom w:val="nil"/>
              <w:right w:val="nil"/>
            </w:tcBorders>
            <w:shd w:val="clear" w:color="auto" w:fill="auto"/>
            <w:noWrap/>
            <w:vAlign w:val="center"/>
          </w:tcPr>
          <w:p w14:paraId="5547E9E6" w14:textId="77777777" w:rsidR="00D32CA2" w:rsidRPr="00D61833" w:rsidRDefault="00D32CA2" w:rsidP="005C6C53">
            <w:pPr>
              <w:pStyle w:val="08-Tabelageral"/>
              <w:rPr>
                <w:rFonts w:cs="Arial"/>
                <w:b/>
                <w:bCs/>
                <w:szCs w:val="14"/>
              </w:rPr>
            </w:pPr>
            <w:r>
              <w:rPr>
                <w:rFonts w:cs="Arial"/>
                <w:b/>
                <w:bCs/>
                <w:color w:val="000000"/>
                <w:szCs w:val="14"/>
              </w:rPr>
              <w:t>449,843</w:t>
            </w:r>
          </w:p>
        </w:tc>
      </w:tr>
      <w:tr w:rsidR="00D32CA2" w:rsidRPr="004337A4" w14:paraId="0E61343D" w14:textId="77777777" w:rsidTr="005C6C53">
        <w:trPr>
          <w:trHeight w:val="238"/>
          <w:jc w:val="center"/>
        </w:trPr>
        <w:tc>
          <w:tcPr>
            <w:tcW w:w="1596" w:type="pct"/>
            <w:tcBorders>
              <w:top w:val="nil"/>
              <w:left w:val="nil"/>
              <w:bottom w:val="nil"/>
              <w:right w:val="nil"/>
            </w:tcBorders>
            <w:shd w:val="clear" w:color="auto" w:fill="auto"/>
            <w:noWrap/>
          </w:tcPr>
          <w:p w14:paraId="66799F17" w14:textId="77777777" w:rsidR="00D32CA2" w:rsidRPr="004337A4" w:rsidRDefault="00D32CA2" w:rsidP="005C6C53">
            <w:pPr>
              <w:pStyle w:val="08-Tabelageral"/>
              <w:jc w:val="left"/>
            </w:pPr>
            <w:r w:rsidRPr="004337A4">
              <w:t>A+ / A / A-</w:t>
            </w:r>
          </w:p>
        </w:tc>
        <w:tc>
          <w:tcPr>
            <w:tcW w:w="81" w:type="pct"/>
            <w:tcBorders>
              <w:top w:val="nil"/>
              <w:left w:val="nil"/>
              <w:bottom w:val="nil"/>
              <w:right w:val="nil"/>
            </w:tcBorders>
            <w:shd w:val="clear" w:color="auto" w:fill="auto"/>
            <w:noWrap/>
            <w:vAlign w:val="center"/>
          </w:tcPr>
          <w:p w14:paraId="62D934E2" w14:textId="77777777" w:rsidR="00D32CA2" w:rsidRPr="004337A4" w:rsidRDefault="00D32CA2" w:rsidP="005C6C53">
            <w:pPr>
              <w:pStyle w:val="08-Tabelageral"/>
              <w:rPr>
                <w:rFonts w:cs="Arial"/>
                <w:szCs w:val="14"/>
              </w:rPr>
            </w:pPr>
          </w:p>
        </w:tc>
        <w:tc>
          <w:tcPr>
            <w:tcW w:w="897" w:type="pct"/>
            <w:tcBorders>
              <w:top w:val="nil"/>
              <w:left w:val="nil"/>
              <w:bottom w:val="nil"/>
              <w:right w:val="nil"/>
            </w:tcBorders>
            <w:shd w:val="clear" w:color="auto" w:fill="auto"/>
            <w:noWrap/>
            <w:vAlign w:val="center"/>
          </w:tcPr>
          <w:p w14:paraId="41CEA1C9" w14:textId="77777777" w:rsidR="00D32CA2" w:rsidRPr="004337A4" w:rsidRDefault="00D32CA2" w:rsidP="005C6C53">
            <w:pPr>
              <w:pStyle w:val="08-Tabelageral"/>
              <w:rPr>
                <w:rFonts w:cs="Arial"/>
                <w:szCs w:val="14"/>
              </w:rPr>
            </w:pPr>
            <w:r>
              <w:rPr>
                <w:rFonts w:cs="Arial"/>
                <w:color w:val="000000"/>
                <w:szCs w:val="14"/>
              </w:rPr>
              <w:t>2</w:t>
            </w:r>
          </w:p>
        </w:tc>
        <w:tc>
          <w:tcPr>
            <w:tcW w:w="871" w:type="pct"/>
            <w:tcBorders>
              <w:top w:val="nil"/>
              <w:left w:val="nil"/>
              <w:bottom w:val="nil"/>
              <w:right w:val="nil"/>
            </w:tcBorders>
            <w:shd w:val="clear" w:color="auto" w:fill="auto"/>
          </w:tcPr>
          <w:p w14:paraId="2F217423" w14:textId="77777777" w:rsidR="00D32CA2" w:rsidRPr="008E5E40" w:rsidRDefault="00D32CA2" w:rsidP="005C6C53">
            <w:pPr>
              <w:pStyle w:val="08-Tabelageral"/>
            </w:pPr>
            <w:r w:rsidRPr="00F6656F">
              <w:rPr>
                <w:rFonts w:cs="Arial"/>
                <w:color w:val="000000"/>
                <w:szCs w:val="14"/>
              </w:rPr>
              <w:t>--</w:t>
            </w:r>
          </w:p>
        </w:tc>
        <w:tc>
          <w:tcPr>
            <w:tcW w:w="839" w:type="pct"/>
            <w:tcBorders>
              <w:top w:val="nil"/>
              <w:left w:val="nil"/>
              <w:bottom w:val="nil"/>
              <w:right w:val="nil"/>
            </w:tcBorders>
            <w:shd w:val="clear" w:color="auto" w:fill="auto"/>
            <w:vAlign w:val="center"/>
          </w:tcPr>
          <w:p w14:paraId="31712D92" w14:textId="77777777" w:rsidR="00D32CA2" w:rsidRPr="004337A4" w:rsidRDefault="00D32CA2" w:rsidP="005C6C53">
            <w:pPr>
              <w:pStyle w:val="08-Tabelageral"/>
              <w:rPr>
                <w:rFonts w:cs="Arial"/>
                <w:szCs w:val="14"/>
              </w:rPr>
            </w:pPr>
            <w:r>
              <w:rPr>
                <w:rFonts w:cs="Arial"/>
                <w:color w:val="000000"/>
                <w:szCs w:val="14"/>
              </w:rPr>
              <w:t>1</w:t>
            </w:r>
          </w:p>
        </w:tc>
        <w:tc>
          <w:tcPr>
            <w:tcW w:w="716" w:type="pct"/>
            <w:tcBorders>
              <w:top w:val="nil"/>
              <w:left w:val="nil"/>
              <w:bottom w:val="nil"/>
              <w:right w:val="nil"/>
            </w:tcBorders>
            <w:shd w:val="clear" w:color="auto" w:fill="auto"/>
            <w:noWrap/>
            <w:vAlign w:val="center"/>
          </w:tcPr>
          <w:p w14:paraId="5DEDFF1F" w14:textId="77777777" w:rsidR="00D32CA2" w:rsidRPr="00D61833" w:rsidRDefault="00D32CA2" w:rsidP="005C6C53">
            <w:pPr>
              <w:pStyle w:val="08-Tabelageral"/>
              <w:rPr>
                <w:rFonts w:cs="Arial"/>
                <w:b/>
                <w:bCs/>
                <w:szCs w:val="14"/>
              </w:rPr>
            </w:pPr>
            <w:r>
              <w:rPr>
                <w:rFonts w:cs="Arial"/>
                <w:b/>
                <w:bCs/>
                <w:color w:val="000000"/>
                <w:szCs w:val="14"/>
              </w:rPr>
              <w:t>3</w:t>
            </w:r>
          </w:p>
        </w:tc>
      </w:tr>
      <w:tr w:rsidR="00D32CA2" w:rsidRPr="004337A4" w14:paraId="1B88C0B2" w14:textId="77777777" w:rsidTr="005C6C53">
        <w:trPr>
          <w:trHeight w:val="238"/>
          <w:jc w:val="center"/>
        </w:trPr>
        <w:tc>
          <w:tcPr>
            <w:tcW w:w="1596" w:type="pct"/>
            <w:tcBorders>
              <w:top w:val="nil"/>
              <w:left w:val="nil"/>
              <w:bottom w:val="nil"/>
              <w:right w:val="nil"/>
            </w:tcBorders>
            <w:shd w:val="clear" w:color="auto" w:fill="auto"/>
            <w:noWrap/>
          </w:tcPr>
          <w:p w14:paraId="421DB1D2" w14:textId="77777777" w:rsidR="00D32CA2" w:rsidRPr="004337A4" w:rsidRDefault="00D32CA2" w:rsidP="005C6C53">
            <w:pPr>
              <w:pStyle w:val="08-Tabelageral"/>
              <w:jc w:val="left"/>
            </w:pPr>
            <w:r w:rsidRPr="004337A4">
              <w:t>BBB+ / BBB / BBB-</w:t>
            </w:r>
          </w:p>
        </w:tc>
        <w:tc>
          <w:tcPr>
            <w:tcW w:w="81" w:type="pct"/>
            <w:tcBorders>
              <w:top w:val="nil"/>
              <w:left w:val="nil"/>
              <w:bottom w:val="nil"/>
              <w:right w:val="nil"/>
            </w:tcBorders>
            <w:shd w:val="clear" w:color="auto" w:fill="auto"/>
            <w:noWrap/>
            <w:vAlign w:val="center"/>
          </w:tcPr>
          <w:p w14:paraId="083B9ED5" w14:textId="77777777" w:rsidR="00D32CA2" w:rsidRPr="004337A4" w:rsidRDefault="00D32CA2" w:rsidP="005C6C53">
            <w:pPr>
              <w:pStyle w:val="08-Tabelageral"/>
              <w:rPr>
                <w:rFonts w:cs="Arial"/>
                <w:szCs w:val="14"/>
              </w:rPr>
            </w:pPr>
          </w:p>
        </w:tc>
        <w:tc>
          <w:tcPr>
            <w:tcW w:w="897" w:type="pct"/>
            <w:tcBorders>
              <w:top w:val="nil"/>
              <w:left w:val="nil"/>
              <w:bottom w:val="nil"/>
              <w:right w:val="nil"/>
            </w:tcBorders>
            <w:shd w:val="clear" w:color="auto" w:fill="auto"/>
            <w:noWrap/>
          </w:tcPr>
          <w:p w14:paraId="7249072D" w14:textId="77777777" w:rsidR="00D32CA2" w:rsidRPr="004337A4" w:rsidRDefault="00D32CA2" w:rsidP="005C6C53">
            <w:pPr>
              <w:pStyle w:val="08-Tabelageral"/>
            </w:pPr>
            <w:r w:rsidRPr="00B145F3">
              <w:rPr>
                <w:rFonts w:cs="Arial"/>
                <w:color w:val="000000"/>
                <w:szCs w:val="14"/>
              </w:rPr>
              <w:t>--</w:t>
            </w:r>
          </w:p>
        </w:tc>
        <w:tc>
          <w:tcPr>
            <w:tcW w:w="871" w:type="pct"/>
            <w:tcBorders>
              <w:top w:val="nil"/>
              <w:left w:val="nil"/>
              <w:bottom w:val="nil"/>
              <w:right w:val="nil"/>
            </w:tcBorders>
            <w:shd w:val="clear" w:color="auto" w:fill="auto"/>
          </w:tcPr>
          <w:p w14:paraId="76A53338" w14:textId="77777777" w:rsidR="00D32CA2" w:rsidRDefault="00D32CA2" w:rsidP="005C6C53">
            <w:pPr>
              <w:pStyle w:val="08-Tabelageral"/>
            </w:pPr>
            <w:r w:rsidRPr="00F6656F">
              <w:rPr>
                <w:rFonts w:cs="Arial"/>
                <w:color w:val="000000"/>
                <w:szCs w:val="14"/>
              </w:rPr>
              <w:t>--</w:t>
            </w:r>
          </w:p>
        </w:tc>
        <w:tc>
          <w:tcPr>
            <w:tcW w:w="839" w:type="pct"/>
            <w:tcBorders>
              <w:top w:val="nil"/>
              <w:left w:val="nil"/>
              <w:bottom w:val="nil"/>
              <w:right w:val="nil"/>
            </w:tcBorders>
            <w:shd w:val="clear" w:color="auto" w:fill="auto"/>
            <w:vAlign w:val="center"/>
          </w:tcPr>
          <w:p w14:paraId="3AAADE82" w14:textId="77777777" w:rsidR="00D32CA2" w:rsidRPr="004337A4" w:rsidDel="009D4ED3" w:rsidRDefault="00D32CA2" w:rsidP="005C6C53">
            <w:pPr>
              <w:pStyle w:val="08-Tabelageral"/>
            </w:pPr>
            <w:r>
              <w:rPr>
                <w:rFonts w:cs="Arial"/>
                <w:color w:val="000000"/>
                <w:szCs w:val="14"/>
              </w:rPr>
              <w:t>2</w:t>
            </w:r>
          </w:p>
        </w:tc>
        <w:tc>
          <w:tcPr>
            <w:tcW w:w="716" w:type="pct"/>
            <w:tcBorders>
              <w:top w:val="nil"/>
              <w:left w:val="nil"/>
              <w:bottom w:val="nil"/>
              <w:right w:val="nil"/>
            </w:tcBorders>
            <w:shd w:val="clear" w:color="auto" w:fill="auto"/>
            <w:noWrap/>
            <w:vAlign w:val="center"/>
          </w:tcPr>
          <w:p w14:paraId="4827021C" w14:textId="77777777" w:rsidR="00D32CA2" w:rsidRPr="00D61833" w:rsidRDefault="00D32CA2" w:rsidP="005C6C53">
            <w:pPr>
              <w:pStyle w:val="08-Tabelageral"/>
              <w:rPr>
                <w:b/>
              </w:rPr>
            </w:pPr>
            <w:r>
              <w:rPr>
                <w:rFonts w:cs="Arial"/>
                <w:b/>
                <w:bCs/>
                <w:color w:val="000000"/>
                <w:szCs w:val="14"/>
              </w:rPr>
              <w:t>2</w:t>
            </w:r>
          </w:p>
        </w:tc>
      </w:tr>
      <w:tr w:rsidR="00D32CA2" w:rsidRPr="004337A4" w14:paraId="7C6A631C" w14:textId="77777777" w:rsidTr="005C6C53">
        <w:trPr>
          <w:trHeight w:val="238"/>
          <w:jc w:val="center"/>
        </w:trPr>
        <w:tc>
          <w:tcPr>
            <w:tcW w:w="1596" w:type="pct"/>
            <w:tcBorders>
              <w:top w:val="nil"/>
              <w:left w:val="nil"/>
              <w:bottom w:val="nil"/>
              <w:right w:val="nil"/>
            </w:tcBorders>
            <w:shd w:val="clear" w:color="auto" w:fill="auto"/>
            <w:noWrap/>
          </w:tcPr>
          <w:p w14:paraId="68551BF1" w14:textId="77777777" w:rsidR="00D32CA2" w:rsidRPr="004337A4" w:rsidRDefault="00D32CA2" w:rsidP="005C6C53">
            <w:pPr>
              <w:pStyle w:val="08-Tabelageral"/>
              <w:jc w:val="left"/>
            </w:pPr>
            <w:r w:rsidRPr="004337A4">
              <w:t xml:space="preserve">BB+ / BB / BB- </w:t>
            </w:r>
          </w:p>
        </w:tc>
        <w:tc>
          <w:tcPr>
            <w:tcW w:w="81" w:type="pct"/>
            <w:tcBorders>
              <w:top w:val="nil"/>
              <w:left w:val="nil"/>
              <w:bottom w:val="nil"/>
              <w:right w:val="nil"/>
            </w:tcBorders>
            <w:shd w:val="clear" w:color="auto" w:fill="auto"/>
            <w:noWrap/>
            <w:vAlign w:val="center"/>
          </w:tcPr>
          <w:p w14:paraId="241DDDFF" w14:textId="77777777" w:rsidR="00D32CA2" w:rsidRPr="004337A4" w:rsidRDefault="00D32CA2" w:rsidP="005C6C53">
            <w:pPr>
              <w:pStyle w:val="08-Tabelageral"/>
              <w:rPr>
                <w:rFonts w:cs="Arial"/>
                <w:szCs w:val="14"/>
              </w:rPr>
            </w:pPr>
          </w:p>
        </w:tc>
        <w:tc>
          <w:tcPr>
            <w:tcW w:w="897" w:type="pct"/>
            <w:tcBorders>
              <w:top w:val="nil"/>
              <w:left w:val="nil"/>
              <w:bottom w:val="nil"/>
              <w:right w:val="nil"/>
            </w:tcBorders>
            <w:shd w:val="clear" w:color="auto" w:fill="auto"/>
            <w:noWrap/>
          </w:tcPr>
          <w:p w14:paraId="28DA3344" w14:textId="77777777" w:rsidR="00D32CA2" w:rsidRPr="004337A4" w:rsidRDefault="00D32CA2" w:rsidP="005C6C53">
            <w:pPr>
              <w:pStyle w:val="08-Tabelageral"/>
            </w:pPr>
            <w:r w:rsidRPr="00B145F3">
              <w:rPr>
                <w:rFonts w:cs="Arial"/>
                <w:color w:val="000000"/>
                <w:szCs w:val="14"/>
              </w:rPr>
              <w:t>--</w:t>
            </w:r>
          </w:p>
        </w:tc>
        <w:tc>
          <w:tcPr>
            <w:tcW w:w="871" w:type="pct"/>
            <w:tcBorders>
              <w:top w:val="nil"/>
              <w:left w:val="nil"/>
              <w:bottom w:val="nil"/>
              <w:right w:val="nil"/>
            </w:tcBorders>
            <w:shd w:val="clear" w:color="auto" w:fill="auto"/>
          </w:tcPr>
          <w:p w14:paraId="55ED70F3" w14:textId="77777777" w:rsidR="00D32CA2" w:rsidRPr="008E5E40" w:rsidRDefault="00D32CA2" w:rsidP="005C6C53">
            <w:pPr>
              <w:pStyle w:val="08-Tabelageral"/>
            </w:pPr>
            <w:r w:rsidRPr="00F6656F">
              <w:rPr>
                <w:rFonts w:cs="Arial"/>
                <w:color w:val="000000"/>
                <w:szCs w:val="14"/>
              </w:rPr>
              <w:t>--</w:t>
            </w:r>
          </w:p>
        </w:tc>
        <w:tc>
          <w:tcPr>
            <w:tcW w:w="839" w:type="pct"/>
            <w:tcBorders>
              <w:top w:val="nil"/>
              <w:left w:val="nil"/>
              <w:bottom w:val="nil"/>
              <w:right w:val="nil"/>
            </w:tcBorders>
            <w:shd w:val="clear" w:color="auto" w:fill="auto"/>
            <w:vAlign w:val="center"/>
          </w:tcPr>
          <w:p w14:paraId="1112EB6E" w14:textId="77777777" w:rsidR="00D32CA2" w:rsidRPr="004337A4" w:rsidDel="009D4ED3" w:rsidRDefault="00D32CA2" w:rsidP="005C6C53">
            <w:pPr>
              <w:pStyle w:val="08-Tabelageral"/>
            </w:pPr>
            <w:r>
              <w:rPr>
                <w:rFonts w:cs="Arial"/>
                <w:color w:val="000000"/>
                <w:szCs w:val="14"/>
              </w:rPr>
              <w:t>1</w:t>
            </w:r>
          </w:p>
        </w:tc>
        <w:tc>
          <w:tcPr>
            <w:tcW w:w="716" w:type="pct"/>
            <w:tcBorders>
              <w:top w:val="nil"/>
              <w:left w:val="nil"/>
              <w:bottom w:val="nil"/>
              <w:right w:val="nil"/>
            </w:tcBorders>
            <w:shd w:val="clear" w:color="auto" w:fill="auto"/>
            <w:noWrap/>
            <w:vAlign w:val="center"/>
          </w:tcPr>
          <w:p w14:paraId="1DDE8393" w14:textId="77777777" w:rsidR="00D32CA2" w:rsidRPr="00D61833" w:rsidRDefault="00D32CA2" w:rsidP="005C6C53">
            <w:pPr>
              <w:pStyle w:val="08-Tabelageral"/>
              <w:rPr>
                <w:b/>
              </w:rPr>
            </w:pPr>
            <w:r>
              <w:rPr>
                <w:rFonts w:cs="Arial"/>
                <w:b/>
                <w:bCs/>
                <w:color w:val="000000"/>
                <w:szCs w:val="14"/>
              </w:rPr>
              <w:t>1</w:t>
            </w:r>
          </w:p>
        </w:tc>
      </w:tr>
      <w:tr w:rsidR="00D32CA2" w:rsidRPr="004337A4" w14:paraId="4782B040" w14:textId="77777777" w:rsidTr="005C6C53">
        <w:trPr>
          <w:trHeight w:val="238"/>
          <w:jc w:val="center"/>
        </w:trPr>
        <w:tc>
          <w:tcPr>
            <w:tcW w:w="1596" w:type="pct"/>
            <w:tcBorders>
              <w:top w:val="nil"/>
              <w:left w:val="nil"/>
              <w:bottom w:val="nil"/>
              <w:right w:val="nil"/>
            </w:tcBorders>
            <w:shd w:val="clear" w:color="auto" w:fill="auto"/>
            <w:noWrap/>
          </w:tcPr>
          <w:p w14:paraId="186918AB" w14:textId="77777777" w:rsidR="00D32CA2" w:rsidRPr="004337A4" w:rsidRDefault="00D32CA2" w:rsidP="005C6C53">
            <w:pPr>
              <w:pStyle w:val="08-Tabelageral"/>
              <w:jc w:val="left"/>
            </w:pPr>
            <w:r w:rsidRPr="004337A4">
              <w:t>B+ / B / B-</w:t>
            </w:r>
          </w:p>
        </w:tc>
        <w:tc>
          <w:tcPr>
            <w:tcW w:w="81" w:type="pct"/>
            <w:tcBorders>
              <w:top w:val="nil"/>
              <w:left w:val="nil"/>
              <w:bottom w:val="nil"/>
              <w:right w:val="nil"/>
            </w:tcBorders>
            <w:shd w:val="clear" w:color="auto" w:fill="auto"/>
            <w:noWrap/>
            <w:vAlign w:val="center"/>
          </w:tcPr>
          <w:p w14:paraId="12E41664" w14:textId="77777777" w:rsidR="00D32CA2" w:rsidRPr="004337A4" w:rsidRDefault="00D32CA2" w:rsidP="005C6C53">
            <w:pPr>
              <w:pStyle w:val="08-Tabelageral"/>
              <w:rPr>
                <w:rFonts w:cs="Arial"/>
                <w:szCs w:val="14"/>
              </w:rPr>
            </w:pPr>
          </w:p>
        </w:tc>
        <w:tc>
          <w:tcPr>
            <w:tcW w:w="897" w:type="pct"/>
            <w:tcBorders>
              <w:top w:val="nil"/>
              <w:left w:val="nil"/>
              <w:bottom w:val="nil"/>
              <w:right w:val="nil"/>
            </w:tcBorders>
            <w:shd w:val="clear" w:color="auto" w:fill="auto"/>
            <w:noWrap/>
            <w:vAlign w:val="center"/>
          </w:tcPr>
          <w:p w14:paraId="533BABA1" w14:textId="77777777" w:rsidR="00D32CA2" w:rsidRPr="004337A4" w:rsidRDefault="00D32CA2" w:rsidP="005C6C53">
            <w:pPr>
              <w:pStyle w:val="08-Tabelageral"/>
            </w:pPr>
            <w:r>
              <w:rPr>
                <w:rFonts w:cs="Arial"/>
                <w:color w:val="000000"/>
                <w:szCs w:val="14"/>
              </w:rPr>
              <w:t>2</w:t>
            </w:r>
          </w:p>
        </w:tc>
        <w:tc>
          <w:tcPr>
            <w:tcW w:w="871" w:type="pct"/>
            <w:tcBorders>
              <w:top w:val="nil"/>
              <w:left w:val="nil"/>
              <w:bottom w:val="nil"/>
              <w:right w:val="nil"/>
            </w:tcBorders>
            <w:shd w:val="clear" w:color="auto" w:fill="auto"/>
          </w:tcPr>
          <w:p w14:paraId="33342D42" w14:textId="77777777" w:rsidR="00D32CA2" w:rsidRPr="008E5E40" w:rsidRDefault="00D32CA2" w:rsidP="005C6C53">
            <w:pPr>
              <w:pStyle w:val="08-Tabelageral"/>
            </w:pPr>
            <w:r w:rsidRPr="00F6656F">
              <w:rPr>
                <w:rFonts w:cs="Arial"/>
                <w:color w:val="000000"/>
                <w:szCs w:val="14"/>
              </w:rPr>
              <w:t>--</w:t>
            </w:r>
          </w:p>
        </w:tc>
        <w:tc>
          <w:tcPr>
            <w:tcW w:w="839" w:type="pct"/>
            <w:tcBorders>
              <w:top w:val="nil"/>
              <w:left w:val="nil"/>
              <w:bottom w:val="nil"/>
              <w:right w:val="nil"/>
            </w:tcBorders>
            <w:shd w:val="clear" w:color="auto" w:fill="auto"/>
          </w:tcPr>
          <w:p w14:paraId="73B91AC9" w14:textId="77777777" w:rsidR="00D32CA2" w:rsidRPr="004337A4" w:rsidDel="009D4ED3" w:rsidRDefault="00D32CA2" w:rsidP="005C6C53">
            <w:pPr>
              <w:pStyle w:val="08-Tabelageral"/>
            </w:pPr>
            <w:r w:rsidRPr="006D74CB">
              <w:rPr>
                <w:rFonts w:cs="Arial"/>
                <w:color w:val="000000"/>
                <w:szCs w:val="14"/>
              </w:rPr>
              <w:t>--</w:t>
            </w:r>
          </w:p>
        </w:tc>
        <w:tc>
          <w:tcPr>
            <w:tcW w:w="716" w:type="pct"/>
            <w:tcBorders>
              <w:top w:val="nil"/>
              <w:left w:val="nil"/>
              <w:bottom w:val="nil"/>
              <w:right w:val="nil"/>
            </w:tcBorders>
            <w:shd w:val="clear" w:color="auto" w:fill="auto"/>
            <w:noWrap/>
            <w:vAlign w:val="center"/>
          </w:tcPr>
          <w:p w14:paraId="1F457ABF" w14:textId="77777777" w:rsidR="00D32CA2" w:rsidRPr="00D61833" w:rsidRDefault="00D32CA2" w:rsidP="005C6C53">
            <w:pPr>
              <w:pStyle w:val="08-Tabelageral"/>
              <w:rPr>
                <w:b/>
              </w:rPr>
            </w:pPr>
            <w:r>
              <w:rPr>
                <w:rFonts w:cs="Arial"/>
                <w:b/>
                <w:bCs/>
                <w:color w:val="000000"/>
                <w:szCs w:val="14"/>
              </w:rPr>
              <w:t>2</w:t>
            </w:r>
          </w:p>
        </w:tc>
      </w:tr>
      <w:tr w:rsidR="00D32CA2" w:rsidRPr="004337A4" w14:paraId="73F76A36" w14:textId="77777777" w:rsidTr="005C6C53">
        <w:trPr>
          <w:trHeight w:val="238"/>
          <w:jc w:val="center"/>
        </w:trPr>
        <w:tc>
          <w:tcPr>
            <w:tcW w:w="1596" w:type="pct"/>
            <w:tcBorders>
              <w:top w:val="nil"/>
              <w:left w:val="nil"/>
              <w:right w:val="nil"/>
            </w:tcBorders>
            <w:shd w:val="clear" w:color="auto" w:fill="auto"/>
            <w:noWrap/>
          </w:tcPr>
          <w:p w14:paraId="7BB0704C" w14:textId="77777777" w:rsidR="00D32CA2" w:rsidRPr="004337A4" w:rsidRDefault="00D32CA2" w:rsidP="005C6C53">
            <w:pPr>
              <w:pStyle w:val="08-Tabelageral"/>
              <w:jc w:val="left"/>
            </w:pPr>
            <w:r>
              <w:t>No Rating</w:t>
            </w:r>
          </w:p>
        </w:tc>
        <w:tc>
          <w:tcPr>
            <w:tcW w:w="81" w:type="pct"/>
            <w:tcBorders>
              <w:top w:val="nil"/>
              <w:left w:val="nil"/>
              <w:right w:val="nil"/>
            </w:tcBorders>
            <w:shd w:val="clear" w:color="auto" w:fill="auto"/>
            <w:noWrap/>
            <w:vAlign w:val="center"/>
          </w:tcPr>
          <w:p w14:paraId="3AD106C6" w14:textId="77777777" w:rsidR="00D32CA2" w:rsidRPr="004337A4" w:rsidRDefault="00D32CA2" w:rsidP="005C6C53">
            <w:pPr>
              <w:pStyle w:val="08-Tabelageral"/>
              <w:rPr>
                <w:rFonts w:cs="Arial"/>
                <w:szCs w:val="14"/>
              </w:rPr>
            </w:pPr>
          </w:p>
        </w:tc>
        <w:tc>
          <w:tcPr>
            <w:tcW w:w="897" w:type="pct"/>
            <w:tcBorders>
              <w:top w:val="nil"/>
              <w:left w:val="nil"/>
              <w:right w:val="nil"/>
            </w:tcBorders>
            <w:shd w:val="clear" w:color="auto" w:fill="auto"/>
            <w:noWrap/>
            <w:vAlign w:val="center"/>
          </w:tcPr>
          <w:p w14:paraId="7FFDBACF" w14:textId="77777777" w:rsidR="00D32CA2" w:rsidRPr="00E14E0D" w:rsidRDefault="00D32CA2" w:rsidP="005C6C53">
            <w:pPr>
              <w:pStyle w:val="08-Tabelageral"/>
            </w:pPr>
            <w:r>
              <w:rPr>
                <w:rFonts w:cs="Arial"/>
                <w:color w:val="000000"/>
                <w:szCs w:val="14"/>
              </w:rPr>
              <w:t>10</w:t>
            </w:r>
          </w:p>
        </w:tc>
        <w:tc>
          <w:tcPr>
            <w:tcW w:w="871" w:type="pct"/>
            <w:tcBorders>
              <w:top w:val="nil"/>
              <w:left w:val="nil"/>
              <w:right w:val="nil"/>
            </w:tcBorders>
            <w:shd w:val="clear" w:color="auto" w:fill="auto"/>
            <w:vAlign w:val="center"/>
          </w:tcPr>
          <w:p w14:paraId="43F49215" w14:textId="77777777" w:rsidR="00D32CA2" w:rsidRPr="008E5E40" w:rsidRDefault="00D32CA2" w:rsidP="005C6C53">
            <w:pPr>
              <w:pStyle w:val="08-Tabelageral"/>
            </w:pPr>
            <w:r>
              <w:rPr>
                <w:rFonts w:cs="Arial"/>
                <w:color w:val="000000"/>
                <w:szCs w:val="14"/>
              </w:rPr>
              <w:t>4</w:t>
            </w:r>
          </w:p>
        </w:tc>
        <w:tc>
          <w:tcPr>
            <w:tcW w:w="839" w:type="pct"/>
            <w:tcBorders>
              <w:top w:val="nil"/>
              <w:left w:val="nil"/>
              <w:right w:val="nil"/>
            </w:tcBorders>
            <w:shd w:val="clear" w:color="auto" w:fill="auto"/>
            <w:vAlign w:val="center"/>
          </w:tcPr>
          <w:p w14:paraId="18950546" w14:textId="77777777" w:rsidR="00D32CA2" w:rsidRPr="00E14E0D" w:rsidRDefault="00D32CA2" w:rsidP="005C6C53">
            <w:pPr>
              <w:pStyle w:val="08-Tabelageral"/>
            </w:pPr>
            <w:r>
              <w:t>2</w:t>
            </w:r>
          </w:p>
        </w:tc>
        <w:tc>
          <w:tcPr>
            <w:tcW w:w="716" w:type="pct"/>
            <w:tcBorders>
              <w:top w:val="nil"/>
              <w:left w:val="nil"/>
              <w:right w:val="nil"/>
            </w:tcBorders>
            <w:shd w:val="clear" w:color="auto" w:fill="auto"/>
            <w:noWrap/>
            <w:vAlign w:val="center"/>
          </w:tcPr>
          <w:p w14:paraId="27F81982" w14:textId="77777777" w:rsidR="00D32CA2" w:rsidRPr="00D61833" w:rsidRDefault="00D32CA2" w:rsidP="005C6C53">
            <w:pPr>
              <w:pStyle w:val="08-Tabelageral"/>
              <w:rPr>
                <w:b/>
              </w:rPr>
            </w:pPr>
            <w:r>
              <w:rPr>
                <w:rFonts w:cs="Arial"/>
                <w:b/>
                <w:bCs/>
                <w:color w:val="000000"/>
                <w:szCs w:val="14"/>
              </w:rPr>
              <w:t>16</w:t>
            </w:r>
          </w:p>
        </w:tc>
      </w:tr>
      <w:tr w:rsidR="00D32CA2" w:rsidRPr="005F2021" w14:paraId="15375105" w14:textId="77777777" w:rsidTr="005C6C53">
        <w:trPr>
          <w:trHeight w:val="238"/>
          <w:jc w:val="center"/>
        </w:trPr>
        <w:tc>
          <w:tcPr>
            <w:tcW w:w="1596" w:type="pct"/>
            <w:tcBorders>
              <w:left w:val="nil"/>
              <w:bottom w:val="single" w:sz="2" w:space="0" w:color="1F4E79" w:themeColor="accent1" w:themeShade="80"/>
              <w:right w:val="nil"/>
            </w:tcBorders>
            <w:shd w:val="clear" w:color="auto" w:fill="auto"/>
            <w:noWrap/>
            <w:vAlign w:val="center"/>
          </w:tcPr>
          <w:p w14:paraId="75B29F96" w14:textId="77777777" w:rsidR="00D32CA2" w:rsidRPr="004337A4" w:rsidRDefault="00D32CA2" w:rsidP="005C6C53">
            <w:pPr>
              <w:pStyle w:val="08-Tabelageral"/>
              <w:jc w:val="left"/>
              <w:rPr>
                <w:b/>
              </w:rPr>
            </w:pPr>
            <w:r w:rsidRPr="004337A4">
              <w:rPr>
                <w:b/>
              </w:rPr>
              <w:t>Total</w:t>
            </w:r>
          </w:p>
        </w:tc>
        <w:tc>
          <w:tcPr>
            <w:tcW w:w="81" w:type="pct"/>
            <w:tcBorders>
              <w:left w:val="nil"/>
              <w:bottom w:val="single" w:sz="2" w:space="0" w:color="1F4E79" w:themeColor="accent1" w:themeShade="80"/>
              <w:right w:val="nil"/>
            </w:tcBorders>
            <w:shd w:val="clear" w:color="auto" w:fill="auto"/>
            <w:vAlign w:val="center"/>
          </w:tcPr>
          <w:p w14:paraId="60A13500" w14:textId="77777777" w:rsidR="00D32CA2" w:rsidRPr="004337A4" w:rsidRDefault="00D32CA2" w:rsidP="005C6C53">
            <w:pPr>
              <w:pStyle w:val="08-Tabelageral"/>
              <w:rPr>
                <w:b/>
                <w:bCs/>
              </w:rPr>
            </w:pPr>
          </w:p>
        </w:tc>
        <w:tc>
          <w:tcPr>
            <w:tcW w:w="897" w:type="pct"/>
            <w:tcBorders>
              <w:left w:val="nil"/>
              <w:bottom w:val="single" w:sz="2" w:space="0" w:color="1F4E79" w:themeColor="accent1" w:themeShade="80"/>
              <w:right w:val="nil"/>
            </w:tcBorders>
            <w:shd w:val="clear" w:color="auto" w:fill="auto"/>
            <w:vAlign w:val="center"/>
          </w:tcPr>
          <w:p w14:paraId="237B366A" w14:textId="77777777" w:rsidR="00D32CA2" w:rsidRPr="00D61833" w:rsidRDefault="00D32CA2" w:rsidP="005C6C53">
            <w:pPr>
              <w:pStyle w:val="08-Tabelageral"/>
              <w:rPr>
                <w:rFonts w:cs="Arial"/>
                <w:b/>
                <w:bCs/>
                <w:szCs w:val="14"/>
              </w:rPr>
            </w:pPr>
            <w:r>
              <w:rPr>
                <w:rFonts w:cs="Arial"/>
                <w:b/>
                <w:bCs/>
                <w:color w:val="000000"/>
                <w:szCs w:val="14"/>
              </w:rPr>
              <w:t>135</w:t>
            </w:r>
          </w:p>
        </w:tc>
        <w:tc>
          <w:tcPr>
            <w:tcW w:w="871" w:type="pct"/>
            <w:tcBorders>
              <w:left w:val="nil"/>
              <w:bottom w:val="single" w:sz="2" w:space="0" w:color="1F4E79" w:themeColor="accent1" w:themeShade="80"/>
              <w:right w:val="nil"/>
            </w:tcBorders>
            <w:shd w:val="clear" w:color="auto" w:fill="auto"/>
            <w:vAlign w:val="center"/>
          </w:tcPr>
          <w:p w14:paraId="48E34C2F" w14:textId="77777777" w:rsidR="00D32CA2" w:rsidRPr="00D61833" w:rsidRDefault="00D32CA2" w:rsidP="005C6C53">
            <w:pPr>
              <w:pStyle w:val="08-Tabelageral"/>
              <w:rPr>
                <w:b/>
              </w:rPr>
            </w:pPr>
            <w:r>
              <w:rPr>
                <w:rFonts w:cs="Arial"/>
                <w:b/>
                <w:bCs/>
                <w:color w:val="000000"/>
                <w:szCs w:val="14"/>
              </w:rPr>
              <w:t>449,809</w:t>
            </w:r>
          </w:p>
        </w:tc>
        <w:tc>
          <w:tcPr>
            <w:tcW w:w="839" w:type="pct"/>
            <w:tcBorders>
              <w:left w:val="nil"/>
              <w:bottom w:val="single" w:sz="2" w:space="0" w:color="1F4E79" w:themeColor="accent1" w:themeShade="80"/>
              <w:right w:val="nil"/>
            </w:tcBorders>
            <w:shd w:val="clear" w:color="auto" w:fill="auto"/>
            <w:vAlign w:val="center"/>
          </w:tcPr>
          <w:p w14:paraId="52EE9272" w14:textId="77777777" w:rsidR="00D32CA2" w:rsidRPr="00D61833" w:rsidRDefault="00D32CA2" w:rsidP="005C6C53">
            <w:pPr>
              <w:pStyle w:val="08-Tabelageral"/>
              <w:rPr>
                <w:rFonts w:cs="Arial"/>
                <w:b/>
                <w:bCs/>
                <w:szCs w:val="14"/>
              </w:rPr>
            </w:pPr>
            <w:r>
              <w:rPr>
                <w:rFonts w:cs="Arial"/>
                <w:b/>
                <w:bCs/>
                <w:color w:val="000000"/>
                <w:szCs w:val="14"/>
              </w:rPr>
              <w:t>16</w:t>
            </w:r>
          </w:p>
        </w:tc>
        <w:tc>
          <w:tcPr>
            <w:tcW w:w="716" w:type="pct"/>
            <w:tcBorders>
              <w:left w:val="nil"/>
              <w:bottom w:val="single" w:sz="2" w:space="0" w:color="1F4E79" w:themeColor="accent1" w:themeShade="80"/>
              <w:right w:val="nil"/>
            </w:tcBorders>
            <w:shd w:val="clear" w:color="auto" w:fill="auto"/>
            <w:vAlign w:val="center"/>
          </w:tcPr>
          <w:p w14:paraId="2575046B" w14:textId="77777777" w:rsidR="00D32CA2" w:rsidRPr="00D61833" w:rsidRDefault="00D32CA2" w:rsidP="005C6C53">
            <w:pPr>
              <w:pStyle w:val="08-Tabelageral"/>
              <w:rPr>
                <w:rFonts w:cs="Arial"/>
                <w:b/>
                <w:bCs/>
                <w:szCs w:val="14"/>
              </w:rPr>
            </w:pPr>
            <w:r>
              <w:rPr>
                <w:rFonts w:cs="Arial"/>
                <w:b/>
                <w:bCs/>
                <w:color w:val="000000"/>
                <w:szCs w:val="14"/>
              </w:rPr>
              <w:t>449,960</w:t>
            </w:r>
          </w:p>
        </w:tc>
      </w:tr>
    </w:tbl>
    <w:p w14:paraId="062BDF9F" w14:textId="77777777" w:rsidR="00D32CA2" w:rsidRPr="00B15E60" w:rsidRDefault="00D32CA2" w:rsidP="00D32CA2">
      <w:pPr>
        <w:pStyle w:val="07-Legenda1"/>
        <w:numPr>
          <w:ilvl w:val="0"/>
          <w:numId w:val="25"/>
        </w:numPr>
        <w:tabs>
          <w:tab w:val="clear" w:pos="284"/>
        </w:tabs>
        <w:ind w:left="284" w:hanging="284"/>
        <w:rPr>
          <w:rFonts w:ascii="Arial" w:hAnsi="Arial" w:cs="Arial"/>
          <w:szCs w:val="14"/>
          <w:lang w:val="en-US"/>
        </w:rPr>
      </w:pPr>
      <w:r w:rsidRPr="00B15E60">
        <w:rPr>
          <w:rFonts w:ascii="Arial" w:hAnsi="Arial" w:cs="Arial"/>
          <w:szCs w:val="14"/>
          <w:lang w:val="en-US"/>
        </w:rPr>
        <w:t>Standard &amp; Poor's standard of presentation was used as the basis for presentation of ratings from other agencies, all presented as national scale ratings.</w:t>
      </w:r>
    </w:p>
    <w:p w14:paraId="5C2E9015" w14:textId="77777777" w:rsidR="00D32CA2" w:rsidRPr="00B15E60" w:rsidRDefault="00D32CA2" w:rsidP="00D32CA2">
      <w:pPr>
        <w:pStyle w:val="07-Legenda1"/>
        <w:numPr>
          <w:ilvl w:val="0"/>
          <w:numId w:val="25"/>
        </w:numPr>
        <w:tabs>
          <w:tab w:val="clear" w:pos="284"/>
        </w:tabs>
        <w:ind w:left="284" w:hanging="284"/>
        <w:rPr>
          <w:rFonts w:ascii="Arial" w:hAnsi="Arial" w:cs="Arial"/>
          <w:lang w:val="en-US"/>
        </w:rPr>
      </w:pPr>
      <w:r w:rsidRPr="00B15E60">
        <w:rPr>
          <w:rFonts w:ascii="Arial" w:hAnsi="Arial" w:cs="Arial"/>
          <w:lang w:val="en-US"/>
        </w:rPr>
        <w:t>On Dec 31, 2021, there is no exposure on private bonds.</w:t>
      </w:r>
    </w:p>
    <w:p w14:paraId="015A4DC0" w14:textId="77777777" w:rsidR="00D32CA2" w:rsidRPr="00B15E60" w:rsidRDefault="00D32CA2" w:rsidP="00D32CA2">
      <w:pPr>
        <w:pStyle w:val="07-Legenda1"/>
        <w:numPr>
          <w:ilvl w:val="0"/>
          <w:numId w:val="25"/>
        </w:numPr>
        <w:tabs>
          <w:tab w:val="clear" w:pos="284"/>
        </w:tabs>
        <w:ind w:left="284" w:hanging="284"/>
        <w:rPr>
          <w:rFonts w:ascii="Arial" w:hAnsi="Arial" w:cs="Arial"/>
          <w:lang w:val="en-US"/>
        </w:rPr>
      </w:pPr>
      <w:r w:rsidRPr="00B15E60">
        <w:rPr>
          <w:rFonts w:ascii="Arial" w:hAnsi="Arial" w:cs="Arial"/>
          <w:lang w:val="en-US"/>
        </w:rPr>
        <w:t>Includes Guaranteed Time-Deposit assets (DPGE), mortgage bills, time-deposits (CDB), Commercial Papers and Receivables Investment Funds (FIDC).</w:t>
      </w:r>
    </w:p>
    <w:bookmarkEnd w:id="18"/>
    <w:p w14:paraId="06E85532" w14:textId="77777777" w:rsidR="00D32CA2" w:rsidRPr="0051796D" w:rsidRDefault="00D32CA2" w:rsidP="005C6C53">
      <w:pPr>
        <w:pStyle w:val="05-Textonormal"/>
        <w:rPr>
          <w:b/>
          <w:color w:val="1F4E79" w:themeColor="accent1" w:themeShade="80"/>
          <w:lang w:val="en-US"/>
        </w:rPr>
      </w:pPr>
      <w:r w:rsidRPr="0051796D">
        <w:rPr>
          <w:b/>
          <w:color w:val="1F4E79" w:themeColor="accent1" w:themeShade="80"/>
          <w:lang w:val="en-US"/>
        </w:rPr>
        <w:t>a.4) Liquidity Risk and capital management</w:t>
      </w:r>
    </w:p>
    <w:p w14:paraId="1A190EE5" w14:textId="77777777" w:rsidR="00D32CA2" w:rsidRPr="00866040" w:rsidRDefault="00D32CA2" w:rsidP="005C6C53">
      <w:pPr>
        <w:pStyle w:val="05-Textonormal"/>
        <w:rPr>
          <w:lang w:val="en-US"/>
        </w:rPr>
      </w:pPr>
      <w:r w:rsidRPr="00736680">
        <w:rPr>
          <w:lang w:val="en-US"/>
        </w:rPr>
        <w:t>Liquidity risk is defined by the Group as the possibility of negative impacts due to the lack of resources to honor its obligations due to the mismatch between assets and liabilities</w:t>
      </w:r>
    </w:p>
    <w:p w14:paraId="4E5D35B7" w14:textId="77777777" w:rsidR="00D32CA2" w:rsidRPr="00866040" w:rsidRDefault="00D32CA2" w:rsidP="005C6C53">
      <w:pPr>
        <w:pStyle w:val="05-Textonormal"/>
        <w:rPr>
          <w:lang w:val="en-US"/>
        </w:rPr>
      </w:pPr>
      <w:r w:rsidRPr="00866040">
        <w:rPr>
          <w:lang w:val="en-US"/>
        </w:rPr>
        <w:lastRenderedPageBreak/>
        <w:t xml:space="preserve">BB Seguridade and its subsidiaries maintain assets with a high degree of conversion in cash to cover liabilities and other expected allocations to short term. The parameters used are defined in the Financial Investment Policy, Capital Management Policy and the Capital Plan. </w:t>
      </w:r>
    </w:p>
    <w:p w14:paraId="68E2951B" w14:textId="77777777" w:rsidR="00D32CA2" w:rsidRPr="00866040" w:rsidRDefault="00D32CA2" w:rsidP="005C6C53">
      <w:pPr>
        <w:pStyle w:val="05-Textonormal"/>
        <w:rPr>
          <w:lang w:val="en-US"/>
        </w:rPr>
      </w:pPr>
      <w:r w:rsidRPr="00866040">
        <w:rPr>
          <w:lang w:val="en-US"/>
        </w:rPr>
        <w:t>The Capital Plan, prepared for a minimum three-year horizon, presents the projected financial flows from the operational activity, such as compensation from commissions, equity interests, expenses inherent to the Group's activities and those resulting from strategic movements, such as allocation of funds to equity interests, strategic investments, divestitures and disposals and considers the maintenance of a liquidity margin in order to keep the financial balance in case of unpredictable events.</w:t>
      </w:r>
    </w:p>
    <w:p w14:paraId="577F0EAA" w14:textId="77777777" w:rsidR="00D32CA2" w:rsidRPr="00866040" w:rsidRDefault="00D32CA2" w:rsidP="005C6C53">
      <w:pPr>
        <w:pStyle w:val="05-Textonormal"/>
        <w:rPr>
          <w:lang w:val="en-US" w:eastAsia="en-US"/>
        </w:rPr>
      </w:pPr>
      <w:r w:rsidRPr="00866040">
        <w:rPr>
          <w:lang w:val="en-US"/>
        </w:rPr>
        <w:t>The Company and its subsidiaries’ main liabilities refer to administrative costs, payment of taxes and dividends, as presented below</w:t>
      </w:r>
      <w:r w:rsidRPr="00866040">
        <w:rPr>
          <w:lang w:val="en-US" w:eastAsia="en-US"/>
        </w:rPr>
        <w:t>.</w:t>
      </w:r>
    </w:p>
    <w:p w14:paraId="40627224" w14:textId="77777777" w:rsidR="00D32CA2" w:rsidRPr="00866040" w:rsidRDefault="00D32CA2" w:rsidP="005C6C53">
      <w:pPr>
        <w:pStyle w:val="06-Rmil"/>
        <w:rPr>
          <w:lang w:val="en-US"/>
        </w:rPr>
      </w:pPr>
      <w:r>
        <w:rPr>
          <w:lang w:val="en-US"/>
        </w:rPr>
        <w:t>R$ thousand</w:t>
      </w:r>
    </w:p>
    <w:tbl>
      <w:tblPr>
        <w:tblStyle w:val="TabeladeLista6Colorida-nfase5"/>
        <w:tblW w:w="0" w:type="auto"/>
        <w:jc w:val="center"/>
        <w:tblLayout w:type="fixed"/>
        <w:tblLook w:val="04A0" w:firstRow="1" w:lastRow="0" w:firstColumn="1" w:lastColumn="0" w:noHBand="0" w:noVBand="1"/>
      </w:tblPr>
      <w:tblGrid>
        <w:gridCol w:w="2073"/>
        <w:gridCol w:w="1188"/>
        <w:gridCol w:w="708"/>
        <w:gridCol w:w="1134"/>
        <w:gridCol w:w="1418"/>
        <w:gridCol w:w="283"/>
        <w:gridCol w:w="1418"/>
        <w:gridCol w:w="1416"/>
      </w:tblGrid>
      <w:tr w:rsidR="00D32CA2" w:rsidRPr="00866040" w14:paraId="27AF8AB5" w14:textId="77777777" w:rsidTr="00D32CA2">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3" w:type="dxa"/>
            <w:tcBorders>
              <w:top w:val="single" w:sz="2" w:space="0" w:color="1F4E79" w:themeColor="accent1" w:themeShade="80"/>
              <w:bottom w:val="single" w:sz="2" w:space="0" w:color="1F4E79" w:themeColor="accent1" w:themeShade="80"/>
            </w:tcBorders>
            <w:shd w:val="clear" w:color="auto" w:fill="auto"/>
          </w:tcPr>
          <w:p w14:paraId="1BC19583" w14:textId="77777777" w:rsidR="00D32CA2" w:rsidRPr="00866040" w:rsidRDefault="00D32CA2" w:rsidP="005C6C53">
            <w:pPr>
              <w:jc w:val="center"/>
              <w:rPr>
                <w:rFonts w:cs="Arial"/>
                <w:sz w:val="14"/>
                <w:szCs w:val="18"/>
                <w:lang w:val="en-US"/>
              </w:rPr>
            </w:pPr>
          </w:p>
        </w:tc>
        <w:tc>
          <w:tcPr>
            <w:tcW w:w="7565" w:type="dxa"/>
            <w:gridSpan w:val="7"/>
            <w:tcBorders>
              <w:top w:val="single" w:sz="2" w:space="0" w:color="1F4E79" w:themeColor="accent1" w:themeShade="80"/>
              <w:bottom w:val="single" w:sz="2" w:space="0" w:color="1F4E79" w:themeColor="accent1" w:themeShade="80"/>
            </w:tcBorders>
            <w:shd w:val="clear" w:color="auto" w:fill="auto"/>
            <w:vAlign w:val="center"/>
          </w:tcPr>
          <w:p w14:paraId="6C919289" w14:textId="77777777" w:rsidR="00D32CA2" w:rsidRPr="00866040" w:rsidRDefault="00D32CA2" w:rsidP="005C6C53">
            <w:pPr>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866040">
              <w:rPr>
                <w:rFonts w:cs="Arial"/>
                <w:sz w:val="14"/>
                <w:szCs w:val="18"/>
                <w:lang w:val="en-US"/>
              </w:rPr>
              <w:t>Parent</w:t>
            </w:r>
          </w:p>
        </w:tc>
      </w:tr>
      <w:tr w:rsidR="00D32CA2" w:rsidRPr="00866040" w14:paraId="62DF5064" w14:textId="77777777" w:rsidTr="00D32CA2">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val="restart"/>
            <w:tcBorders>
              <w:top w:val="single" w:sz="2" w:space="0" w:color="1F4E79" w:themeColor="accent1" w:themeShade="80"/>
            </w:tcBorders>
            <w:shd w:val="clear" w:color="auto" w:fill="auto"/>
            <w:vAlign w:val="center"/>
          </w:tcPr>
          <w:p w14:paraId="1468FBD4" w14:textId="77777777" w:rsidR="00D32CA2" w:rsidRPr="00866040" w:rsidRDefault="00D32CA2" w:rsidP="005C6C53">
            <w:pPr>
              <w:rPr>
                <w:rFonts w:cs="Arial"/>
                <w:sz w:val="14"/>
                <w:szCs w:val="14"/>
                <w:lang w:val="en-US"/>
              </w:rPr>
            </w:pPr>
            <w:r w:rsidRPr="00866040">
              <w:rPr>
                <w:rFonts w:cs="Arial"/>
                <w:sz w:val="14"/>
                <w:szCs w:val="14"/>
                <w:lang w:val="en-US"/>
              </w:rPr>
              <w:t>Liquidity Risk</w:t>
            </w:r>
          </w:p>
        </w:tc>
        <w:tc>
          <w:tcPr>
            <w:tcW w:w="708" w:type="dxa"/>
            <w:tcBorders>
              <w:top w:val="single" w:sz="2" w:space="0" w:color="1F4E79" w:themeColor="accent1" w:themeShade="80"/>
            </w:tcBorders>
            <w:shd w:val="clear" w:color="auto" w:fill="auto"/>
          </w:tcPr>
          <w:p w14:paraId="1A919EBA" w14:textId="77777777" w:rsidR="00D32CA2" w:rsidRPr="00866040" w:rsidRDefault="00D32CA2" w:rsidP="005C6C53">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p>
        </w:tc>
        <w:tc>
          <w:tcPr>
            <w:tcW w:w="2552" w:type="dxa"/>
            <w:gridSpan w:val="2"/>
            <w:tcBorders>
              <w:top w:val="single" w:sz="2" w:space="0" w:color="1F4E79" w:themeColor="accent1" w:themeShade="80"/>
              <w:bottom w:val="single" w:sz="2" w:space="0" w:color="1F4E79" w:themeColor="accent1" w:themeShade="80"/>
            </w:tcBorders>
            <w:shd w:val="clear" w:color="auto" w:fill="auto"/>
            <w:vAlign w:val="center"/>
          </w:tcPr>
          <w:p w14:paraId="5F830D93" w14:textId="77777777" w:rsidR="00D32CA2" w:rsidRPr="00866040" w:rsidRDefault="00D32CA2" w:rsidP="005C6C53">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Pr>
                <w:rFonts w:cs="Arial"/>
                <w:b/>
                <w:sz w:val="14"/>
                <w:szCs w:val="18"/>
                <w:lang w:val="en-US"/>
              </w:rPr>
              <w:t>Dec 31</w:t>
            </w:r>
            <w:r w:rsidRPr="00866040">
              <w:rPr>
                <w:rFonts w:cs="Arial"/>
                <w:b/>
                <w:sz w:val="14"/>
                <w:szCs w:val="18"/>
                <w:lang w:val="en-US"/>
              </w:rPr>
              <w:t>, 20</w:t>
            </w:r>
            <w:r>
              <w:rPr>
                <w:rFonts w:cs="Arial"/>
                <w:b/>
                <w:sz w:val="14"/>
                <w:szCs w:val="18"/>
                <w:lang w:val="en-US"/>
              </w:rPr>
              <w:t>21</w:t>
            </w:r>
          </w:p>
        </w:tc>
        <w:tc>
          <w:tcPr>
            <w:tcW w:w="283" w:type="dxa"/>
            <w:tcBorders>
              <w:top w:val="single" w:sz="2" w:space="0" w:color="1F4E79" w:themeColor="accent1" w:themeShade="80"/>
              <w:bottom w:val="nil"/>
            </w:tcBorders>
            <w:shd w:val="clear" w:color="auto" w:fill="auto"/>
            <w:vAlign w:val="center"/>
          </w:tcPr>
          <w:p w14:paraId="41ACAF99" w14:textId="77777777" w:rsidR="00D32CA2" w:rsidRPr="00866040" w:rsidRDefault="00D32CA2" w:rsidP="005C6C53">
            <w:pPr>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2834" w:type="dxa"/>
            <w:gridSpan w:val="2"/>
            <w:tcBorders>
              <w:top w:val="single" w:sz="2" w:space="0" w:color="1F4E79" w:themeColor="accent1" w:themeShade="80"/>
              <w:bottom w:val="single" w:sz="2" w:space="0" w:color="1F4E79" w:themeColor="accent1" w:themeShade="80"/>
            </w:tcBorders>
            <w:shd w:val="clear" w:color="auto" w:fill="auto"/>
            <w:vAlign w:val="center"/>
          </w:tcPr>
          <w:p w14:paraId="18D94957" w14:textId="77777777" w:rsidR="00D32CA2" w:rsidRPr="00866040" w:rsidRDefault="00D32CA2" w:rsidP="005C6C53">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Pr>
                <w:rFonts w:cs="Arial"/>
                <w:b/>
                <w:sz w:val="14"/>
                <w:szCs w:val="18"/>
                <w:lang w:val="en-US"/>
              </w:rPr>
              <w:t>Dec 31</w:t>
            </w:r>
            <w:r w:rsidRPr="00866040">
              <w:rPr>
                <w:rFonts w:cs="Arial"/>
                <w:b/>
                <w:sz w:val="14"/>
                <w:szCs w:val="18"/>
                <w:lang w:val="en-US"/>
              </w:rPr>
              <w:t>, 20</w:t>
            </w:r>
            <w:r>
              <w:rPr>
                <w:rFonts w:cs="Arial"/>
                <w:b/>
                <w:sz w:val="14"/>
                <w:szCs w:val="18"/>
                <w:lang w:val="en-US"/>
              </w:rPr>
              <w:t>20</w:t>
            </w:r>
          </w:p>
        </w:tc>
      </w:tr>
      <w:tr w:rsidR="00D32CA2" w:rsidRPr="00866040" w14:paraId="33271EB7" w14:textId="77777777" w:rsidTr="00D32CA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tcBorders>
              <w:bottom w:val="single" w:sz="2" w:space="0" w:color="1F4E79" w:themeColor="accent1" w:themeShade="80"/>
            </w:tcBorders>
            <w:shd w:val="clear" w:color="auto" w:fill="auto"/>
          </w:tcPr>
          <w:p w14:paraId="2C1BF89A" w14:textId="77777777" w:rsidR="00D32CA2" w:rsidRPr="00866040" w:rsidRDefault="00D32CA2" w:rsidP="005C6C53">
            <w:pPr>
              <w:pStyle w:val="08-Tabelageral"/>
              <w:jc w:val="left"/>
              <w:rPr>
                <w:rFonts w:cs="Arial"/>
                <w:b w:val="0"/>
                <w:lang w:val="en-US"/>
              </w:rPr>
            </w:pPr>
          </w:p>
        </w:tc>
        <w:tc>
          <w:tcPr>
            <w:tcW w:w="708" w:type="dxa"/>
            <w:tcBorders>
              <w:bottom w:val="single" w:sz="2" w:space="0" w:color="1F4E79" w:themeColor="accent1" w:themeShade="80"/>
            </w:tcBorders>
            <w:shd w:val="clear" w:color="auto" w:fill="auto"/>
            <w:vAlign w:val="center"/>
          </w:tcPr>
          <w:p w14:paraId="481CF17B" w14:textId="77777777" w:rsidR="00D32CA2" w:rsidRPr="00866040" w:rsidRDefault="00D32CA2" w:rsidP="005C6C53">
            <w:pPr>
              <w:pStyle w:val="08-Tabelageral"/>
              <w:jc w:val="center"/>
              <w:cnfStyle w:val="000000000000" w:firstRow="0" w:lastRow="0" w:firstColumn="0" w:lastColumn="0" w:oddVBand="0" w:evenVBand="0" w:oddHBand="0" w:evenHBand="0" w:firstRowFirstColumn="0" w:firstRowLastColumn="0" w:lastRowFirstColumn="0" w:lastRowLastColumn="0"/>
              <w:rPr>
                <w:b/>
                <w:lang w:val="en-US"/>
              </w:rPr>
            </w:pPr>
            <w:r w:rsidRPr="00866040">
              <w:rPr>
                <w:b/>
                <w:lang w:val="en-US"/>
              </w:rPr>
              <w:t>Note</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968C4BE"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b/>
                <w:lang w:val="en-US"/>
              </w:rPr>
              <w:t>Up to 1 year</w:t>
            </w:r>
            <w:r w:rsidRPr="00866040">
              <w:rPr>
                <w:rFonts w:cs="Arial"/>
                <w:b/>
                <w:lang w:val="en-US"/>
              </w:rPr>
              <w:t xml:space="preserve">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3506452"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Pr>
                <w:b/>
                <w:lang w:val="en-US"/>
              </w:rPr>
              <w:t>More than 1 year</w:t>
            </w:r>
          </w:p>
          <w:p w14:paraId="1E257994"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w:t>
            </w:r>
          </w:p>
          <w:p w14:paraId="1EB5E9CD"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43D71871"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3.472.955</w:t>
            </w:r>
          </w:p>
          <w:p w14:paraId="2DD17F05"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(11.856)</w:t>
            </w:r>
          </w:p>
          <w:p w14:paraId="59029FBB"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(11.615)</w:t>
            </w:r>
          </w:p>
          <w:p w14:paraId="54B6BC9F"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(4.419)</w:t>
            </w:r>
          </w:p>
          <w:p w14:paraId="016F0AFD"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(8.200)</w:t>
            </w:r>
          </w:p>
          <w:p w14:paraId="1C053C9E"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12.378</w:t>
            </w:r>
          </w:p>
          <w:p w14:paraId="0FF32F6D"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7F6F2626"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113.161</w:t>
            </w:r>
          </w:p>
          <w:p w14:paraId="6617752E"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150.380</w:t>
            </w:r>
          </w:p>
          <w:p w14:paraId="2CF74133"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(37.219)</w:t>
            </w:r>
          </w:p>
          <w:p w14:paraId="248D130D"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3.574.260</w:t>
            </w:r>
          </w:p>
          <w:p w14:paraId="5320A52D"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(34.707)</w:t>
            </w:r>
          </w:p>
          <w:p w14:paraId="266D85D1"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3.539.553</w:t>
            </w:r>
          </w:p>
          <w:p w14:paraId="52B36DEE"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2.000.000.000</w:t>
            </w:r>
          </w:p>
          <w:p w14:paraId="488D167B"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1.996.597.417</w:t>
            </w:r>
          </w:p>
          <w:p w14:paraId="67A45069"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lang w:val="en-US"/>
              </w:rPr>
              <w:t>1,77</w:t>
            </w:r>
          </w:p>
        </w:tc>
        <w:tc>
          <w:tcPr>
            <w:tcW w:w="283" w:type="dxa"/>
            <w:tcBorders>
              <w:top w:val="nil"/>
              <w:bottom w:val="single" w:sz="2" w:space="0" w:color="1F4E79" w:themeColor="accent1" w:themeShade="80"/>
            </w:tcBorders>
            <w:shd w:val="clear" w:color="auto" w:fill="auto"/>
            <w:vAlign w:val="center"/>
          </w:tcPr>
          <w:p w14:paraId="25ADC348"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162973A8"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b/>
                <w:lang w:val="en-US"/>
              </w:rPr>
              <w:t>Up to 1 year</w:t>
            </w:r>
            <w:r w:rsidRPr="00866040">
              <w:rPr>
                <w:rFonts w:cs="Arial"/>
                <w:b/>
                <w:lang w:val="en-US"/>
              </w:rPr>
              <w:t xml:space="preserve"> </w:t>
            </w:r>
          </w:p>
        </w:tc>
        <w:tc>
          <w:tcPr>
            <w:tcW w:w="1416" w:type="dxa"/>
            <w:tcBorders>
              <w:top w:val="single" w:sz="2" w:space="0" w:color="1F4E79" w:themeColor="accent1" w:themeShade="80"/>
              <w:bottom w:val="single" w:sz="2" w:space="0" w:color="1F4E79" w:themeColor="accent1" w:themeShade="80"/>
            </w:tcBorders>
            <w:shd w:val="clear" w:color="auto" w:fill="auto"/>
            <w:vAlign w:val="center"/>
          </w:tcPr>
          <w:p w14:paraId="4F46A6FB"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Pr>
                <w:b/>
                <w:lang w:val="en-US"/>
              </w:rPr>
              <w:t>More than 1 year</w:t>
            </w:r>
          </w:p>
          <w:p w14:paraId="6480D8CD"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w:t>
            </w:r>
          </w:p>
          <w:p w14:paraId="3E0A26B6"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267BDFB9"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3.472.955</w:t>
            </w:r>
          </w:p>
          <w:p w14:paraId="79427A3F"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(11.856)</w:t>
            </w:r>
          </w:p>
          <w:p w14:paraId="0658AC04"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(11.615)</w:t>
            </w:r>
          </w:p>
          <w:p w14:paraId="12CBC2F0"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(4.419)</w:t>
            </w:r>
          </w:p>
          <w:p w14:paraId="2E022E7B"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(8.200)</w:t>
            </w:r>
          </w:p>
          <w:p w14:paraId="24BDEE7D"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12.378</w:t>
            </w:r>
          </w:p>
          <w:p w14:paraId="25730807"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4907CD7C"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113.161</w:t>
            </w:r>
          </w:p>
          <w:p w14:paraId="4B62D8D3"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150.380</w:t>
            </w:r>
          </w:p>
          <w:p w14:paraId="2A24FB22"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(37.219)</w:t>
            </w:r>
          </w:p>
          <w:p w14:paraId="67C31114"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3.574.260</w:t>
            </w:r>
          </w:p>
          <w:p w14:paraId="41732247"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(34.707)</w:t>
            </w:r>
          </w:p>
          <w:p w14:paraId="78F6DADA"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3.539.553</w:t>
            </w:r>
          </w:p>
          <w:p w14:paraId="3136CDF7"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2.000.000.000</w:t>
            </w:r>
          </w:p>
          <w:p w14:paraId="1E883E72"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1.996.597.417</w:t>
            </w:r>
          </w:p>
          <w:p w14:paraId="6BD05A5A"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lang w:val="en-US"/>
              </w:rPr>
              <w:t>1,77</w:t>
            </w:r>
          </w:p>
        </w:tc>
      </w:tr>
      <w:tr w:rsidR="00D32CA2" w:rsidRPr="00866040" w14:paraId="0CF80B5F" w14:textId="77777777" w:rsidTr="00D32CA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single" w:sz="2" w:space="0" w:color="1F4E79" w:themeColor="accent1" w:themeShade="80"/>
              <w:bottom w:val="nil"/>
            </w:tcBorders>
            <w:shd w:val="clear" w:color="auto" w:fill="auto"/>
            <w:vAlign w:val="center"/>
          </w:tcPr>
          <w:p w14:paraId="7ED21B3B" w14:textId="77777777" w:rsidR="00D32CA2" w:rsidRPr="00866040" w:rsidRDefault="00D32CA2" w:rsidP="005C6C53">
            <w:pPr>
              <w:pStyle w:val="08-Tabelageral"/>
              <w:jc w:val="left"/>
              <w:rPr>
                <w:lang w:val="en-US"/>
              </w:rPr>
            </w:pPr>
            <w:r w:rsidRPr="00866040">
              <w:rPr>
                <w:lang w:val="en-US"/>
              </w:rPr>
              <w:t>ASSETS</w:t>
            </w:r>
          </w:p>
        </w:tc>
        <w:tc>
          <w:tcPr>
            <w:tcW w:w="708" w:type="dxa"/>
            <w:tcBorders>
              <w:top w:val="single" w:sz="2" w:space="0" w:color="1F4E79" w:themeColor="accent1" w:themeShade="80"/>
              <w:bottom w:val="nil"/>
            </w:tcBorders>
            <w:shd w:val="clear" w:color="auto" w:fill="auto"/>
            <w:vAlign w:val="center"/>
          </w:tcPr>
          <w:p w14:paraId="5D6BB4F2" w14:textId="77777777" w:rsidR="00D32CA2" w:rsidRPr="00866040" w:rsidRDefault="00D32CA2" w:rsidP="005C6C53">
            <w:pPr>
              <w:pStyle w:val="07-Legenda"/>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1F4E79" w:themeColor="accent1" w:themeShade="80"/>
              <w:bottom w:val="nil"/>
            </w:tcBorders>
            <w:shd w:val="clear" w:color="auto" w:fill="auto"/>
            <w:vAlign w:val="center"/>
          </w:tcPr>
          <w:p w14:paraId="08099457" w14:textId="77777777" w:rsidR="00D32CA2" w:rsidRPr="00866040"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1F4E79" w:themeColor="accent1" w:themeShade="80"/>
              <w:bottom w:val="nil"/>
            </w:tcBorders>
            <w:shd w:val="clear" w:color="auto" w:fill="auto"/>
            <w:vAlign w:val="center"/>
          </w:tcPr>
          <w:p w14:paraId="728C7AB6" w14:textId="77777777" w:rsidR="00D32CA2" w:rsidRPr="00866040"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283" w:type="dxa"/>
            <w:tcBorders>
              <w:top w:val="single" w:sz="2" w:space="0" w:color="1F4E79" w:themeColor="accent1" w:themeShade="80"/>
              <w:bottom w:val="nil"/>
            </w:tcBorders>
            <w:shd w:val="clear" w:color="auto" w:fill="auto"/>
            <w:vAlign w:val="center"/>
          </w:tcPr>
          <w:p w14:paraId="124C7F4C" w14:textId="77777777" w:rsidR="00D32CA2" w:rsidRPr="00866040"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1F4E79" w:themeColor="accent1" w:themeShade="80"/>
              <w:bottom w:val="nil"/>
            </w:tcBorders>
            <w:shd w:val="clear" w:color="auto" w:fill="auto"/>
            <w:vAlign w:val="center"/>
          </w:tcPr>
          <w:p w14:paraId="1BBC3EBC" w14:textId="77777777" w:rsidR="00D32CA2" w:rsidRPr="00866040"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6" w:type="dxa"/>
            <w:tcBorders>
              <w:top w:val="single" w:sz="2" w:space="0" w:color="1F4E79" w:themeColor="accent1" w:themeShade="80"/>
              <w:bottom w:val="nil"/>
            </w:tcBorders>
            <w:shd w:val="clear" w:color="auto" w:fill="auto"/>
            <w:vAlign w:val="center"/>
          </w:tcPr>
          <w:p w14:paraId="1FBF67A6" w14:textId="77777777" w:rsidR="00D32CA2" w:rsidRPr="00866040"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r>
      <w:tr w:rsidR="00D32CA2" w:rsidRPr="00866040" w14:paraId="1D7C6E30" w14:textId="77777777" w:rsidTr="00D32CA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22D8FA9A" w14:textId="77777777" w:rsidR="00D32CA2" w:rsidRPr="00866040" w:rsidRDefault="00D32CA2" w:rsidP="005C6C53">
            <w:pPr>
              <w:pStyle w:val="08-Tabelageral"/>
              <w:jc w:val="left"/>
              <w:rPr>
                <w:b w:val="0"/>
                <w:lang w:val="en-US"/>
              </w:rPr>
            </w:pPr>
            <w:r w:rsidRPr="00866040">
              <w:rPr>
                <w:b w:val="0"/>
                <w:lang w:val="en-US"/>
              </w:rPr>
              <w:t>Cash and cash equivalents</w:t>
            </w:r>
          </w:p>
        </w:tc>
        <w:tc>
          <w:tcPr>
            <w:tcW w:w="708" w:type="dxa"/>
            <w:tcBorders>
              <w:top w:val="nil"/>
              <w:bottom w:val="nil"/>
            </w:tcBorders>
            <w:shd w:val="clear" w:color="auto" w:fill="auto"/>
          </w:tcPr>
          <w:p w14:paraId="7912BD89" w14:textId="77777777" w:rsidR="00D32CA2" w:rsidRPr="00D17194" w:rsidRDefault="00D32CA2" w:rsidP="005C6C53">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17194">
              <w:rPr>
                <w:rFonts w:cs="Arial"/>
                <w:color w:val="000000"/>
                <w:szCs w:val="14"/>
                <w:lang w:val="en-US"/>
              </w:rPr>
              <w:t>[15]</w:t>
            </w:r>
          </w:p>
        </w:tc>
        <w:tc>
          <w:tcPr>
            <w:tcW w:w="1134" w:type="dxa"/>
            <w:tcBorders>
              <w:top w:val="nil"/>
              <w:bottom w:val="nil"/>
            </w:tcBorders>
            <w:shd w:val="clear" w:color="auto" w:fill="auto"/>
            <w:vAlign w:val="center"/>
          </w:tcPr>
          <w:p w14:paraId="5EFE1792" w14:textId="77777777" w:rsidR="00D32CA2" w:rsidRPr="00D17194"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17194">
              <w:rPr>
                <w:rFonts w:cs="Arial"/>
                <w:szCs w:val="14"/>
              </w:rPr>
              <w:t>369,342</w:t>
            </w:r>
          </w:p>
        </w:tc>
        <w:tc>
          <w:tcPr>
            <w:tcW w:w="1418" w:type="dxa"/>
            <w:tcBorders>
              <w:top w:val="nil"/>
              <w:bottom w:val="nil"/>
            </w:tcBorders>
            <w:shd w:val="clear" w:color="auto" w:fill="auto"/>
            <w:vAlign w:val="center"/>
          </w:tcPr>
          <w:p w14:paraId="54DB1DF8" w14:textId="77777777" w:rsidR="00D32CA2" w:rsidRPr="00D17194"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17194">
              <w:rPr>
                <w:rFonts w:cs="Arial"/>
                <w:szCs w:val="14"/>
              </w:rPr>
              <w:t>--</w:t>
            </w:r>
          </w:p>
        </w:tc>
        <w:tc>
          <w:tcPr>
            <w:tcW w:w="283" w:type="dxa"/>
            <w:tcBorders>
              <w:top w:val="nil"/>
              <w:bottom w:val="nil"/>
            </w:tcBorders>
            <w:shd w:val="clear" w:color="auto" w:fill="auto"/>
            <w:vAlign w:val="center"/>
          </w:tcPr>
          <w:p w14:paraId="75199C71" w14:textId="77777777" w:rsidR="00D32CA2" w:rsidRPr="00D17194"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729383B9" w14:textId="77777777" w:rsidR="00D32CA2" w:rsidRPr="00D17194"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17194">
              <w:rPr>
                <w:rFonts w:cs="Arial"/>
                <w:color w:val="000000"/>
                <w:szCs w:val="14"/>
              </w:rPr>
              <w:t>208,893</w:t>
            </w:r>
          </w:p>
        </w:tc>
        <w:tc>
          <w:tcPr>
            <w:tcW w:w="1416" w:type="dxa"/>
            <w:tcBorders>
              <w:top w:val="nil"/>
              <w:bottom w:val="nil"/>
            </w:tcBorders>
            <w:shd w:val="clear" w:color="auto" w:fill="auto"/>
            <w:vAlign w:val="center"/>
          </w:tcPr>
          <w:p w14:paraId="203146F8" w14:textId="77777777" w:rsidR="00D32CA2" w:rsidRPr="00D17194"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17194">
              <w:rPr>
                <w:rFonts w:cs="Arial"/>
                <w:color w:val="000000"/>
                <w:szCs w:val="14"/>
              </w:rPr>
              <w:t>--</w:t>
            </w:r>
          </w:p>
        </w:tc>
      </w:tr>
      <w:tr w:rsidR="00D32CA2" w:rsidRPr="00866040" w14:paraId="51A3E094" w14:textId="77777777" w:rsidTr="00D32CA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499BF5F6" w14:textId="77777777" w:rsidR="00D32CA2" w:rsidRPr="00866040" w:rsidRDefault="00D32CA2" w:rsidP="005C6C53">
            <w:pPr>
              <w:pStyle w:val="08-Tabelageral"/>
              <w:jc w:val="left"/>
              <w:rPr>
                <w:rFonts w:cs="Arial"/>
                <w:b w:val="0"/>
                <w:szCs w:val="14"/>
                <w:lang w:val="en-US"/>
              </w:rPr>
            </w:pPr>
            <w:r w:rsidRPr="00866040">
              <w:rPr>
                <w:rFonts w:cs="Arial"/>
                <w:b w:val="0"/>
                <w:szCs w:val="14"/>
                <w:lang w:val="en-US"/>
              </w:rPr>
              <w:t>Financial assets at fair value through profit or loss</w:t>
            </w:r>
          </w:p>
        </w:tc>
        <w:tc>
          <w:tcPr>
            <w:tcW w:w="708" w:type="dxa"/>
            <w:tcBorders>
              <w:top w:val="nil"/>
              <w:bottom w:val="nil"/>
            </w:tcBorders>
            <w:shd w:val="clear" w:color="auto" w:fill="auto"/>
          </w:tcPr>
          <w:p w14:paraId="7F37C5FD" w14:textId="77777777" w:rsidR="00D32CA2" w:rsidRPr="00D17194" w:rsidRDefault="00D32CA2" w:rsidP="005C6C53">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D17194">
              <w:rPr>
                <w:rFonts w:cs="Arial"/>
                <w:color w:val="000000"/>
                <w:szCs w:val="14"/>
                <w:lang w:val="en-US"/>
              </w:rPr>
              <w:t>[16]</w:t>
            </w:r>
          </w:p>
        </w:tc>
        <w:tc>
          <w:tcPr>
            <w:tcW w:w="1134" w:type="dxa"/>
            <w:tcBorders>
              <w:top w:val="nil"/>
              <w:bottom w:val="nil"/>
            </w:tcBorders>
            <w:shd w:val="clear" w:color="auto" w:fill="auto"/>
            <w:vAlign w:val="center"/>
          </w:tcPr>
          <w:p w14:paraId="19B38322" w14:textId="77777777" w:rsidR="00D32CA2" w:rsidRPr="00D17194"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D17194">
              <w:rPr>
                <w:rFonts w:cs="Arial"/>
                <w:color w:val="000000"/>
                <w:szCs w:val="14"/>
              </w:rPr>
              <w:t>--</w:t>
            </w:r>
          </w:p>
        </w:tc>
        <w:tc>
          <w:tcPr>
            <w:tcW w:w="1418" w:type="dxa"/>
            <w:tcBorders>
              <w:top w:val="nil"/>
              <w:bottom w:val="nil"/>
            </w:tcBorders>
            <w:shd w:val="clear" w:color="auto" w:fill="auto"/>
            <w:vAlign w:val="center"/>
          </w:tcPr>
          <w:p w14:paraId="16BA6B86" w14:textId="77777777" w:rsidR="00D32CA2" w:rsidRPr="00D17194"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D17194">
              <w:rPr>
                <w:rFonts w:cs="Arial"/>
                <w:color w:val="000000"/>
                <w:szCs w:val="14"/>
              </w:rPr>
              <w:t>14,011</w:t>
            </w:r>
          </w:p>
        </w:tc>
        <w:tc>
          <w:tcPr>
            <w:tcW w:w="283" w:type="dxa"/>
            <w:tcBorders>
              <w:top w:val="nil"/>
              <w:bottom w:val="nil"/>
            </w:tcBorders>
            <w:shd w:val="clear" w:color="auto" w:fill="auto"/>
            <w:vAlign w:val="center"/>
          </w:tcPr>
          <w:p w14:paraId="08BBA1B0" w14:textId="77777777" w:rsidR="00D32CA2" w:rsidRPr="00D17194"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2136A4A5" w14:textId="77777777" w:rsidR="00D32CA2" w:rsidRPr="00D17194"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17194">
              <w:rPr>
                <w:rFonts w:cs="Arial"/>
                <w:color w:val="000000"/>
                <w:szCs w:val="14"/>
              </w:rPr>
              <w:t>--</w:t>
            </w:r>
          </w:p>
        </w:tc>
        <w:tc>
          <w:tcPr>
            <w:tcW w:w="1416" w:type="dxa"/>
            <w:tcBorders>
              <w:top w:val="nil"/>
              <w:bottom w:val="nil"/>
            </w:tcBorders>
            <w:shd w:val="clear" w:color="auto" w:fill="auto"/>
            <w:vAlign w:val="center"/>
          </w:tcPr>
          <w:p w14:paraId="48572143" w14:textId="77777777" w:rsidR="00D32CA2" w:rsidRPr="00D17194"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D17194">
              <w:rPr>
                <w:rFonts w:cs="Arial"/>
                <w:color w:val="000000"/>
                <w:szCs w:val="14"/>
              </w:rPr>
              <w:t>3,948</w:t>
            </w:r>
          </w:p>
        </w:tc>
      </w:tr>
      <w:tr w:rsidR="00D32CA2" w:rsidRPr="00866040" w14:paraId="243103F9" w14:textId="77777777" w:rsidTr="00D32CA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16EB746C" w14:textId="77777777" w:rsidR="00D32CA2" w:rsidRPr="00866040" w:rsidRDefault="00D32CA2" w:rsidP="005C6C53">
            <w:pPr>
              <w:pStyle w:val="08-Tabelageral"/>
              <w:jc w:val="left"/>
              <w:rPr>
                <w:rFonts w:cs="Arial"/>
                <w:b w:val="0"/>
                <w:szCs w:val="14"/>
                <w:lang w:val="en-US"/>
              </w:rPr>
            </w:pPr>
            <w:r w:rsidRPr="00C32DCA">
              <w:rPr>
                <w:rFonts w:cs="Arial"/>
                <w:b w:val="0"/>
                <w:szCs w:val="14"/>
                <w:lang w:val="en-US"/>
              </w:rPr>
              <w:t>Dividends/interest on equity receivable</w:t>
            </w:r>
          </w:p>
        </w:tc>
        <w:tc>
          <w:tcPr>
            <w:tcW w:w="708" w:type="dxa"/>
            <w:tcBorders>
              <w:top w:val="nil"/>
              <w:bottom w:val="nil"/>
            </w:tcBorders>
            <w:shd w:val="clear" w:color="auto" w:fill="auto"/>
          </w:tcPr>
          <w:p w14:paraId="61DE00DD" w14:textId="77777777" w:rsidR="00D32CA2" w:rsidRPr="00D17194" w:rsidRDefault="00D32CA2" w:rsidP="005C6C53">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17194">
              <w:rPr>
                <w:rFonts w:cs="Arial"/>
                <w:color w:val="000000"/>
                <w:szCs w:val="14"/>
                <w:lang w:val="en-US"/>
              </w:rPr>
              <w:t>[17]</w:t>
            </w:r>
          </w:p>
        </w:tc>
        <w:tc>
          <w:tcPr>
            <w:tcW w:w="1134" w:type="dxa"/>
            <w:tcBorders>
              <w:top w:val="nil"/>
              <w:bottom w:val="nil"/>
            </w:tcBorders>
            <w:shd w:val="clear" w:color="auto" w:fill="auto"/>
            <w:vAlign w:val="center"/>
          </w:tcPr>
          <w:p w14:paraId="1CD40FE1" w14:textId="77777777" w:rsidR="00D32CA2" w:rsidRPr="00D17194"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17194">
              <w:rPr>
                <w:rFonts w:cs="Arial"/>
                <w:color w:val="000000"/>
                <w:szCs w:val="14"/>
              </w:rPr>
              <w:t>1,572,428</w:t>
            </w:r>
          </w:p>
        </w:tc>
        <w:tc>
          <w:tcPr>
            <w:tcW w:w="1418" w:type="dxa"/>
            <w:tcBorders>
              <w:top w:val="nil"/>
              <w:bottom w:val="nil"/>
            </w:tcBorders>
            <w:shd w:val="clear" w:color="auto" w:fill="auto"/>
            <w:vAlign w:val="center"/>
          </w:tcPr>
          <w:p w14:paraId="0E71EC4E" w14:textId="77777777" w:rsidR="00D32CA2" w:rsidRPr="00D17194"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17194">
              <w:rPr>
                <w:rFonts w:cs="Arial"/>
                <w:szCs w:val="14"/>
                <w:lang w:val="en-US"/>
              </w:rPr>
              <w:t>--</w:t>
            </w:r>
          </w:p>
        </w:tc>
        <w:tc>
          <w:tcPr>
            <w:tcW w:w="283" w:type="dxa"/>
            <w:tcBorders>
              <w:top w:val="nil"/>
              <w:bottom w:val="nil"/>
            </w:tcBorders>
            <w:shd w:val="clear" w:color="auto" w:fill="auto"/>
            <w:vAlign w:val="center"/>
          </w:tcPr>
          <w:p w14:paraId="43831D57" w14:textId="77777777" w:rsidR="00D32CA2" w:rsidRPr="00D17194"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18096481" w14:textId="77777777" w:rsidR="00D32CA2" w:rsidRPr="00D17194"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17194">
              <w:rPr>
                <w:rFonts w:cs="Arial"/>
                <w:color w:val="000000"/>
                <w:szCs w:val="14"/>
              </w:rPr>
              <w:t>1,060,27</w:t>
            </w:r>
            <w:r>
              <w:rPr>
                <w:rFonts w:cs="Arial"/>
                <w:color w:val="000000"/>
                <w:szCs w:val="14"/>
              </w:rPr>
              <w:t>8</w:t>
            </w:r>
          </w:p>
        </w:tc>
        <w:tc>
          <w:tcPr>
            <w:tcW w:w="1416" w:type="dxa"/>
            <w:tcBorders>
              <w:top w:val="nil"/>
              <w:bottom w:val="nil"/>
            </w:tcBorders>
            <w:shd w:val="clear" w:color="auto" w:fill="auto"/>
            <w:vAlign w:val="center"/>
          </w:tcPr>
          <w:p w14:paraId="3B6170CC" w14:textId="77777777" w:rsidR="00D32CA2" w:rsidRPr="00D17194"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D17194">
              <w:rPr>
                <w:rFonts w:cs="Arial"/>
                <w:szCs w:val="14"/>
                <w:lang w:val="en-US"/>
              </w:rPr>
              <w:t>--</w:t>
            </w:r>
          </w:p>
        </w:tc>
      </w:tr>
      <w:tr w:rsidR="00D32CA2" w:rsidRPr="00866040" w14:paraId="50DE20F1" w14:textId="77777777" w:rsidTr="00D32CA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07723456" w14:textId="77777777" w:rsidR="00D32CA2" w:rsidRPr="00866040" w:rsidRDefault="00D32CA2" w:rsidP="005C6C53">
            <w:pPr>
              <w:pStyle w:val="08-Tabelageral"/>
              <w:jc w:val="left"/>
              <w:rPr>
                <w:rFonts w:cs="Arial"/>
                <w:b w:val="0"/>
                <w:szCs w:val="14"/>
                <w:lang w:val="en-US"/>
              </w:rPr>
            </w:pPr>
          </w:p>
        </w:tc>
        <w:tc>
          <w:tcPr>
            <w:tcW w:w="708" w:type="dxa"/>
            <w:tcBorders>
              <w:top w:val="nil"/>
              <w:bottom w:val="nil"/>
            </w:tcBorders>
            <w:shd w:val="clear" w:color="auto" w:fill="auto"/>
          </w:tcPr>
          <w:p w14:paraId="434E88A8" w14:textId="77777777" w:rsidR="00D32CA2" w:rsidRPr="00D17194" w:rsidRDefault="00D32CA2" w:rsidP="005C6C53">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auto"/>
            <w:vAlign w:val="center"/>
          </w:tcPr>
          <w:p w14:paraId="36DD5E76" w14:textId="77777777" w:rsidR="00D32CA2" w:rsidRPr="00D17194"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auto"/>
            <w:vAlign w:val="center"/>
          </w:tcPr>
          <w:p w14:paraId="657DAF01" w14:textId="77777777" w:rsidR="00D32CA2" w:rsidRPr="00D17194"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283" w:type="dxa"/>
            <w:tcBorders>
              <w:top w:val="nil"/>
              <w:bottom w:val="nil"/>
            </w:tcBorders>
            <w:shd w:val="clear" w:color="auto" w:fill="auto"/>
            <w:vAlign w:val="center"/>
          </w:tcPr>
          <w:p w14:paraId="21AFA6E9" w14:textId="77777777" w:rsidR="00D32CA2" w:rsidRPr="00D17194"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6AA3018C" w14:textId="77777777" w:rsidR="00D32CA2" w:rsidRPr="00D17194"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6" w:type="dxa"/>
            <w:tcBorders>
              <w:top w:val="nil"/>
              <w:bottom w:val="nil"/>
            </w:tcBorders>
            <w:shd w:val="clear" w:color="auto" w:fill="auto"/>
            <w:vAlign w:val="center"/>
          </w:tcPr>
          <w:p w14:paraId="0A7F4DF3" w14:textId="77777777" w:rsidR="00D32CA2" w:rsidRPr="00D17194"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Cs/>
                <w:szCs w:val="14"/>
                <w:lang w:val="en-US"/>
              </w:rPr>
            </w:pPr>
          </w:p>
        </w:tc>
      </w:tr>
      <w:tr w:rsidR="00D32CA2" w:rsidRPr="00866040" w14:paraId="2EC34337" w14:textId="77777777" w:rsidTr="00D32CA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74A2AA32" w14:textId="77777777" w:rsidR="00D32CA2" w:rsidRPr="00866040" w:rsidRDefault="00D32CA2" w:rsidP="005C6C53">
            <w:pPr>
              <w:pStyle w:val="08-Tabelageral"/>
              <w:jc w:val="left"/>
              <w:rPr>
                <w:rFonts w:cs="Arial"/>
                <w:szCs w:val="14"/>
                <w:lang w:val="en-US"/>
              </w:rPr>
            </w:pPr>
            <w:r w:rsidRPr="00866040">
              <w:rPr>
                <w:rFonts w:cs="Arial"/>
                <w:szCs w:val="14"/>
                <w:lang w:val="en-US"/>
              </w:rPr>
              <w:t>LIABILITIES</w:t>
            </w:r>
          </w:p>
        </w:tc>
        <w:tc>
          <w:tcPr>
            <w:tcW w:w="708" w:type="dxa"/>
            <w:tcBorders>
              <w:top w:val="nil"/>
              <w:bottom w:val="nil"/>
            </w:tcBorders>
            <w:shd w:val="clear" w:color="auto" w:fill="auto"/>
          </w:tcPr>
          <w:p w14:paraId="1F68288B" w14:textId="77777777" w:rsidR="00D32CA2" w:rsidRPr="00D17194" w:rsidRDefault="00D32CA2" w:rsidP="005C6C53">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auto"/>
            <w:vAlign w:val="center"/>
          </w:tcPr>
          <w:p w14:paraId="79E81105" w14:textId="77777777" w:rsidR="00D32CA2" w:rsidRPr="00D17194"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auto"/>
            <w:vAlign w:val="center"/>
          </w:tcPr>
          <w:p w14:paraId="56E1D351" w14:textId="77777777" w:rsidR="00D32CA2" w:rsidRPr="00D17194"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283" w:type="dxa"/>
            <w:tcBorders>
              <w:top w:val="nil"/>
              <w:bottom w:val="nil"/>
            </w:tcBorders>
            <w:shd w:val="clear" w:color="auto" w:fill="auto"/>
            <w:vAlign w:val="center"/>
          </w:tcPr>
          <w:p w14:paraId="3074B6D9" w14:textId="77777777" w:rsidR="00D32CA2" w:rsidRPr="00D17194"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0897764E" w14:textId="77777777" w:rsidR="00D32CA2" w:rsidRPr="00D17194"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6" w:type="dxa"/>
            <w:tcBorders>
              <w:top w:val="nil"/>
              <w:bottom w:val="nil"/>
            </w:tcBorders>
            <w:shd w:val="clear" w:color="auto" w:fill="auto"/>
            <w:vAlign w:val="center"/>
          </w:tcPr>
          <w:p w14:paraId="35A24F26" w14:textId="77777777" w:rsidR="00D32CA2" w:rsidRPr="00D17194"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Cs/>
                <w:szCs w:val="14"/>
                <w:lang w:val="en-US"/>
              </w:rPr>
            </w:pPr>
          </w:p>
        </w:tc>
      </w:tr>
      <w:tr w:rsidR="00D32CA2" w:rsidRPr="00866040" w14:paraId="2E1D4B6F" w14:textId="77777777" w:rsidTr="00D32CA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13F669BA" w14:textId="77777777" w:rsidR="00D32CA2" w:rsidRPr="00866040" w:rsidRDefault="00D32CA2" w:rsidP="005C6C53">
            <w:pPr>
              <w:pStyle w:val="08-Tabelageral"/>
              <w:jc w:val="left"/>
              <w:rPr>
                <w:rFonts w:cs="Arial"/>
                <w:b w:val="0"/>
                <w:szCs w:val="14"/>
                <w:lang w:val="en-US"/>
              </w:rPr>
            </w:pPr>
            <w:r w:rsidRPr="00866040">
              <w:rPr>
                <w:rFonts w:cs="Arial"/>
                <w:b w:val="0"/>
                <w:szCs w:val="14"/>
                <w:lang w:val="en-US"/>
              </w:rPr>
              <w:t>Dividends payable</w:t>
            </w:r>
          </w:p>
        </w:tc>
        <w:tc>
          <w:tcPr>
            <w:tcW w:w="708" w:type="dxa"/>
            <w:tcBorders>
              <w:top w:val="nil"/>
              <w:bottom w:val="nil"/>
            </w:tcBorders>
            <w:shd w:val="clear" w:color="auto" w:fill="auto"/>
          </w:tcPr>
          <w:p w14:paraId="6F42C8C1" w14:textId="77777777" w:rsidR="00D32CA2" w:rsidRPr="00D17194" w:rsidRDefault="00D32CA2" w:rsidP="005C6C53">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D17194">
              <w:rPr>
                <w:rFonts w:cs="Arial"/>
                <w:color w:val="000000"/>
                <w:szCs w:val="14"/>
                <w:lang w:val="en-US"/>
              </w:rPr>
              <w:t>[21]</w:t>
            </w:r>
          </w:p>
        </w:tc>
        <w:tc>
          <w:tcPr>
            <w:tcW w:w="1134" w:type="dxa"/>
            <w:tcBorders>
              <w:top w:val="nil"/>
              <w:bottom w:val="nil"/>
            </w:tcBorders>
            <w:shd w:val="clear" w:color="auto" w:fill="auto"/>
            <w:vAlign w:val="center"/>
          </w:tcPr>
          <w:p w14:paraId="701C7930" w14:textId="77777777" w:rsidR="00D32CA2" w:rsidRPr="00D17194"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D17194">
              <w:rPr>
                <w:rFonts w:cs="Arial"/>
                <w:color w:val="000000"/>
                <w:szCs w:val="14"/>
              </w:rPr>
              <w:t>1,831,691</w:t>
            </w:r>
          </w:p>
        </w:tc>
        <w:tc>
          <w:tcPr>
            <w:tcW w:w="1418" w:type="dxa"/>
            <w:tcBorders>
              <w:top w:val="nil"/>
              <w:bottom w:val="nil"/>
            </w:tcBorders>
            <w:shd w:val="clear" w:color="auto" w:fill="auto"/>
            <w:vAlign w:val="center"/>
          </w:tcPr>
          <w:p w14:paraId="0F6227FE" w14:textId="77777777" w:rsidR="00D32CA2" w:rsidRPr="00D17194"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D17194">
              <w:rPr>
                <w:rFonts w:cs="Arial"/>
                <w:color w:val="000000"/>
                <w:szCs w:val="14"/>
              </w:rPr>
              <w:t>--</w:t>
            </w:r>
          </w:p>
        </w:tc>
        <w:tc>
          <w:tcPr>
            <w:tcW w:w="283" w:type="dxa"/>
            <w:tcBorders>
              <w:top w:val="nil"/>
              <w:bottom w:val="nil"/>
            </w:tcBorders>
            <w:shd w:val="clear" w:color="auto" w:fill="auto"/>
            <w:vAlign w:val="center"/>
          </w:tcPr>
          <w:p w14:paraId="43A4F0FF" w14:textId="77777777" w:rsidR="00D32CA2" w:rsidRPr="00D17194"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29BE498B" w14:textId="77777777" w:rsidR="00D32CA2" w:rsidRPr="00D17194"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17194">
              <w:rPr>
                <w:rFonts w:cs="Arial"/>
                <w:szCs w:val="14"/>
              </w:rPr>
              <w:t>948,493</w:t>
            </w:r>
          </w:p>
        </w:tc>
        <w:tc>
          <w:tcPr>
            <w:tcW w:w="1416" w:type="dxa"/>
            <w:tcBorders>
              <w:top w:val="nil"/>
              <w:bottom w:val="nil"/>
            </w:tcBorders>
            <w:shd w:val="clear" w:color="auto" w:fill="auto"/>
            <w:vAlign w:val="center"/>
          </w:tcPr>
          <w:p w14:paraId="04182A59" w14:textId="77777777" w:rsidR="00D32CA2" w:rsidRPr="00D17194"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D17194">
              <w:rPr>
                <w:rFonts w:cs="Arial"/>
                <w:color w:val="000000"/>
                <w:szCs w:val="14"/>
              </w:rPr>
              <w:t>--</w:t>
            </w:r>
          </w:p>
        </w:tc>
      </w:tr>
      <w:tr w:rsidR="00D32CA2" w:rsidRPr="00866040" w14:paraId="18949C9F" w14:textId="77777777" w:rsidTr="00D32CA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34E3B685" w14:textId="77777777" w:rsidR="00D32CA2" w:rsidRPr="00866040" w:rsidRDefault="00D32CA2" w:rsidP="005C6C53">
            <w:pPr>
              <w:pStyle w:val="08-Tabelageral"/>
              <w:jc w:val="left"/>
              <w:rPr>
                <w:rFonts w:cs="Arial"/>
                <w:b w:val="0"/>
                <w:szCs w:val="14"/>
                <w:lang w:val="en-US"/>
              </w:rPr>
            </w:pPr>
            <w:r w:rsidRPr="00866040">
              <w:rPr>
                <w:rFonts w:cs="Arial"/>
                <w:b w:val="0"/>
                <w:szCs w:val="14"/>
                <w:lang w:val="en-US"/>
              </w:rPr>
              <w:t>Current tax liabilities</w:t>
            </w:r>
          </w:p>
        </w:tc>
        <w:tc>
          <w:tcPr>
            <w:tcW w:w="708" w:type="dxa"/>
            <w:tcBorders>
              <w:top w:val="nil"/>
              <w:bottom w:val="nil"/>
            </w:tcBorders>
            <w:shd w:val="clear" w:color="auto" w:fill="auto"/>
          </w:tcPr>
          <w:p w14:paraId="1EDDD3F3" w14:textId="77777777" w:rsidR="00D32CA2" w:rsidRPr="00D17194" w:rsidRDefault="00D32CA2" w:rsidP="005C6C53">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17194">
              <w:rPr>
                <w:rFonts w:cs="Arial"/>
                <w:color w:val="000000"/>
                <w:szCs w:val="14"/>
                <w:lang w:val="en-US"/>
              </w:rPr>
              <w:t>[12]</w:t>
            </w:r>
          </w:p>
        </w:tc>
        <w:tc>
          <w:tcPr>
            <w:tcW w:w="1134" w:type="dxa"/>
            <w:tcBorders>
              <w:top w:val="nil"/>
              <w:bottom w:val="nil"/>
            </w:tcBorders>
            <w:shd w:val="clear" w:color="auto" w:fill="auto"/>
            <w:vAlign w:val="center"/>
          </w:tcPr>
          <w:p w14:paraId="3F18DDA1" w14:textId="77777777" w:rsidR="00D32CA2" w:rsidRPr="00D17194"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17194">
              <w:rPr>
                <w:rFonts w:cs="Arial"/>
                <w:color w:val="000000"/>
                <w:szCs w:val="14"/>
              </w:rPr>
              <w:t>444</w:t>
            </w:r>
          </w:p>
        </w:tc>
        <w:tc>
          <w:tcPr>
            <w:tcW w:w="1418" w:type="dxa"/>
            <w:tcBorders>
              <w:top w:val="nil"/>
              <w:bottom w:val="nil"/>
            </w:tcBorders>
            <w:shd w:val="clear" w:color="auto" w:fill="auto"/>
            <w:vAlign w:val="center"/>
          </w:tcPr>
          <w:p w14:paraId="37FB46DA" w14:textId="77777777" w:rsidR="00D32CA2" w:rsidRPr="00D17194"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17194">
              <w:rPr>
                <w:rFonts w:cs="Arial"/>
                <w:color w:val="000000"/>
                <w:szCs w:val="14"/>
              </w:rPr>
              <w:t>--</w:t>
            </w:r>
          </w:p>
        </w:tc>
        <w:tc>
          <w:tcPr>
            <w:tcW w:w="283" w:type="dxa"/>
            <w:tcBorders>
              <w:top w:val="nil"/>
              <w:bottom w:val="nil"/>
            </w:tcBorders>
            <w:shd w:val="clear" w:color="auto" w:fill="auto"/>
            <w:vAlign w:val="center"/>
          </w:tcPr>
          <w:p w14:paraId="3DD9D91C" w14:textId="77777777" w:rsidR="00D32CA2" w:rsidRPr="00D17194" w:rsidRDefault="00D32CA2" w:rsidP="005C6C5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696ADEB0" w14:textId="77777777" w:rsidR="00D32CA2" w:rsidRPr="00D17194"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17194">
              <w:rPr>
                <w:rFonts w:cs="Arial"/>
                <w:szCs w:val="14"/>
              </w:rPr>
              <w:t>81</w:t>
            </w:r>
          </w:p>
        </w:tc>
        <w:tc>
          <w:tcPr>
            <w:tcW w:w="1416" w:type="dxa"/>
            <w:tcBorders>
              <w:top w:val="nil"/>
              <w:bottom w:val="nil"/>
            </w:tcBorders>
            <w:shd w:val="clear" w:color="auto" w:fill="auto"/>
            <w:vAlign w:val="center"/>
          </w:tcPr>
          <w:p w14:paraId="43EDE5C5" w14:textId="77777777" w:rsidR="00D32CA2" w:rsidRPr="00D17194"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D17194">
              <w:rPr>
                <w:rFonts w:cs="Arial"/>
                <w:color w:val="000000"/>
                <w:szCs w:val="14"/>
              </w:rPr>
              <w:t>--</w:t>
            </w:r>
          </w:p>
        </w:tc>
      </w:tr>
      <w:tr w:rsidR="00D32CA2" w:rsidRPr="00866040" w14:paraId="0C9FA6E1" w14:textId="77777777" w:rsidTr="00D32CA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single" w:sz="2" w:space="0" w:color="1F4E79" w:themeColor="accent1" w:themeShade="80"/>
            </w:tcBorders>
            <w:shd w:val="clear" w:color="auto" w:fill="auto"/>
            <w:vAlign w:val="center"/>
          </w:tcPr>
          <w:p w14:paraId="18494260" w14:textId="77777777" w:rsidR="00D32CA2" w:rsidRPr="00866040" w:rsidRDefault="00D32CA2" w:rsidP="005C6C53">
            <w:pPr>
              <w:pStyle w:val="08-Tabelageral"/>
              <w:jc w:val="left"/>
              <w:rPr>
                <w:rFonts w:cs="Arial"/>
                <w:b w:val="0"/>
                <w:szCs w:val="14"/>
                <w:lang w:val="en-US"/>
              </w:rPr>
            </w:pPr>
            <w:r w:rsidRPr="00866040">
              <w:rPr>
                <w:rFonts w:cs="Arial"/>
                <w:b w:val="0"/>
                <w:szCs w:val="14"/>
                <w:lang w:val="en-US"/>
              </w:rPr>
              <w:t>Other liabilities</w:t>
            </w:r>
          </w:p>
        </w:tc>
        <w:tc>
          <w:tcPr>
            <w:tcW w:w="708" w:type="dxa"/>
            <w:tcBorders>
              <w:top w:val="nil"/>
              <w:bottom w:val="single" w:sz="2" w:space="0" w:color="1F4E79" w:themeColor="accent1" w:themeShade="80"/>
            </w:tcBorders>
            <w:shd w:val="clear" w:color="auto" w:fill="auto"/>
          </w:tcPr>
          <w:p w14:paraId="4D8422B5" w14:textId="77777777" w:rsidR="00D32CA2" w:rsidRPr="00D17194" w:rsidRDefault="00D32CA2" w:rsidP="005C6C53">
            <w:pPr>
              <w:pStyle w:val="07-Legenda"/>
              <w:jc w:val="center"/>
              <w:cnfStyle w:val="000000100000" w:firstRow="0" w:lastRow="0" w:firstColumn="0" w:lastColumn="0" w:oddVBand="0" w:evenVBand="0" w:oddHBand="1" w:evenHBand="0" w:firstRowFirstColumn="0" w:firstRowLastColumn="0" w:lastRowFirstColumn="0" w:lastRowLastColumn="0"/>
              <w:rPr>
                <w:szCs w:val="14"/>
                <w:lang w:val="en-US"/>
              </w:rPr>
            </w:pPr>
            <w:r w:rsidRPr="00D17194">
              <w:rPr>
                <w:szCs w:val="14"/>
                <w:lang w:val="en-US"/>
              </w:rPr>
              <w:t>[24]</w:t>
            </w:r>
          </w:p>
        </w:tc>
        <w:tc>
          <w:tcPr>
            <w:tcW w:w="1134" w:type="dxa"/>
            <w:tcBorders>
              <w:top w:val="nil"/>
              <w:bottom w:val="single" w:sz="2" w:space="0" w:color="1F4E79" w:themeColor="accent1" w:themeShade="80"/>
            </w:tcBorders>
            <w:shd w:val="clear" w:color="auto" w:fill="auto"/>
            <w:vAlign w:val="center"/>
          </w:tcPr>
          <w:p w14:paraId="61345EAE" w14:textId="77777777" w:rsidR="00D32CA2" w:rsidRPr="00D17194"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D17194">
              <w:rPr>
                <w:rFonts w:cs="Arial"/>
                <w:color w:val="000000"/>
                <w:szCs w:val="14"/>
              </w:rPr>
              <w:t>10,839</w:t>
            </w:r>
          </w:p>
        </w:tc>
        <w:tc>
          <w:tcPr>
            <w:tcW w:w="1418" w:type="dxa"/>
            <w:tcBorders>
              <w:top w:val="nil"/>
              <w:bottom w:val="single" w:sz="2" w:space="0" w:color="1F4E79" w:themeColor="accent1" w:themeShade="80"/>
            </w:tcBorders>
            <w:shd w:val="clear" w:color="auto" w:fill="auto"/>
            <w:vAlign w:val="center"/>
          </w:tcPr>
          <w:p w14:paraId="31212CC0" w14:textId="77777777" w:rsidR="00D32CA2" w:rsidRPr="00D17194"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D17194">
              <w:rPr>
                <w:rFonts w:cs="Arial"/>
                <w:color w:val="000000"/>
                <w:szCs w:val="14"/>
              </w:rPr>
              <w:t>--</w:t>
            </w:r>
          </w:p>
        </w:tc>
        <w:tc>
          <w:tcPr>
            <w:tcW w:w="283" w:type="dxa"/>
            <w:tcBorders>
              <w:top w:val="nil"/>
              <w:bottom w:val="single" w:sz="2" w:space="0" w:color="1F4E79" w:themeColor="accent1" w:themeShade="80"/>
            </w:tcBorders>
            <w:shd w:val="clear" w:color="auto" w:fill="auto"/>
            <w:vAlign w:val="center"/>
          </w:tcPr>
          <w:p w14:paraId="60BE9F09" w14:textId="77777777" w:rsidR="00D32CA2" w:rsidRPr="00D17194"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single" w:sz="2" w:space="0" w:color="1F4E79" w:themeColor="accent1" w:themeShade="80"/>
            </w:tcBorders>
            <w:shd w:val="clear" w:color="auto" w:fill="auto"/>
            <w:vAlign w:val="center"/>
          </w:tcPr>
          <w:p w14:paraId="0BE7FB95" w14:textId="77777777" w:rsidR="00D32CA2" w:rsidRPr="00D17194"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17194">
              <w:rPr>
                <w:rFonts w:cs="Arial"/>
                <w:color w:val="000000"/>
                <w:szCs w:val="14"/>
              </w:rPr>
              <w:t>8,603</w:t>
            </w:r>
          </w:p>
        </w:tc>
        <w:tc>
          <w:tcPr>
            <w:tcW w:w="1416" w:type="dxa"/>
            <w:tcBorders>
              <w:top w:val="nil"/>
              <w:bottom w:val="single" w:sz="2" w:space="0" w:color="1F4E79" w:themeColor="accent1" w:themeShade="80"/>
            </w:tcBorders>
            <w:shd w:val="clear" w:color="auto" w:fill="auto"/>
            <w:vAlign w:val="center"/>
          </w:tcPr>
          <w:p w14:paraId="5DAB3867" w14:textId="77777777" w:rsidR="00D32CA2" w:rsidRPr="00D17194"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D17194">
              <w:rPr>
                <w:rFonts w:cs="Arial"/>
                <w:color w:val="000000"/>
                <w:szCs w:val="14"/>
              </w:rPr>
              <w:t>--</w:t>
            </w:r>
          </w:p>
        </w:tc>
      </w:tr>
    </w:tbl>
    <w:p w14:paraId="63D1C8F2" w14:textId="77777777" w:rsidR="00D32CA2" w:rsidRDefault="00D32CA2">
      <w:pPr>
        <w:rPr>
          <w:rFonts w:cs="Arial"/>
          <w:b/>
          <w:color w:val="1F4E79" w:themeColor="accent1" w:themeShade="80"/>
          <w:szCs w:val="18"/>
          <w:lang w:val="en-US"/>
        </w:rPr>
      </w:pPr>
    </w:p>
    <w:p w14:paraId="0216E97F" w14:textId="77777777" w:rsidR="00D32CA2" w:rsidRPr="00866040" w:rsidRDefault="00D32CA2" w:rsidP="005C6C53">
      <w:pPr>
        <w:pStyle w:val="06-Rmil"/>
        <w:rPr>
          <w:lang w:val="en-US"/>
        </w:rPr>
      </w:pPr>
      <w:r w:rsidRPr="00866040">
        <w:rPr>
          <w:lang w:val="en-US"/>
        </w:rPr>
        <w:t>R$ </w:t>
      </w:r>
      <w:r>
        <w:rPr>
          <w:lang w:val="en-US"/>
        </w:rPr>
        <w:t>thousand</w:t>
      </w:r>
    </w:p>
    <w:tbl>
      <w:tblPr>
        <w:tblStyle w:val="TabeladeLista6Colorida-nfase5"/>
        <w:tblW w:w="0" w:type="auto"/>
        <w:jc w:val="center"/>
        <w:tblLayout w:type="fixed"/>
        <w:tblLook w:val="04A0" w:firstRow="1" w:lastRow="0" w:firstColumn="1" w:lastColumn="0" w:noHBand="0" w:noVBand="1"/>
      </w:tblPr>
      <w:tblGrid>
        <w:gridCol w:w="2073"/>
        <w:gridCol w:w="1188"/>
        <w:gridCol w:w="708"/>
        <w:gridCol w:w="1134"/>
        <w:gridCol w:w="1418"/>
        <w:gridCol w:w="378"/>
        <w:gridCol w:w="1323"/>
        <w:gridCol w:w="1416"/>
      </w:tblGrid>
      <w:tr w:rsidR="00D32CA2" w:rsidRPr="00866040" w14:paraId="5A626817" w14:textId="77777777" w:rsidTr="00D32CA2">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3" w:type="dxa"/>
            <w:tcBorders>
              <w:top w:val="single" w:sz="2" w:space="0" w:color="1F4E79" w:themeColor="accent1" w:themeShade="80"/>
              <w:bottom w:val="single" w:sz="2" w:space="0" w:color="1F4E79" w:themeColor="accent1" w:themeShade="80"/>
            </w:tcBorders>
            <w:shd w:val="clear" w:color="auto" w:fill="auto"/>
          </w:tcPr>
          <w:p w14:paraId="44087119" w14:textId="77777777" w:rsidR="00D32CA2" w:rsidRPr="00866040" w:rsidRDefault="00D32CA2" w:rsidP="005C6C53">
            <w:pPr>
              <w:keepNext/>
              <w:jc w:val="center"/>
              <w:rPr>
                <w:rFonts w:cs="Arial"/>
                <w:sz w:val="14"/>
                <w:szCs w:val="18"/>
                <w:lang w:val="en-US"/>
              </w:rPr>
            </w:pPr>
          </w:p>
        </w:tc>
        <w:tc>
          <w:tcPr>
            <w:tcW w:w="7565" w:type="dxa"/>
            <w:gridSpan w:val="7"/>
            <w:tcBorders>
              <w:top w:val="single" w:sz="2" w:space="0" w:color="1F4E79" w:themeColor="accent1" w:themeShade="80"/>
              <w:bottom w:val="single" w:sz="2" w:space="0" w:color="1F4E79" w:themeColor="accent1" w:themeShade="80"/>
            </w:tcBorders>
            <w:shd w:val="clear" w:color="auto" w:fill="auto"/>
            <w:vAlign w:val="center"/>
          </w:tcPr>
          <w:p w14:paraId="12E79C43" w14:textId="77777777" w:rsidR="00D32CA2" w:rsidRPr="00866040" w:rsidRDefault="00D32CA2" w:rsidP="005C6C53">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866040">
              <w:rPr>
                <w:rFonts w:cs="Arial"/>
                <w:sz w:val="14"/>
                <w:szCs w:val="18"/>
                <w:lang w:val="en-US"/>
              </w:rPr>
              <w:t>Consolidated</w:t>
            </w:r>
          </w:p>
        </w:tc>
      </w:tr>
      <w:tr w:rsidR="00D32CA2" w:rsidRPr="00866040" w14:paraId="6C20EA1A" w14:textId="77777777" w:rsidTr="00D32CA2">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val="restart"/>
            <w:tcBorders>
              <w:top w:val="single" w:sz="2" w:space="0" w:color="1F4E79" w:themeColor="accent1" w:themeShade="80"/>
            </w:tcBorders>
            <w:shd w:val="clear" w:color="auto" w:fill="auto"/>
            <w:vAlign w:val="center"/>
          </w:tcPr>
          <w:p w14:paraId="0C402B93" w14:textId="77777777" w:rsidR="00D32CA2" w:rsidRPr="00866040" w:rsidRDefault="00D32CA2" w:rsidP="005C6C53">
            <w:pPr>
              <w:keepNext/>
              <w:rPr>
                <w:rFonts w:cs="Arial"/>
                <w:sz w:val="14"/>
                <w:szCs w:val="14"/>
                <w:lang w:val="en-US"/>
              </w:rPr>
            </w:pPr>
            <w:r w:rsidRPr="00866040">
              <w:rPr>
                <w:rFonts w:cs="Arial"/>
                <w:sz w:val="14"/>
                <w:szCs w:val="14"/>
                <w:lang w:val="en-US"/>
              </w:rPr>
              <w:t>Liquidity Risk</w:t>
            </w:r>
          </w:p>
        </w:tc>
        <w:tc>
          <w:tcPr>
            <w:tcW w:w="708" w:type="dxa"/>
            <w:tcBorders>
              <w:top w:val="single" w:sz="2" w:space="0" w:color="1F4E79" w:themeColor="accent1" w:themeShade="80"/>
            </w:tcBorders>
            <w:shd w:val="clear" w:color="auto" w:fill="auto"/>
          </w:tcPr>
          <w:p w14:paraId="14D46B7D" w14:textId="77777777" w:rsidR="00D32CA2" w:rsidRPr="00866040" w:rsidRDefault="00D32CA2" w:rsidP="005C6C53">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p>
        </w:tc>
        <w:tc>
          <w:tcPr>
            <w:tcW w:w="2552" w:type="dxa"/>
            <w:gridSpan w:val="2"/>
            <w:tcBorders>
              <w:top w:val="single" w:sz="2" w:space="0" w:color="1F4E79" w:themeColor="accent1" w:themeShade="80"/>
              <w:bottom w:val="single" w:sz="2" w:space="0" w:color="1F4E79" w:themeColor="accent1" w:themeShade="80"/>
            </w:tcBorders>
            <w:shd w:val="clear" w:color="auto" w:fill="auto"/>
            <w:vAlign w:val="center"/>
          </w:tcPr>
          <w:p w14:paraId="342C6005" w14:textId="77777777" w:rsidR="00D32CA2" w:rsidRPr="00866040" w:rsidRDefault="00D32CA2" w:rsidP="005C6C53">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Pr>
                <w:rFonts w:cs="Arial"/>
                <w:b/>
                <w:sz w:val="14"/>
                <w:szCs w:val="18"/>
                <w:lang w:val="en-US"/>
              </w:rPr>
              <w:t>Dec 31</w:t>
            </w:r>
            <w:r w:rsidRPr="00866040">
              <w:rPr>
                <w:rFonts w:cs="Arial"/>
                <w:b/>
                <w:sz w:val="14"/>
                <w:szCs w:val="18"/>
                <w:lang w:val="en-US"/>
              </w:rPr>
              <w:t>, 20</w:t>
            </w:r>
            <w:r>
              <w:rPr>
                <w:rFonts w:cs="Arial"/>
                <w:b/>
                <w:sz w:val="14"/>
                <w:szCs w:val="18"/>
                <w:lang w:val="en-US"/>
              </w:rPr>
              <w:t>21</w:t>
            </w:r>
          </w:p>
        </w:tc>
        <w:tc>
          <w:tcPr>
            <w:tcW w:w="378" w:type="dxa"/>
            <w:tcBorders>
              <w:top w:val="single" w:sz="2" w:space="0" w:color="1F4E79" w:themeColor="accent1" w:themeShade="80"/>
              <w:bottom w:val="nil"/>
            </w:tcBorders>
            <w:shd w:val="clear" w:color="auto" w:fill="auto"/>
            <w:vAlign w:val="center"/>
          </w:tcPr>
          <w:p w14:paraId="256C6FD7" w14:textId="77777777" w:rsidR="00D32CA2" w:rsidRPr="00866040" w:rsidRDefault="00D32CA2" w:rsidP="005C6C53">
            <w:pPr>
              <w:keepNext/>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2739" w:type="dxa"/>
            <w:gridSpan w:val="2"/>
            <w:tcBorders>
              <w:top w:val="single" w:sz="2" w:space="0" w:color="1F4E79" w:themeColor="accent1" w:themeShade="80"/>
              <w:bottom w:val="single" w:sz="2" w:space="0" w:color="1F4E79" w:themeColor="accent1" w:themeShade="80"/>
            </w:tcBorders>
            <w:shd w:val="clear" w:color="auto" w:fill="auto"/>
            <w:vAlign w:val="center"/>
          </w:tcPr>
          <w:p w14:paraId="4C0B64A5" w14:textId="77777777" w:rsidR="00D32CA2" w:rsidRPr="00866040" w:rsidRDefault="00D32CA2" w:rsidP="005C6C53">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Pr>
                <w:rFonts w:cs="Arial"/>
                <w:b/>
                <w:sz w:val="14"/>
                <w:szCs w:val="18"/>
                <w:lang w:val="en-US"/>
              </w:rPr>
              <w:t>Dec 31</w:t>
            </w:r>
            <w:r w:rsidRPr="00866040">
              <w:rPr>
                <w:rFonts w:cs="Arial"/>
                <w:b/>
                <w:sz w:val="14"/>
                <w:szCs w:val="18"/>
                <w:lang w:val="en-US"/>
              </w:rPr>
              <w:t>, 20</w:t>
            </w:r>
            <w:r>
              <w:rPr>
                <w:rFonts w:cs="Arial"/>
                <w:b/>
                <w:sz w:val="14"/>
                <w:szCs w:val="18"/>
                <w:lang w:val="en-US"/>
              </w:rPr>
              <w:t>20</w:t>
            </w:r>
          </w:p>
        </w:tc>
      </w:tr>
      <w:tr w:rsidR="00D32CA2" w:rsidRPr="00866040" w14:paraId="485561B9" w14:textId="77777777" w:rsidTr="00D32CA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tcBorders>
              <w:bottom w:val="single" w:sz="2" w:space="0" w:color="1F4E79" w:themeColor="accent1" w:themeShade="80"/>
            </w:tcBorders>
            <w:shd w:val="clear" w:color="auto" w:fill="auto"/>
          </w:tcPr>
          <w:p w14:paraId="45C1D152" w14:textId="77777777" w:rsidR="00D32CA2" w:rsidRPr="00866040" w:rsidRDefault="00D32CA2" w:rsidP="005C6C53">
            <w:pPr>
              <w:pStyle w:val="08-Tabelageral"/>
              <w:jc w:val="left"/>
              <w:rPr>
                <w:rFonts w:cs="Arial"/>
                <w:b w:val="0"/>
                <w:lang w:val="en-US"/>
              </w:rPr>
            </w:pPr>
          </w:p>
        </w:tc>
        <w:tc>
          <w:tcPr>
            <w:tcW w:w="708" w:type="dxa"/>
            <w:tcBorders>
              <w:bottom w:val="single" w:sz="2" w:space="0" w:color="1F4E79" w:themeColor="accent1" w:themeShade="80"/>
            </w:tcBorders>
            <w:shd w:val="clear" w:color="auto" w:fill="auto"/>
            <w:vAlign w:val="center"/>
          </w:tcPr>
          <w:p w14:paraId="37880397" w14:textId="77777777" w:rsidR="00D32CA2" w:rsidRPr="00866040" w:rsidRDefault="00D32CA2" w:rsidP="005C6C53">
            <w:pPr>
              <w:pStyle w:val="08-Tabelageral"/>
              <w:jc w:val="center"/>
              <w:cnfStyle w:val="000000000000" w:firstRow="0" w:lastRow="0" w:firstColumn="0" w:lastColumn="0" w:oddVBand="0" w:evenVBand="0" w:oddHBand="0" w:evenHBand="0" w:firstRowFirstColumn="0" w:firstRowLastColumn="0" w:lastRowFirstColumn="0" w:lastRowLastColumn="0"/>
              <w:rPr>
                <w:b/>
                <w:lang w:val="en-US"/>
              </w:rPr>
            </w:pPr>
            <w:r w:rsidRPr="00866040">
              <w:rPr>
                <w:b/>
                <w:lang w:val="en-US"/>
              </w:rPr>
              <w:t>Note</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77FE98A9"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b/>
                <w:lang w:val="en-US"/>
              </w:rPr>
              <w:t>Up to 1 year</w:t>
            </w:r>
            <w:r w:rsidRPr="00866040">
              <w:rPr>
                <w:rFonts w:cs="Arial"/>
                <w:b/>
                <w:lang w:val="en-US"/>
              </w:rPr>
              <w:t xml:space="preserve">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D337F4E"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Pr>
                <w:b/>
                <w:lang w:val="en-US"/>
              </w:rPr>
              <w:t>More than 1 year</w:t>
            </w:r>
          </w:p>
          <w:p w14:paraId="3BA7D38A"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w:t>
            </w:r>
          </w:p>
          <w:p w14:paraId="306B26E1"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19BF6619"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3.472.955</w:t>
            </w:r>
          </w:p>
          <w:p w14:paraId="5EBC972F"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(11.856)</w:t>
            </w:r>
          </w:p>
          <w:p w14:paraId="0400D892"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(11.615)</w:t>
            </w:r>
          </w:p>
          <w:p w14:paraId="2F80FB22"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(4.419)</w:t>
            </w:r>
          </w:p>
          <w:p w14:paraId="022F13A2"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(8.200)</w:t>
            </w:r>
          </w:p>
          <w:p w14:paraId="6310DDE1"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12.378</w:t>
            </w:r>
          </w:p>
          <w:p w14:paraId="191CEB24"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05758BDD"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113.161</w:t>
            </w:r>
          </w:p>
          <w:p w14:paraId="09835137"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150.380</w:t>
            </w:r>
          </w:p>
          <w:p w14:paraId="0DCF59BD"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(37.219)</w:t>
            </w:r>
          </w:p>
          <w:p w14:paraId="66B26852"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3.574.260</w:t>
            </w:r>
          </w:p>
          <w:p w14:paraId="655908A0"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(34.707)</w:t>
            </w:r>
          </w:p>
          <w:p w14:paraId="23ACBF1D"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3.539.553</w:t>
            </w:r>
          </w:p>
          <w:p w14:paraId="352C7EF9"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2.000.000.000</w:t>
            </w:r>
          </w:p>
          <w:p w14:paraId="070FDC38"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1.996.597.417</w:t>
            </w:r>
          </w:p>
          <w:p w14:paraId="068007F2"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lang w:val="en-US"/>
              </w:rPr>
              <w:t>1,77</w:t>
            </w:r>
          </w:p>
        </w:tc>
        <w:tc>
          <w:tcPr>
            <w:tcW w:w="378" w:type="dxa"/>
            <w:tcBorders>
              <w:top w:val="nil"/>
              <w:bottom w:val="single" w:sz="2" w:space="0" w:color="1F4E79" w:themeColor="accent1" w:themeShade="80"/>
            </w:tcBorders>
            <w:shd w:val="clear" w:color="auto" w:fill="auto"/>
            <w:vAlign w:val="center"/>
          </w:tcPr>
          <w:p w14:paraId="78BD79D8"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17F856BF"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b/>
                <w:lang w:val="en-US"/>
              </w:rPr>
              <w:t>Up to 1 year</w:t>
            </w:r>
            <w:r w:rsidRPr="00866040">
              <w:rPr>
                <w:rFonts w:cs="Arial"/>
                <w:b/>
                <w:lang w:val="en-US"/>
              </w:rPr>
              <w:t xml:space="preserve"> </w:t>
            </w:r>
          </w:p>
        </w:tc>
        <w:tc>
          <w:tcPr>
            <w:tcW w:w="1416" w:type="dxa"/>
            <w:tcBorders>
              <w:top w:val="single" w:sz="2" w:space="0" w:color="1F4E79" w:themeColor="accent1" w:themeShade="80"/>
              <w:bottom w:val="single" w:sz="2" w:space="0" w:color="1F4E79" w:themeColor="accent1" w:themeShade="80"/>
            </w:tcBorders>
            <w:shd w:val="clear" w:color="auto" w:fill="auto"/>
            <w:vAlign w:val="center"/>
          </w:tcPr>
          <w:p w14:paraId="2D2499DB"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Pr>
                <w:b/>
                <w:lang w:val="en-US"/>
              </w:rPr>
              <w:t>More than 1 year</w:t>
            </w:r>
          </w:p>
          <w:p w14:paraId="702F306F"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w:t>
            </w:r>
          </w:p>
          <w:p w14:paraId="5D621645"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16FD5054"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3.472.955</w:t>
            </w:r>
          </w:p>
          <w:p w14:paraId="0EFF5247"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(11.856)</w:t>
            </w:r>
          </w:p>
          <w:p w14:paraId="74042443"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(11.615)</w:t>
            </w:r>
          </w:p>
          <w:p w14:paraId="5DF02090"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(4.419)</w:t>
            </w:r>
          </w:p>
          <w:p w14:paraId="601E28D3"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(8.200)</w:t>
            </w:r>
          </w:p>
          <w:p w14:paraId="001111CE"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12.378</w:t>
            </w:r>
          </w:p>
          <w:p w14:paraId="29E4B593"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4616828C"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113.161</w:t>
            </w:r>
          </w:p>
          <w:p w14:paraId="689B1A89"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150.380</w:t>
            </w:r>
          </w:p>
          <w:p w14:paraId="2155E645"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(37.219)</w:t>
            </w:r>
          </w:p>
          <w:p w14:paraId="776F9923"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3.574.260</w:t>
            </w:r>
          </w:p>
          <w:p w14:paraId="0F52DD23"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(34.707)</w:t>
            </w:r>
          </w:p>
          <w:p w14:paraId="78FA4048"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3.539.553</w:t>
            </w:r>
          </w:p>
          <w:p w14:paraId="33810FAE"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2.000.000.000</w:t>
            </w:r>
          </w:p>
          <w:p w14:paraId="7943540F"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1.996.597.417</w:t>
            </w:r>
          </w:p>
          <w:p w14:paraId="26FCB917" w14:textId="77777777" w:rsidR="00D32CA2" w:rsidRPr="00866040" w:rsidRDefault="00D32CA2" w:rsidP="005C6C5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lang w:val="en-US"/>
              </w:rPr>
              <w:t>1,77</w:t>
            </w:r>
          </w:p>
        </w:tc>
      </w:tr>
      <w:tr w:rsidR="00D32CA2" w:rsidRPr="00866040" w14:paraId="141881FD" w14:textId="77777777" w:rsidTr="00D32CA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single" w:sz="2" w:space="0" w:color="1F4E79" w:themeColor="accent1" w:themeShade="80"/>
              <w:bottom w:val="nil"/>
            </w:tcBorders>
            <w:shd w:val="clear" w:color="auto" w:fill="auto"/>
            <w:vAlign w:val="center"/>
          </w:tcPr>
          <w:p w14:paraId="0E92E328" w14:textId="77777777" w:rsidR="00D32CA2" w:rsidRPr="00866040" w:rsidRDefault="00D32CA2" w:rsidP="005C6C53">
            <w:pPr>
              <w:pStyle w:val="08-Tabelageral"/>
              <w:jc w:val="left"/>
              <w:rPr>
                <w:lang w:val="en-US"/>
              </w:rPr>
            </w:pPr>
            <w:r w:rsidRPr="00866040">
              <w:rPr>
                <w:lang w:val="en-US"/>
              </w:rPr>
              <w:t>ASSETS</w:t>
            </w:r>
          </w:p>
        </w:tc>
        <w:tc>
          <w:tcPr>
            <w:tcW w:w="708" w:type="dxa"/>
            <w:tcBorders>
              <w:top w:val="single" w:sz="2" w:space="0" w:color="1F4E79" w:themeColor="accent1" w:themeShade="80"/>
              <w:bottom w:val="nil"/>
            </w:tcBorders>
            <w:shd w:val="clear" w:color="auto" w:fill="auto"/>
            <w:vAlign w:val="center"/>
          </w:tcPr>
          <w:p w14:paraId="34212D0E" w14:textId="77777777" w:rsidR="00D32CA2" w:rsidRPr="00866040" w:rsidRDefault="00D32CA2" w:rsidP="005C6C53">
            <w:pPr>
              <w:pStyle w:val="07-Legenda"/>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1F4E79" w:themeColor="accent1" w:themeShade="80"/>
              <w:bottom w:val="nil"/>
            </w:tcBorders>
            <w:shd w:val="clear" w:color="auto" w:fill="auto"/>
            <w:vAlign w:val="center"/>
          </w:tcPr>
          <w:p w14:paraId="77CA3C69" w14:textId="77777777" w:rsidR="00D32CA2" w:rsidRPr="00866040"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1F4E79" w:themeColor="accent1" w:themeShade="80"/>
              <w:bottom w:val="nil"/>
            </w:tcBorders>
            <w:shd w:val="clear" w:color="auto" w:fill="auto"/>
            <w:vAlign w:val="center"/>
          </w:tcPr>
          <w:p w14:paraId="247C8F8B" w14:textId="77777777" w:rsidR="00D32CA2" w:rsidRPr="00866040"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378" w:type="dxa"/>
            <w:tcBorders>
              <w:top w:val="single" w:sz="2" w:space="0" w:color="1F4E79" w:themeColor="accent1" w:themeShade="80"/>
              <w:bottom w:val="nil"/>
            </w:tcBorders>
            <w:shd w:val="clear" w:color="auto" w:fill="auto"/>
            <w:vAlign w:val="center"/>
          </w:tcPr>
          <w:p w14:paraId="599B83AA" w14:textId="77777777" w:rsidR="00D32CA2" w:rsidRPr="00866040"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323" w:type="dxa"/>
            <w:tcBorders>
              <w:top w:val="single" w:sz="2" w:space="0" w:color="1F4E79" w:themeColor="accent1" w:themeShade="80"/>
              <w:bottom w:val="nil"/>
            </w:tcBorders>
            <w:shd w:val="clear" w:color="auto" w:fill="auto"/>
            <w:vAlign w:val="center"/>
          </w:tcPr>
          <w:p w14:paraId="3E16E521" w14:textId="77777777" w:rsidR="00D32CA2" w:rsidRPr="00866040"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6" w:type="dxa"/>
            <w:tcBorders>
              <w:top w:val="single" w:sz="2" w:space="0" w:color="1F4E79" w:themeColor="accent1" w:themeShade="80"/>
              <w:bottom w:val="nil"/>
            </w:tcBorders>
            <w:shd w:val="clear" w:color="auto" w:fill="auto"/>
            <w:vAlign w:val="center"/>
          </w:tcPr>
          <w:p w14:paraId="0F60EAB3" w14:textId="77777777" w:rsidR="00D32CA2" w:rsidRPr="00866040" w:rsidRDefault="00D32CA2" w:rsidP="005C6C53">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r>
      <w:tr w:rsidR="00D32CA2" w:rsidRPr="00866040" w14:paraId="10EC5D38" w14:textId="77777777" w:rsidTr="00D32CA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0B3F79CA" w14:textId="77777777" w:rsidR="00D32CA2" w:rsidRPr="00866040" w:rsidRDefault="00D32CA2" w:rsidP="005C6C53">
            <w:pPr>
              <w:pStyle w:val="08-Tabelageral"/>
              <w:spacing w:before="0" w:after="0"/>
              <w:jc w:val="left"/>
              <w:rPr>
                <w:b w:val="0"/>
                <w:lang w:val="en-US"/>
              </w:rPr>
            </w:pPr>
            <w:r w:rsidRPr="00866040">
              <w:rPr>
                <w:b w:val="0"/>
                <w:lang w:val="en-US"/>
              </w:rPr>
              <w:t>Cash and cash equivalents</w:t>
            </w:r>
          </w:p>
        </w:tc>
        <w:tc>
          <w:tcPr>
            <w:tcW w:w="708" w:type="dxa"/>
            <w:tcBorders>
              <w:top w:val="nil"/>
              <w:bottom w:val="nil"/>
            </w:tcBorders>
            <w:shd w:val="clear" w:color="auto" w:fill="auto"/>
            <w:vAlign w:val="center"/>
          </w:tcPr>
          <w:p w14:paraId="1D2FFAAC" w14:textId="77777777" w:rsidR="00D32CA2" w:rsidRPr="00D17194" w:rsidRDefault="00D32CA2" w:rsidP="005C6C53">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17194">
              <w:rPr>
                <w:rFonts w:cs="Arial"/>
                <w:color w:val="000000"/>
                <w:szCs w:val="14"/>
                <w:lang w:val="en-US"/>
              </w:rPr>
              <w:t>[15]</w:t>
            </w:r>
          </w:p>
        </w:tc>
        <w:tc>
          <w:tcPr>
            <w:tcW w:w="1134" w:type="dxa"/>
            <w:tcBorders>
              <w:top w:val="nil"/>
              <w:bottom w:val="nil"/>
            </w:tcBorders>
            <w:shd w:val="clear" w:color="auto" w:fill="auto"/>
            <w:vAlign w:val="center"/>
          </w:tcPr>
          <w:p w14:paraId="54B06C7A"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17194">
              <w:rPr>
                <w:rFonts w:cs="Arial"/>
                <w:color w:val="000000"/>
                <w:szCs w:val="14"/>
              </w:rPr>
              <w:t>4,090,561</w:t>
            </w:r>
          </w:p>
        </w:tc>
        <w:tc>
          <w:tcPr>
            <w:tcW w:w="1418" w:type="dxa"/>
            <w:tcBorders>
              <w:top w:val="nil"/>
              <w:bottom w:val="nil"/>
            </w:tcBorders>
            <w:shd w:val="clear" w:color="auto" w:fill="auto"/>
            <w:vAlign w:val="center"/>
          </w:tcPr>
          <w:p w14:paraId="0F3E75EA"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17194">
              <w:rPr>
                <w:rFonts w:cs="Arial"/>
                <w:color w:val="000000"/>
                <w:szCs w:val="14"/>
              </w:rPr>
              <w:t>--</w:t>
            </w:r>
          </w:p>
        </w:tc>
        <w:tc>
          <w:tcPr>
            <w:tcW w:w="378" w:type="dxa"/>
            <w:tcBorders>
              <w:top w:val="nil"/>
              <w:bottom w:val="nil"/>
            </w:tcBorders>
            <w:shd w:val="clear" w:color="auto" w:fill="auto"/>
            <w:vAlign w:val="center"/>
          </w:tcPr>
          <w:p w14:paraId="6A3E5391" w14:textId="77777777" w:rsidR="00D32CA2" w:rsidRPr="00D17194" w:rsidRDefault="00D32CA2" w:rsidP="005C6C53">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7418DF67"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17194">
              <w:rPr>
                <w:rFonts w:cs="Arial"/>
                <w:color w:val="000000"/>
                <w:szCs w:val="14"/>
              </w:rPr>
              <w:t>2,195,445</w:t>
            </w:r>
          </w:p>
        </w:tc>
        <w:tc>
          <w:tcPr>
            <w:tcW w:w="1416" w:type="dxa"/>
            <w:tcBorders>
              <w:top w:val="nil"/>
              <w:bottom w:val="nil"/>
            </w:tcBorders>
            <w:shd w:val="clear" w:color="auto" w:fill="auto"/>
            <w:vAlign w:val="center"/>
          </w:tcPr>
          <w:p w14:paraId="793F6AAD"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17194">
              <w:rPr>
                <w:rFonts w:cs="Arial"/>
                <w:color w:val="000000"/>
                <w:szCs w:val="14"/>
              </w:rPr>
              <w:t>--</w:t>
            </w:r>
          </w:p>
        </w:tc>
      </w:tr>
      <w:tr w:rsidR="00D32CA2" w:rsidRPr="00866040" w14:paraId="63A69CA3" w14:textId="77777777" w:rsidTr="00D32CA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56C0F63F" w14:textId="77777777" w:rsidR="00D32CA2" w:rsidRPr="00866040" w:rsidRDefault="00D32CA2" w:rsidP="005C6C53">
            <w:pPr>
              <w:pStyle w:val="08-Tabelageral"/>
              <w:spacing w:before="0" w:after="0"/>
              <w:jc w:val="left"/>
              <w:rPr>
                <w:rFonts w:cs="Arial"/>
                <w:b w:val="0"/>
                <w:szCs w:val="14"/>
                <w:lang w:val="en-US"/>
              </w:rPr>
            </w:pPr>
            <w:r w:rsidRPr="00866040">
              <w:rPr>
                <w:rFonts w:cs="Arial"/>
                <w:b w:val="0"/>
                <w:szCs w:val="14"/>
                <w:lang w:val="en-US"/>
              </w:rPr>
              <w:t>Financial assets measured at amortised cost</w:t>
            </w:r>
          </w:p>
        </w:tc>
        <w:tc>
          <w:tcPr>
            <w:tcW w:w="708" w:type="dxa"/>
            <w:tcBorders>
              <w:top w:val="nil"/>
              <w:bottom w:val="nil"/>
            </w:tcBorders>
            <w:shd w:val="clear" w:color="auto" w:fill="auto"/>
            <w:vAlign w:val="center"/>
          </w:tcPr>
          <w:p w14:paraId="43B3C4F9" w14:textId="77777777" w:rsidR="00D32CA2" w:rsidRPr="00D17194" w:rsidRDefault="00D32CA2" w:rsidP="005C6C53">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D17194">
              <w:rPr>
                <w:rFonts w:cs="Arial"/>
                <w:color w:val="000000"/>
                <w:szCs w:val="14"/>
                <w:lang w:val="en-US"/>
              </w:rPr>
              <w:t>[16]</w:t>
            </w:r>
          </w:p>
        </w:tc>
        <w:tc>
          <w:tcPr>
            <w:tcW w:w="1134" w:type="dxa"/>
            <w:tcBorders>
              <w:top w:val="nil"/>
              <w:bottom w:val="nil"/>
            </w:tcBorders>
            <w:shd w:val="clear" w:color="auto" w:fill="auto"/>
            <w:vAlign w:val="center"/>
          </w:tcPr>
          <w:p w14:paraId="6298687C" w14:textId="77777777" w:rsidR="00D32CA2" w:rsidRPr="00D17194" w:rsidRDefault="00D32CA2" w:rsidP="005C6C5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D17194">
              <w:rPr>
                <w:rFonts w:cs="Arial"/>
                <w:color w:val="000000"/>
                <w:szCs w:val="14"/>
              </w:rPr>
              <w:t>--</w:t>
            </w:r>
          </w:p>
        </w:tc>
        <w:tc>
          <w:tcPr>
            <w:tcW w:w="1418" w:type="dxa"/>
            <w:tcBorders>
              <w:top w:val="nil"/>
              <w:bottom w:val="nil"/>
            </w:tcBorders>
            <w:shd w:val="clear" w:color="auto" w:fill="auto"/>
            <w:vAlign w:val="center"/>
          </w:tcPr>
          <w:p w14:paraId="0BED49B2" w14:textId="77777777" w:rsidR="00D32CA2" w:rsidRPr="00D17194" w:rsidRDefault="00D32CA2" w:rsidP="005C6C5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D17194">
              <w:rPr>
                <w:rFonts w:cs="Arial"/>
                <w:color w:val="000000"/>
                <w:szCs w:val="14"/>
              </w:rPr>
              <w:t>--</w:t>
            </w:r>
          </w:p>
        </w:tc>
        <w:tc>
          <w:tcPr>
            <w:tcW w:w="378" w:type="dxa"/>
            <w:tcBorders>
              <w:top w:val="nil"/>
              <w:bottom w:val="nil"/>
            </w:tcBorders>
            <w:shd w:val="clear" w:color="auto" w:fill="auto"/>
            <w:vAlign w:val="center"/>
          </w:tcPr>
          <w:p w14:paraId="2930F3AD" w14:textId="77777777" w:rsidR="00D32CA2" w:rsidRPr="00D17194" w:rsidRDefault="00D32CA2" w:rsidP="005C6C53">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56010EA9" w14:textId="77777777" w:rsidR="00D32CA2" w:rsidRPr="00D17194" w:rsidRDefault="00D32CA2" w:rsidP="005C6C5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D17194">
              <w:rPr>
                <w:rFonts w:cs="Arial"/>
                <w:color w:val="000000"/>
                <w:szCs w:val="14"/>
              </w:rPr>
              <w:t>245,101</w:t>
            </w:r>
          </w:p>
        </w:tc>
        <w:tc>
          <w:tcPr>
            <w:tcW w:w="1416" w:type="dxa"/>
            <w:tcBorders>
              <w:top w:val="nil"/>
              <w:bottom w:val="nil"/>
            </w:tcBorders>
            <w:shd w:val="clear" w:color="auto" w:fill="auto"/>
            <w:vAlign w:val="center"/>
          </w:tcPr>
          <w:p w14:paraId="019C48EF" w14:textId="77777777" w:rsidR="00D32CA2" w:rsidRPr="00D17194" w:rsidRDefault="00D32CA2" w:rsidP="005C6C5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D17194">
              <w:rPr>
                <w:rFonts w:cs="Arial"/>
                <w:color w:val="000000"/>
                <w:szCs w:val="14"/>
              </w:rPr>
              <w:t>204,449</w:t>
            </w:r>
          </w:p>
        </w:tc>
      </w:tr>
      <w:tr w:rsidR="00D32CA2" w:rsidRPr="00866040" w14:paraId="12250ED5" w14:textId="77777777" w:rsidTr="00D32CA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09D412AE" w14:textId="77777777" w:rsidR="00D32CA2" w:rsidRPr="00866040" w:rsidRDefault="00D32CA2" w:rsidP="005C6C53">
            <w:pPr>
              <w:pStyle w:val="08-Tabelageral"/>
              <w:spacing w:before="0" w:after="0"/>
              <w:jc w:val="left"/>
              <w:rPr>
                <w:rFonts w:cs="Arial"/>
                <w:b w:val="0"/>
                <w:szCs w:val="14"/>
                <w:lang w:val="en-US"/>
              </w:rPr>
            </w:pPr>
            <w:r w:rsidRPr="00866040">
              <w:rPr>
                <w:rFonts w:cs="Arial"/>
                <w:b w:val="0"/>
                <w:szCs w:val="14"/>
                <w:lang w:val="en-US"/>
              </w:rPr>
              <w:t>Financial assets at fair value through profit or loss</w:t>
            </w:r>
          </w:p>
        </w:tc>
        <w:tc>
          <w:tcPr>
            <w:tcW w:w="708" w:type="dxa"/>
            <w:tcBorders>
              <w:top w:val="nil"/>
              <w:bottom w:val="nil"/>
            </w:tcBorders>
            <w:shd w:val="clear" w:color="auto" w:fill="auto"/>
            <w:vAlign w:val="center"/>
          </w:tcPr>
          <w:p w14:paraId="27DD46A6" w14:textId="77777777" w:rsidR="00D32CA2" w:rsidRPr="00D17194" w:rsidRDefault="00D32CA2" w:rsidP="005C6C53">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17194">
              <w:rPr>
                <w:rFonts w:cs="Arial"/>
                <w:color w:val="000000"/>
                <w:szCs w:val="14"/>
                <w:lang w:val="en-US"/>
              </w:rPr>
              <w:t>[16]</w:t>
            </w:r>
          </w:p>
        </w:tc>
        <w:tc>
          <w:tcPr>
            <w:tcW w:w="1134" w:type="dxa"/>
            <w:tcBorders>
              <w:top w:val="nil"/>
              <w:bottom w:val="nil"/>
            </w:tcBorders>
            <w:shd w:val="clear" w:color="auto" w:fill="auto"/>
            <w:vAlign w:val="center"/>
          </w:tcPr>
          <w:p w14:paraId="6EEC12F0"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17194">
              <w:rPr>
                <w:rFonts w:cs="Arial"/>
                <w:color w:val="000000"/>
                <w:szCs w:val="14"/>
              </w:rPr>
              <w:t>--</w:t>
            </w:r>
          </w:p>
        </w:tc>
        <w:tc>
          <w:tcPr>
            <w:tcW w:w="1418" w:type="dxa"/>
            <w:tcBorders>
              <w:top w:val="nil"/>
              <w:bottom w:val="nil"/>
            </w:tcBorders>
            <w:shd w:val="clear" w:color="auto" w:fill="auto"/>
            <w:vAlign w:val="center"/>
          </w:tcPr>
          <w:p w14:paraId="719F69B6"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17194">
              <w:rPr>
                <w:rFonts w:cs="Arial"/>
                <w:color w:val="000000"/>
                <w:szCs w:val="14"/>
              </w:rPr>
              <w:t>14,011</w:t>
            </w:r>
          </w:p>
        </w:tc>
        <w:tc>
          <w:tcPr>
            <w:tcW w:w="378" w:type="dxa"/>
            <w:tcBorders>
              <w:top w:val="nil"/>
              <w:bottom w:val="nil"/>
            </w:tcBorders>
            <w:shd w:val="clear" w:color="auto" w:fill="auto"/>
            <w:vAlign w:val="center"/>
          </w:tcPr>
          <w:p w14:paraId="0BA753F2" w14:textId="77777777" w:rsidR="00D32CA2" w:rsidRPr="00D17194" w:rsidRDefault="00D32CA2" w:rsidP="005C6C53">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2D4C22E3"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17194">
              <w:rPr>
                <w:rFonts w:cs="Arial"/>
                <w:color w:val="000000"/>
                <w:szCs w:val="14"/>
              </w:rPr>
              <w:t>--</w:t>
            </w:r>
          </w:p>
        </w:tc>
        <w:tc>
          <w:tcPr>
            <w:tcW w:w="1416" w:type="dxa"/>
            <w:tcBorders>
              <w:top w:val="nil"/>
              <w:bottom w:val="nil"/>
            </w:tcBorders>
            <w:shd w:val="clear" w:color="auto" w:fill="auto"/>
            <w:vAlign w:val="center"/>
          </w:tcPr>
          <w:p w14:paraId="5CE32C3D"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D17194">
              <w:rPr>
                <w:rFonts w:cs="Arial"/>
                <w:color w:val="000000"/>
                <w:szCs w:val="14"/>
              </w:rPr>
              <w:t>4,986</w:t>
            </w:r>
          </w:p>
        </w:tc>
      </w:tr>
      <w:tr w:rsidR="00D32CA2" w:rsidRPr="00866040" w14:paraId="691D8A38" w14:textId="77777777" w:rsidTr="00D32CA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32B6BFB8" w14:textId="77777777" w:rsidR="00D32CA2" w:rsidRPr="00866040" w:rsidRDefault="00D32CA2" w:rsidP="005C6C53">
            <w:pPr>
              <w:pStyle w:val="08-Tabelageral"/>
              <w:spacing w:before="0" w:after="0"/>
              <w:jc w:val="left"/>
              <w:rPr>
                <w:rFonts w:cs="Arial"/>
                <w:b w:val="0"/>
                <w:szCs w:val="14"/>
                <w:lang w:val="en-US"/>
              </w:rPr>
            </w:pPr>
            <w:r w:rsidRPr="00866040">
              <w:rPr>
                <w:rFonts w:cs="Arial"/>
                <w:b w:val="0"/>
                <w:szCs w:val="14"/>
                <w:lang w:val="en-US"/>
              </w:rPr>
              <w:t>Commissions receivable</w:t>
            </w:r>
          </w:p>
        </w:tc>
        <w:tc>
          <w:tcPr>
            <w:tcW w:w="708" w:type="dxa"/>
            <w:tcBorders>
              <w:top w:val="nil"/>
              <w:bottom w:val="nil"/>
            </w:tcBorders>
            <w:shd w:val="clear" w:color="auto" w:fill="auto"/>
            <w:vAlign w:val="center"/>
          </w:tcPr>
          <w:p w14:paraId="27E5D47B" w14:textId="77777777" w:rsidR="00D32CA2" w:rsidRPr="00D17194" w:rsidRDefault="00D32CA2" w:rsidP="005C6C53">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D17194">
              <w:rPr>
                <w:rFonts w:cs="Arial"/>
                <w:color w:val="000000"/>
                <w:szCs w:val="14"/>
                <w:lang w:val="en-US"/>
              </w:rPr>
              <w:t>[18]</w:t>
            </w:r>
          </w:p>
        </w:tc>
        <w:tc>
          <w:tcPr>
            <w:tcW w:w="1134" w:type="dxa"/>
            <w:tcBorders>
              <w:top w:val="nil"/>
              <w:bottom w:val="nil"/>
            </w:tcBorders>
            <w:shd w:val="clear" w:color="auto" w:fill="auto"/>
            <w:vAlign w:val="center"/>
          </w:tcPr>
          <w:p w14:paraId="371535F8" w14:textId="77777777" w:rsidR="00D32CA2" w:rsidRPr="00D17194" w:rsidRDefault="00D32CA2" w:rsidP="005C6C5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D17194">
              <w:rPr>
                <w:rFonts w:cs="Arial"/>
                <w:color w:val="000000"/>
                <w:szCs w:val="14"/>
              </w:rPr>
              <w:t>1,026,158</w:t>
            </w:r>
          </w:p>
        </w:tc>
        <w:tc>
          <w:tcPr>
            <w:tcW w:w="1418" w:type="dxa"/>
            <w:tcBorders>
              <w:top w:val="nil"/>
              <w:bottom w:val="nil"/>
            </w:tcBorders>
            <w:shd w:val="clear" w:color="auto" w:fill="auto"/>
            <w:vAlign w:val="center"/>
          </w:tcPr>
          <w:p w14:paraId="43C44947" w14:textId="77777777" w:rsidR="00D32CA2" w:rsidRPr="00D17194" w:rsidRDefault="00D32CA2" w:rsidP="005C6C5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D17194">
              <w:rPr>
                <w:rFonts w:cs="Arial"/>
                <w:color w:val="000000"/>
                <w:szCs w:val="14"/>
              </w:rPr>
              <w:t>698,435</w:t>
            </w:r>
          </w:p>
        </w:tc>
        <w:tc>
          <w:tcPr>
            <w:tcW w:w="378" w:type="dxa"/>
            <w:tcBorders>
              <w:top w:val="nil"/>
              <w:bottom w:val="nil"/>
            </w:tcBorders>
            <w:shd w:val="clear" w:color="auto" w:fill="auto"/>
            <w:vAlign w:val="center"/>
          </w:tcPr>
          <w:p w14:paraId="5C3C0EFE" w14:textId="77777777" w:rsidR="00D32CA2" w:rsidRPr="00D17194" w:rsidRDefault="00D32CA2" w:rsidP="005C6C53">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07181D30" w14:textId="77777777" w:rsidR="00D32CA2" w:rsidRPr="00D17194" w:rsidRDefault="00D32CA2" w:rsidP="005C6C5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17194">
              <w:rPr>
                <w:rFonts w:cs="Arial"/>
                <w:color w:val="000000"/>
                <w:szCs w:val="14"/>
              </w:rPr>
              <w:t>1,173,988</w:t>
            </w:r>
          </w:p>
        </w:tc>
        <w:tc>
          <w:tcPr>
            <w:tcW w:w="1416" w:type="dxa"/>
            <w:tcBorders>
              <w:top w:val="nil"/>
              <w:bottom w:val="nil"/>
            </w:tcBorders>
            <w:shd w:val="clear" w:color="auto" w:fill="auto"/>
            <w:vAlign w:val="center"/>
          </w:tcPr>
          <w:p w14:paraId="43247807" w14:textId="77777777" w:rsidR="00D32CA2" w:rsidRPr="00D17194" w:rsidRDefault="00D32CA2" w:rsidP="005C6C5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D17194">
              <w:rPr>
                <w:rFonts w:cs="Arial"/>
                <w:color w:val="000000"/>
                <w:szCs w:val="14"/>
              </w:rPr>
              <w:t>643,090</w:t>
            </w:r>
          </w:p>
        </w:tc>
      </w:tr>
      <w:tr w:rsidR="00D32CA2" w:rsidRPr="00C32DCA" w14:paraId="43A1C41D" w14:textId="77777777" w:rsidTr="00D32CA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2D4C72D7" w14:textId="77777777" w:rsidR="00D32CA2" w:rsidRPr="00866040" w:rsidRDefault="00D32CA2" w:rsidP="005C6C53">
            <w:pPr>
              <w:pStyle w:val="08-Tabelageral"/>
              <w:spacing w:before="0" w:after="0"/>
              <w:jc w:val="left"/>
              <w:rPr>
                <w:rFonts w:cs="Arial"/>
                <w:b w:val="0"/>
                <w:szCs w:val="14"/>
                <w:lang w:val="en-US"/>
              </w:rPr>
            </w:pPr>
            <w:r w:rsidRPr="00C32DCA">
              <w:rPr>
                <w:rFonts w:cs="Arial"/>
                <w:b w:val="0"/>
                <w:szCs w:val="14"/>
                <w:lang w:val="en-US"/>
              </w:rPr>
              <w:t>Dividends/interest on equity receivable</w:t>
            </w:r>
          </w:p>
        </w:tc>
        <w:tc>
          <w:tcPr>
            <w:tcW w:w="708" w:type="dxa"/>
            <w:tcBorders>
              <w:top w:val="nil"/>
              <w:bottom w:val="nil"/>
            </w:tcBorders>
            <w:shd w:val="clear" w:color="auto" w:fill="auto"/>
            <w:vAlign w:val="center"/>
          </w:tcPr>
          <w:p w14:paraId="68DE7C8B" w14:textId="77777777" w:rsidR="00D32CA2" w:rsidRPr="00D17194" w:rsidRDefault="00D32CA2" w:rsidP="005C6C53">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17194">
              <w:rPr>
                <w:rFonts w:cs="Arial"/>
                <w:color w:val="000000"/>
                <w:szCs w:val="14"/>
                <w:lang w:val="en-US"/>
              </w:rPr>
              <w:t>[17]</w:t>
            </w:r>
          </w:p>
        </w:tc>
        <w:tc>
          <w:tcPr>
            <w:tcW w:w="1134" w:type="dxa"/>
            <w:tcBorders>
              <w:top w:val="nil"/>
              <w:bottom w:val="nil"/>
            </w:tcBorders>
            <w:shd w:val="clear" w:color="auto" w:fill="auto"/>
            <w:vAlign w:val="center"/>
          </w:tcPr>
          <w:p w14:paraId="3A5CC38D"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17194">
              <w:rPr>
                <w:rFonts w:cs="Arial"/>
                <w:color w:val="000000"/>
                <w:szCs w:val="14"/>
              </w:rPr>
              <w:t>1,648</w:t>
            </w:r>
          </w:p>
        </w:tc>
        <w:tc>
          <w:tcPr>
            <w:tcW w:w="1418" w:type="dxa"/>
            <w:tcBorders>
              <w:top w:val="nil"/>
              <w:bottom w:val="nil"/>
            </w:tcBorders>
            <w:shd w:val="clear" w:color="auto" w:fill="auto"/>
            <w:vAlign w:val="center"/>
          </w:tcPr>
          <w:p w14:paraId="13C6D703"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17194">
              <w:rPr>
                <w:rFonts w:cs="Arial"/>
                <w:color w:val="000000"/>
                <w:szCs w:val="14"/>
              </w:rPr>
              <w:t>--</w:t>
            </w:r>
          </w:p>
        </w:tc>
        <w:tc>
          <w:tcPr>
            <w:tcW w:w="378" w:type="dxa"/>
            <w:tcBorders>
              <w:top w:val="nil"/>
              <w:bottom w:val="nil"/>
            </w:tcBorders>
            <w:shd w:val="clear" w:color="auto" w:fill="auto"/>
            <w:vAlign w:val="center"/>
          </w:tcPr>
          <w:p w14:paraId="4E3338F3" w14:textId="77777777" w:rsidR="00D32CA2" w:rsidRPr="00D17194" w:rsidRDefault="00D32CA2" w:rsidP="005C6C53">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1E1C9839"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17194">
              <w:rPr>
                <w:rFonts w:cs="Arial"/>
                <w:szCs w:val="14"/>
                <w:lang w:val="en-US"/>
              </w:rPr>
              <w:t>--</w:t>
            </w:r>
          </w:p>
        </w:tc>
        <w:tc>
          <w:tcPr>
            <w:tcW w:w="1416" w:type="dxa"/>
            <w:tcBorders>
              <w:top w:val="nil"/>
              <w:bottom w:val="nil"/>
            </w:tcBorders>
            <w:shd w:val="clear" w:color="auto" w:fill="auto"/>
            <w:vAlign w:val="center"/>
          </w:tcPr>
          <w:p w14:paraId="4A08834C"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D17194">
              <w:rPr>
                <w:rFonts w:cs="Arial"/>
                <w:bCs/>
                <w:szCs w:val="14"/>
                <w:lang w:val="en-US"/>
              </w:rPr>
              <w:t>--</w:t>
            </w:r>
          </w:p>
        </w:tc>
      </w:tr>
      <w:tr w:rsidR="00D32CA2" w:rsidRPr="00866040" w14:paraId="0BF1B8FA" w14:textId="77777777" w:rsidTr="00D32CA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2FED6DA5" w14:textId="77777777" w:rsidR="00D32CA2" w:rsidRPr="00866040" w:rsidRDefault="00D32CA2" w:rsidP="005C6C53">
            <w:pPr>
              <w:pStyle w:val="08-Tabelageral"/>
              <w:spacing w:before="0" w:after="0"/>
              <w:jc w:val="left"/>
              <w:rPr>
                <w:rFonts w:cs="Arial"/>
                <w:szCs w:val="14"/>
                <w:lang w:val="en-US"/>
              </w:rPr>
            </w:pPr>
          </w:p>
        </w:tc>
        <w:tc>
          <w:tcPr>
            <w:tcW w:w="708" w:type="dxa"/>
            <w:tcBorders>
              <w:top w:val="nil"/>
              <w:bottom w:val="nil"/>
            </w:tcBorders>
            <w:shd w:val="clear" w:color="auto" w:fill="auto"/>
            <w:vAlign w:val="center"/>
          </w:tcPr>
          <w:p w14:paraId="42941601" w14:textId="77777777" w:rsidR="00D32CA2" w:rsidRPr="00D17194" w:rsidRDefault="00D32CA2" w:rsidP="005C6C53">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auto"/>
            <w:vAlign w:val="center"/>
          </w:tcPr>
          <w:p w14:paraId="461CEDA5" w14:textId="77777777" w:rsidR="00D32CA2" w:rsidRPr="00D17194" w:rsidRDefault="00D32CA2" w:rsidP="005C6C5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auto"/>
            <w:vAlign w:val="center"/>
          </w:tcPr>
          <w:p w14:paraId="5ED59F24" w14:textId="77777777" w:rsidR="00D32CA2" w:rsidRPr="00D17194" w:rsidRDefault="00D32CA2" w:rsidP="005C6C5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378" w:type="dxa"/>
            <w:tcBorders>
              <w:top w:val="nil"/>
              <w:bottom w:val="nil"/>
            </w:tcBorders>
            <w:shd w:val="clear" w:color="auto" w:fill="auto"/>
            <w:vAlign w:val="center"/>
          </w:tcPr>
          <w:p w14:paraId="44471DDE" w14:textId="77777777" w:rsidR="00D32CA2" w:rsidRPr="00D17194" w:rsidRDefault="00D32CA2" w:rsidP="005C6C53">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775195CD" w14:textId="77777777" w:rsidR="00D32CA2" w:rsidRPr="00D17194" w:rsidRDefault="00D32CA2" w:rsidP="005C6C5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6" w:type="dxa"/>
            <w:tcBorders>
              <w:top w:val="nil"/>
              <w:bottom w:val="nil"/>
            </w:tcBorders>
            <w:shd w:val="clear" w:color="auto" w:fill="auto"/>
            <w:vAlign w:val="center"/>
          </w:tcPr>
          <w:p w14:paraId="0FECD69B" w14:textId="77777777" w:rsidR="00D32CA2" w:rsidRPr="00D17194" w:rsidRDefault="00D32CA2" w:rsidP="005C6C5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Cs/>
                <w:szCs w:val="14"/>
                <w:lang w:val="en-US"/>
              </w:rPr>
            </w:pPr>
          </w:p>
        </w:tc>
      </w:tr>
      <w:tr w:rsidR="00D32CA2" w:rsidRPr="00866040" w14:paraId="29BB4220" w14:textId="77777777" w:rsidTr="00D32CA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5351F8EE" w14:textId="77777777" w:rsidR="00D32CA2" w:rsidRPr="00866040" w:rsidRDefault="00D32CA2" w:rsidP="005C6C53">
            <w:pPr>
              <w:pStyle w:val="08-Tabelageral"/>
              <w:spacing w:before="0" w:after="0"/>
              <w:jc w:val="left"/>
              <w:rPr>
                <w:rFonts w:cs="Arial"/>
                <w:szCs w:val="14"/>
                <w:lang w:val="en-US"/>
              </w:rPr>
            </w:pPr>
            <w:r w:rsidRPr="00866040">
              <w:rPr>
                <w:rFonts w:cs="Arial"/>
                <w:szCs w:val="14"/>
                <w:lang w:val="en-US"/>
              </w:rPr>
              <w:t>LIABILITIES</w:t>
            </w:r>
          </w:p>
        </w:tc>
        <w:tc>
          <w:tcPr>
            <w:tcW w:w="708" w:type="dxa"/>
            <w:tcBorders>
              <w:top w:val="nil"/>
              <w:bottom w:val="nil"/>
            </w:tcBorders>
            <w:shd w:val="clear" w:color="auto" w:fill="auto"/>
            <w:vAlign w:val="center"/>
          </w:tcPr>
          <w:p w14:paraId="0AC79F73" w14:textId="77777777" w:rsidR="00D32CA2" w:rsidRPr="00D17194" w:rsidRDefault="00D32CA2" w:rsidP="005C6C53">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auto"/>
            <w:vAlign w:val="center"/>
          </w:tcPr>
          <w:p w14:paraId="273CC237"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auto"/>
            <w:vAlign w:val="center"/>
          </w:tcPr>
          <w:p w14:paraId="60F37DBD"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378" w:type="dxa"/>
            <w:tcBorders>
              <w:top w:val="nil"/>
              <w:bottom w:val="nil"/>
            </w:tcBorders>
            <w:shd w:val="clear" w:color="auto" w:fill="auto"/>
            <w:vAlign w:val="center"/>
          </w:tcPr>
          <w:p w14:paraId="782B999E" w14:textId="77777777" w:rsidR="00D32CA2" w:rsidRPr="00D17194" w:rsidRDefault="00D32CA2" w:rsidP="005C6C53">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3BB13A0F"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6" w:type="dxa"/>
            <w:tcBorders>
              <w:top w:val="nil"/>
              <w:bottom w:val="nil"/>
            </w:tcBorders>
            <w:shd w:val="clear" w:color="auto" w:fill="auto"/>
            <w:vAlign w:val="center"/>
          </w:tcPr>
          <w:p w14:paraId="190D2E70"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Cs/>
                <w:szCs w:val="14"/>
                <w:lang w:val="en-US"/>
              </w:rPr>
            </w:pPr>
          </w:p>
        </w:tc>
      </w:tr>
      <w:tr w:rsidR="00D32CA2" w:rsidRPr="00866040" w14:paraId="6B03B384" w14:textId="77777777" w:rsidTr="00D32CA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0FE48B63" w14:textId="77777777" w:rsidR="00D32CA2" w:rsidRPr="00866040" w:rsidRDefault="00D32CA2" w:rsidP="005C6C53">
            <w:pPr>
              <w:pStyle w:val="08-Tabelageral"/>
              <w:spacing w:before="0" w:after="0"/>
              <w:jc w:val="left"/>
              <w:rPr>
                <w:rFonts w:cs="Arial"/>
                <w:b w:val="0"/>
                <w:szCs w:val="14"/>
                <w:lang w:val="en-US"/>
              </w:rPr>
            </w:pPr>
            <w:r w:rsidRPr="00866040">
              <w:rPr>
                <w:rFonts w:cs="Arial"/>
                <w:b w:val="0"/>
                <w:szCs w:val="14"/>
                <w:lang w:val="en-US"/>
              </w:rPr>
              <w:t>Dividends payable</w:t>
            </w:r>
          </w:p>
        </w:tc>
        <w:tc>
          <w:tcPr>
            <w:tcW w:w="708" w:type="dxa"/>
            <w:tcBorders>
              <w:top w:val="nil"/>
              <w:bottom w:val="nil"/>
            </w:tcBorders>
            <w:shd w:val="clear" w:color="auto" w:fill="auto"/>
            <w:vAlign w:val="center"/>
          </w:tcPr>
          <w:p w14:paraId="4DC40C90" w14:textId="77777777" w:rsidR="00D32CA2" w:rsidRPr="00D17194" w:rsidRDefault="00D32CA2" w:rsidP="005C6C53">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D17194">
              <w:rPr>
                <w:rFonts w:cs="Arial"/>
                <w:color w:val="000000"/>
                <w:szCs w:val="14"/>
                <w:lang w:val="en-US"/>
              </w:rPr>
              <w:t>[21]</w:t>
            </w:r>
          </w:p>
        </w:tc>
        <w:tc>
          <w:tcPr>
            <w:tcW w:w="1134" w:type="dxa"/>
            <w:tcBorders>
              <w:top w:val="nil"/>
              <w:bottom w:val="nil"/>
            </w:tcBorders>
            <w:shd w:val="clear" w:color="auto" w:fill="auto"/>
            <w:vAlign w:val="center"/>
          </w:tcPr>
          <w:p w14:paraId="7522C19B" w14:textId="77777777" w:rsidR="00D32CA2" w:rsidRPr="00D17194" w:rsidRDefault="00D32CA2" w:rsidP="005C6C5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D17194">
              <w:rPr>
                <w:rFonts w:cs="Arial"/>
                <w:color w:val="000000"/>
                <w:szCs w:val="14"/>
              </w:rPr>
              <w:t>1,831,691</w:t>
            </w:r>
          </w:p>
        </w:tc>
        <w:tc>
          <w:tcPr>
            <w:tcW w:w="1418" w:type="dxa"/>
            <w:tcBorders>
              <w:top w:val="nil"/>
              <w:bottom w:val="nil"/>
            </w:tcBorders>
            <w:shd w:val="clear" w:color="auto" w:fill="auto"/>
            <w:vAlign w:val="center"/>
          </w:tcPr>
          <w:p w14:paraId="516A5A95" w14:textId="77777777" w:rsidR="00D32CA2" w:rsidRPr="00D17194" w:rsidRDefault="00D32CA2" w:rsidP="005C6C5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D17194">
              <w:rPr>
                <w:rFonts w:cs="Arial"/>
                <w:color w:val="000000"/>
                <w:szCs w:val="14"/>
              </w:rPr>
              <w:t>--</w:t>
            </w:r>
          </w:p>
        </w:tc>
        <w:tc>
          <w:tcPr>
            <w:tcW w:w="378" w:type="dxa"/>
            <w:tcBorders>
              <w:top w:val="nil"/>
              <w:bottom w:val="nil"/>
            </w:tcBorders>
            <w:shd w:val="clear" w:color="auto" w:fill="auto"/>
            <w:vAlign w:val="center"/>
          </w:tcPr>
          <w:p w14:paraId="7821E8F5" w14:textId="77777777" w:rsidR="00D32CA2" w:rsidRPr="00D17194" w:rsidRDefault="00D32CA2" w:rsidP="005C6C53">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47F2EF3F" w14:textId="77777777" w:rsidR="00D32CA2" w:rsidRPr="00D17194" w:rsidRDefault="00D32CA2" w:rsidP="005C6C5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17194">
              <w:rPr>
                <w:rFonts w:cs="Arial"/>
                <w:color w:val="000000"/>
                <w:szCs w:val="14"/>
              </w:rPr>
              <w:t>948,493</w:t>
            </w:r>
          </w:p>
        </w:tc>
        <w:tc>
          <w:tcPr>
            <w:tcW w:w="1416" w:type="dxa"/>
            <w:tcBorders>
              <w:top w:val="nil"/>
              <w:bottom w:val="nil"/>
            </w:tcBorders>
            <w:shd w:val="clear" w:color="auto" w:fill="auto"/>
            <w:vAlign w:val="center"/>
          </w:tcPr>
          <w:p w14:paraId="4DD1219F" w14:textId="77777777" w:rsidR="00D32CA2" w:rsidRPr="00D17194" w:rsidRDefault="00D32CA2" w:rsidP="005C6C5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D17194">
              <w:rPr>
                <w:rFonts w:cs="Arial"/>
                <w:color w:val="000000"/>
                <w:szCs w:val="14"/>
              </w:rPr>
              <w:t>--</w:t>
            </w:r>
          </w:p>
        </w:tc>
      </w:tr>
      <w:tr w:rsidR="00D32CA2" w:rsidRPr="00866040" w14:paraId="17189160" w14:textId="77777777" w:rsidTr="00D32CA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080AB83B" w14:textId="77777777" w:rsidR="00D32CA2" w:rsidRPr="00866040" w:rsidRDefault="00D32CA2" w:rsidP="005C6C53">
            <w:pPr>
              <w:pStyle w:val="08-Tabelageral"/>
              <w:spacing w:before="0" w:after="0"/>
              <w:jc w:val="left"/>
              <w:rPr>
                <w:rFonts w:cs="Arial"/>
                <w:b w:val="0"/>
                <w:szCs w:val="14"/>
                <w:lang w:val="en-US"/>
              </w:rPr>
            </w:pPr>
            <w:r w:rsidRPr="00866040">
              <w:rPr>
                <w:rFonts w:cs="Arial"/>
                <w:b w:val="0"/>
                <w:szCs w:val="14"/>
                <w:lang w:val="en-US"/>
              </w:rPr>
              <w:t>Current tax liabilities</w:t>
            </w:r>
          </w:p>
        </w:tc>
        <w:tc>
          <w:tcPr>
            <w:tcW w:w="708" w:type="dxa"/>
            <w:tcBorders>
              <w:top w:val="nil"/>
              <w:bottom w:val="nil"/>
            </w:tcBorders>
            <w:shd w:val="clear" w:color="auto" w:fill="auto"/>
            <w:vAlign w:val="center"/>
          </w:tcPr>
          <w:p w14:paraId="1E4A6ADB" w14:textId="77777777" w:rsidR="00D32CA2" w:rsidRPr="00D17194" w:rsidRDefault="00D32CA2" w:rsidP="005C6C53">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17194">
              <w:rPr>
                <w:rFonts w:cs="Arial"/>
                <w:color w:val="000000"/>
                <w:szCs w:val="14"/>
                <w:lang w:val="en-US"/>
              </w:rPr>
              <w:t>[12]</w:t>
            </w:r>
          </w:p>
        </w:tc>
        <w:tc>
          <w:tcPr>
            <w:tcW w:w="1134" w:type="dxa"/>
            <w:tcBorders>
              <w:top w:val="nil"/>
              <w:bottom w:val="nil"/>
            </w:tcBorders>
            <w:shd w:val="clear" w:color="auto" w:fill="auto"/>
            <w:vAlign w:val="center"/>
          </w:tcPr>
          <w:p w14:paraId="27F2089C"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17194">
              <w:t>762,519</w:t>
            </w:r>
          </w:p>
        </w:tc>
        <w:tc>
          <w:tcPr>
            <w:tcW w:w="1418" w:type="dxa"/>
            <w:tcBorders>
              <w:top w:val="nil"/>
              <w:bottom w:val="nil"/>
            </w:tcBorders>
            <w:shd w:val="clear" w:color="auto" w:fill="auto"/>
            <w:vAlign w:val="center"/>
          </w:tcPr>
          <w:p w14:paraId="0B41133B"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17194">
              <w:t>--</w:t>
            </w:r>
          </w:p>
        </w:tc>
        <w:tc>
          <w:tcPr>
            <w:tcW w:w="378" w:type="dxa"/>
            <w:tcBorders>
              <w:top w:val="nil"/>
              <w:bottom w:val="nil"/>
            </w:tcBorders>
            <w:shd w:val="clear" w:color="auto" w:fill="auto"/>
            <w:vAlign w:val="center"/>
          </w:tcPr>
          <w:p w14:paraId="5A8B67A5" w14:textId="77777777" w:rsidR="00D32CA2" w:rsidRPr="00D17194" w:rsidRDefault="00D32CA2" w:rsidP="005C6C53">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3113FB09"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17194">
              <w:rPr>
                <w:rFonts w:cs="Arial"/>
                <w:color w:val="000000"/>
                <w:szCs w:val="14"/>
              </w:rPr>
              <w:t>682,950</w:t>
            </w:r>
          </w:p>
        </w:tc>
        <w:tc>
          <w:tcPr>
            <w:tcW w:w="1416" w:type="dxa"/>
            <w:tcBorders>
              <w:top w:val="nil"/>
              <w:bottom w:val="nil"/>
            </w:tcBorders>
            <w:shd w:val="clear" w:color="auto" w:fill="auto"/>
            <w:vAlign w:val="center"/>
          </w:tcPr>
          <w:p w14:paraId="669256CB"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D17194">
              <w:rPr>
                <w:rFonts w:cs="Arial"/>
                <w:color w:val="000000"/>
                <w:szCs w:val="14"/>
              </w:rPr>
              <w:t>--</w:t>
            </w:r>
          </w:p>
        </w:tc>
      </w:tr>
      <w:tr w:rsidR="00D32CA2" w:rsidRPr="00866040" w14:paraId="0F674090" w14:textId="77777777" w:rsidTr="00D32CA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248DCB5F" w14:textId="77777777" w:rsidR="00D32CA2" w:rsidRPr="00866040" w:rsidRDefault="00D32CA2" w:rsidP="005C6C53">
            <w:pPr>
              <w:pStyle w:val="08-Tabelageral"/>
              <w:spacing w:before="0" w:after="0"/>
              <w:jc w:val="left"/>
              <w:rPr>
                <w:rFonts w:cs="Arial"/>
                <w:b w:val="0"/>
                <w:szCs w:val="14"/>
                <w:lang w:val="en-US"/>
              </w:rPr>
            </w:pPr>
            <w:r w:rsidRPr="00866040">
              <w:rPr>
                <w:rFonts w:cs="Arial"/>
                <w:b w:val="0"/>
                <w:szCs w:val="14"/>
                <w:lang w:val="en-US"/>
              </w:rPr>
              <w:t>Unearned commissions</w:t>
            </w:r>
          </w:p>
        </w:tc>
        <w:tc>
          <w:tcPr>
            <w:tcW w:w="708" w:type="dxa"/>
            <w:tcBorders>
              <w:top w:val="nil"/>
              <w:bottom w:val="nil"/>
            </w:tcBorders>
            <w:shd w:val="clear" w:color="auto" w:fill="auto"/>
            <w:vAlign w:val="center"/>
          </w:tcPr>
          <w:p w14:paraId="6EBFB787" w14:textId="77777777" w:rsidR="00D32CA2" w:rsidRPr="00D17194" w:rsidRDefault="00D32CA2" w:rsidP="005C6C53">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D17194">
              <w:rPr>
                <w:rFonts w:cs="Arial"/>
                <w:color w:val="000000"/>
                <w:szCs w:val="14"/>
                <w:lang w:val="en-US"/>
              </w:rPr>
              <w:t>[23]</w:t>
            </w:r>
          </w:p>
        </w:tc>
        <w:tc>
          <w:tcPr>
            <w:tcW w:w="1134" w:type="dxa"/>
            <w:tcBorders>
              <w:top w:val="nil"/>
              <w:bottom w:val="nil"/>
            </w:tcBorders>
            <w:shd w:val="clear" w:color="auto" w:fill="auto"/>
            <w:vAlign w:val="center"/>
          </w:tcPr>
          <w:p w14:paraId="4BF0A2D7" w14:textId="77777777" w:rsidR="00D32CA2" w:rsidRPr="00D17194" w:rsidRDefault="00D32CA2" w:rsidP="005C6C5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776634">
              <w:t>1</w:t>
            </w:r>
            <w:r>
              <w:t>,</w:t>
            </w:r>
            <w:r w:rsidRPr="00776634">
              <w:t>172</w:t>
            </w:r>
            <w:r>
              <w:t>,</w:t>
            </w:r>
            <w:r w:rsidRPr="00776634">
              <w:t>483</w:t>
            </w:r>
          </w:p>
        </w:tc>
        <w:tc>
          <w:tcPr>
            <w:tcW w:w="1418" w:type="dxa"/>
            <w:tcBorders>
              <w:top w:val="nil"/>
              <w:bottom w:val="nil"/>
            </w:tcBorders>
            <w:shd w:val="clear" w:color="auto" w:fill="auto"/>
            <w:vAlign w:val="center"/>
          </w:tcPr>
          <w:p w14:paraId="69A3E20D" w14:textId="77777777" w:rsidR="00D32CA2" w:rsidRPr="00D17194" w:rsidRDefault="00D32CA2" w:rsidP="005C6C5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776634">
              <w:t>1</w:t>
            </w:r>
            <w:r>
              <w:t>,</w:t>
            </w:r>
            <w:r w:rsidRPr="00776634">
              <w:t>794</w:t>
            </w:r>
            <w:r>
              <w:t>,</w:t>
            </w:r>
            <w:r w:rsidRPr="00776634">
              <w:t>544</w:t>
            </w:r>
          </w:p>
        </w:tc>
        <w:tc>
          <w:tcPr>
            <w:tcW w:w="378" w:type="dxa"/>
            <w:tcBorders>
              <w:top w:val="nil"/>
              <w:bottom w:val="nil"/>
            </w:tcBorders>
            <w:shd w:val="clear" w:color="auto" w:fill="auto"/>
            <w:vAlign w:val="center"/>
          </w:tcPr>
          <w:p w14:paraId="4F2405A8" w14:textId="77777777" w:rsidR="00D32CA2" w:rsidRPr="00D17194" w:rsidRDefault="00D32CA2" w:rsidP="005C6C53">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33F9DE51" w14:textId="77777777" w:rsidR="00D32CA2" w:rsidRPr="00D17194" w:rsidRDefault="00D32CA2" w:rsidP="005C6C5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17194">
              <w:rPr>
                <w:rFonts w:cs="Arial"/>
                <w:color w:val="000000"/>
                <w:szCs w:val="14"/>
              </w:rPr>
              <w:t>1,127,358</w:t>
            </w:r>
          </w:p>
        </w:tc>
        <w:tc>
          <w:tcPr>
            <w:tcW w:w="1416" w:type="dxa"/>
            <w:tcBorders>
              <w:top w:val="nil"/>
              <w:bottom w:val="nil"/>
            </w:tcBorders>
            <w:shd w:val="clear" w:color="auto" w:fill="auto"/>
            <w:vAlign w:val="center"/>
          </w:tcPr>
          <w:p w14:paraId="13D28C91" w14:textId="77777777" w:rsidR="00D32CA2" w:rsidRPr="00D17194" w:rsidRDefault="00D32CA2" w:rsidP="005C6C5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D17194">
              <w:rPr>
                <w:rFonts w:cs="Arial"/>
                <w:color w:val="000000"/>
                <w:szCs w:val="14"/>
              </w:rPr>
              <w:t>1,417,250</w:t>
            </w:r>
          </w:p>
        </w:tc>
      </w:tr>
      <w:tr w:rsidR="00D32CA2" w:rsidRPr="00866040" w14:paraId="733A3C9C" w14:textId="77777777" w:rsidTr="00D32CA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single" w:sz="2" w:space="0" w:color="1F4E79" w:themeColor="accent1" w:themeShade="80"/>
            </w:tcBorders>
            <w:shd w:val="clear" w:color="auto" w:fill="auto"/>
            <w:vAlign w:val="center"/>
          </w:tcPr>
          <w:p w14:paraId="07249C66" w14:textId="77777777" w:rsidR="00D32CA2" w:rsidRPr="00866040" w:rsidRDefault="00D32CA2" w:rsidP="005C6C53">
            <w:pPr>
              <w:pStyle w:val="08-Tabelageral"/>
              <w:spacing w:before="0" w:after="0"/>
              <w:jc w:val="left"/>
              <w:rPr>
                <w:rFonts w:cs="Arial"/>
                <w:b w:val="0"/>
                <w:szCs w:val="14"/>
                <w:lang w:val="en-US"/>
              </w:rPr>
            </w:pPr>
            <w:r w:rsidRPr="00866040">
              <w:rPr>
                <w:rFonts w:cs="Arial"/>
                <w:b w:val="0"/>
                <w:szCs w:val="14"/>
                <w:lang w:val="en-US"/>
              </w:rPr>
              <w:t>Other liabilities</w:t>
            </w:r>
          </w:p>
        </w:tc>
        <w:tc>
          <w:tcPr>
            <w:tcW w:w="708" w:type="dxa"/>
            <w:tcBorders>
              <w:top w:val="nil"/>
              <w:bottom w:val="single" w:sz="2" w:space="0" w:color="1F4E79" w:themeColor="accent1" w:themeShade="80"/>
            </w:tcBorders>
            <w:shd w:val="clear" w:color="auto" w:fill="auto"/>
            <w:vAlign w:val="center"/>
          </w:tcPr>
          <w:p w14:paraId="22909E7E" w14:textId="77777777" w:rsidR="00D32CA2" w:rsidRPr="00D17194" w:rsidRDefault="00D32CA2" w:rsidP="005C6C53">
            <w:pPr>
              <w:pStyle w:val="07-Legenda"/>
              <w:spacing w:before="0"/>
              <w:jc w:val="center"/>
              <w:cnfStyle w:val="000000000000" w:firstRow="0" w:lastRow="0" w:firstColumn="0" w:lastColumn="0" w:oddVBand="0" w:evenVBand="0" w:oddHBand="0" w:evenHBand="0" w:firstRowFirstColumn="0" w:firstRowLastColumn="0" w:lastRowFirstColumn="0" w:lastRowLastColumn="0"/>
              <w:rPr>
                <w:szCs w:val="14"/>
                <w:lang w:val="en-US"/>
              </w:rPr>
            </w:pPr>
            <w:r w:rsidRPr="00D17194">
              <w:rPr>
                <w:szCs w:val="14"/>
                <w:lang w:val="en-US"/>
              </w:rPr>
              <w:t>[24]</w:t>
            </w:r>
          </w:p>
        </w:tc>
        <w:tc>
          <w:tcPr>
            <w:tcW w:w="1134" w:type="dxa"/>
            <w:tcBorders>
              <w:top w:val="nil"/>
              <w:bottom w:val="single" w:sz="2" w:space="0" w:color="1F4E79" w:themeColor="accent1" w:themeShade="80"/>
            </w:tcBorders>
            <w:shd w:val="clear" w:color="auto" w:fill="auto"/>
            <w:vAlign w:val="center"/>
          </w:tcPr>
          <w:p w14:paraId="211D0C69"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17194">
              <w:t>227,588</w:t>
            </w:r>
          </w:p>
        </w:tc>
        <w:tc>
          <w:tcPr>
            <w:tcW w:w="1418" w:type="dxa"/>
            <w:tcBorders>
              <w:top w:val="nil"/>
              <w:bottom w:val="single" w:sz="2" w:space="0" w:color="1F4E79" w:themeColor="accent1" w:themeShade="80"/>
            </w:tcBorders>
            <w:shd w:val="clear" w:color="auto" w:fill="auto"/>
            <w:vAlign w:val="center"/>
          </w:tcPr>
          <w:p w14:paraId="7271DA4E"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17194">
              <w:t>--</w:t>
            </w:r>
          </w:p>
        </w:tc>
        <w:tc>
          <w:tcPr>
            <w:tcW w:w="378" w:type="dxa"/>
            <w:tcBorders>
              <w:top w:val="nil"/>
              <w:bottom w:val="single" w:sz="2" w:space="0" w:color="1F4E79" w:themeColor="accent1" w:themeShade="80"/>
            </w:tcBorders>
            <w:shd w:val="clear" w:color="auto" w:fill="auto"/>
            <w:vAlign w:val="center"/>
          </w:tcPr>
          <w:p w14:paraId="14D0CB17" w14:textId="77777777" w:rsidR="00D32CA2" w:rsidRPr="00D17194" w:rsidRDefault="00D32CA2" w:rsidP="005C6C53">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single" w:sz="2" w:space="0" w:color="1F4E79" w:themeColor="accent1" w:themeShade="80"/>
            </w:tcBorders>
            <w:shd w:val="clear" w:color="auto" w:fill="auto"/>
            <w:vAlign w:val="center"/>
          </w:tcPr>
          <w:p w14:paraId="290BE26F"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17194">
              <w:rPr>
                <w:rFonts w:cs="Arial"/>
                <w:color w:val="000000"/>
                <w:szCs w:val="14"/>
              </w:rPr>
              <w:t>88,091</w:t>
            </w:r>
          </w:p>
        </w:tc>
        <w:tc>
          <w:tcPr>
            <w:tcW w:w="1416" w:type="dxa"/>
            <w:tcBorders>
              <w:top w:val="nil"/>
              <w:bottom w:val="single" w:sz="2" w:space="0" w:color="1F4E79" w:themeColor="accent1" w:themeShade="80"/>
            </w:tcBorders>
            <w:shd w:val="clear" w:color="auto" w:fill="auto"/>
            <w:vAlign w:val="center"/>
          </w:tcPr>
          <w:p w14:paraId="47FA9530" w14:textId="77777777" w:rsidR="00D32CA2" w:rsidRPr="00D17194" w:rsidRDefault="00D32CA2" w:rsidP="005C6C5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D17194">
              <w:rPr>
                <w:rFonts w:cs="Arial"/>
                <w:color w:val="000000"/>
                <w:szCs w:val="14"/>
              </w:rPr>
              <w:t>--</w:t>
            </w:r>
          </w:p>
        </w:tc>
      </w:tr>
    </w:tbl>
    <w:p w14:paraId="1C341546" w14:textId="77777777" w:rsidR="00D32CA2" w:rsidRDefault="00D32CA2" w:rsidP="005C6C53">
      <w:pPr>
        <w:pStyle w:val="01-TtulodeNota"/>
        <w:jc w:val="left"/>
        <w:rPr>
          <w:color w:val="1F4E79" w:themeColor="accent1" w:themeShade="80"/>
          <w:sz w:val="18"/>
          <w:szCs w:val="18"/>
          <w:lang w:val="en-US"/>
        </w:rPr>
      </w:pPr>
    </w:p>
    <w:p w14:paraId="1520E7CA" w14:textId="77777777" w:rsidR="00D32CA2" w:rsidRPr="00257F2E" w:rsidRDefault="00D32CA2" w:rsidP="005C6C53">
      <w:pPr>
        <w:pStyle w:val="05-Textonormal"/>
        <w:rPr>
          <w:b/>
          <w:color w:val="1F4E79" w:themeColor="accent1" w:themeShade="80"/>
          <w:lang w:val="en-US"/>
        </w:rPr>
      </w:pPr>
      <w:r w:rsidRPr="00257F2E">
        <w:rPr>
          <w:b/>
          <w:color w:val="1F4E79" w:themeColor="accent1" w:themeShade="80"/>
          <w:lang w:val="en-US"/>
        </w:rPr>
        <w:t>b) Risk Governance applied to Affiliated Companies</w:t>
      </w:r>
    </w:p>
    <w:p w14:paraId="2A68DD31" w14:textId="77777777" w:rsidR="00D32CA2" w:rsidRDefault="00D32CA2" w:rsidP="005C6C53">
      <w:pPr>
        <w:pStyle w:val="05-Textonormal"/>
        <w:rPr>
          <w:lang w:val="en-US"/>
        </w:rPr>
      </w:pPr>
      <w:r w:rsidRPr="00180690">
        <w:rPr>
          <w:lang w:val="en-US"/>
        </w:rPr>
        <w:t xml:space="preserve">BB Seguridade's </w:t>
      </w:r>
      <w:r>
        <w:rPr>
          <w:lang w:val="en-US"/>
        </w:rPr>
        <w:t>affiliated</w:t>
      </w:r>
      <w:r w:rsidRPr="00180690">
        <w:rPr>
          <w:lang w:val="en-US"/>
        </w:rPr>
        <w:t xml:space="preserve"> companies </w:t>
      </w:r>
      <w:r>
        <w:rPr>
          <w:lang w:val="en-US"/>
        </w:rPr>
        <w:t>maintain</w:t>
      </w:r>
      <w:r w:rsidRPr="00180690">
        <w:rPr>
          <w:lang w:val="en-US"/>
        </w:rPr>
        <w:t xml:space="preserve"> their own risk management structures compatible with the nature and complexity of their businesses, and those regulated by the Superintendence of Private Insurance (Susep) meet the requirements defined by the regulator, established in S</w:t>
      </w:r>
      <w:r>
        <w:rPr>
          <w:lang w:val="en-US"/>
        </w:rPr>
        <w:t>usep</w:t>
      </w:r>
      <w:r w:rsidRPr="00180690">
        <w:rPr>
          <w:lang w:val="en-US"/>
        </w:rPr>
        <w:t xml:space="preserve"> Circular</w:t>
      </w:r>
      <w:r>
        <w:rPr>
          <w:lang w:val="en-US"/>
        </w:rPr>
        <w:t xml:space="preserve"> Letter</w:t>
      </w:r>
      <w:r w:rsidRPr="00180690">
        <w:rPr>
          <w:lang w:val="en-US"/>
        </w:rPr>
        <w:t xml:space="preserve"> 521/2015. Based on the results of the work carried out by the subsidiaries, BB Seguridade continuously monitors and evaluates the risk exposure levels, acting, through governance, to ensure the adoption of the best risk management practices in its </w:t>
      </w:r>
      <w:r>
        <w:rPr>
          <w:lang w:val="en-US"/>
        </w:rPr>
        <w:t>associates/joint ventures.</w:t>
      </w:r>
    </w:p>
    <w:p w14:paraId="13FA6C1B" w14:textId="77777777" w:rsidR="00D32CA2" w:rsidRPr="00257F2E" w:rsidRDefault="00D32CA2" w:rsidP="005C6C53">
      <w:pPr>
        <w:pStyle w:val="05-Textonormal"/>
        <w:rPr>
          <w:b/>
          <w:color w:val="1F4E79" w:themeColor="accent1" w:themeShade="80"/>
          <w:lang w:val="en-US"/>
        </w:rPr>
      </w:pPr>
      <w:r w:rsidRPr="00257F2E">
        <w:rPr>
          <w:b/>
          <w:color w:val="1F4E79" w:themeColor="accent1" w:themeShade="80"/>
          <w:lang w:val="en-US"/>
        </w:rPr>
        <w:t>b.1) Liquidity, solvency and capital management</w:t>
      </w:r>
    </w:p>
    <w:p w14:paraId="09121058" w14:textId="77777777" w:rsidR="00D32CA2" w:rsidRDefault="00D32CA2" w:rsidP="005C6C53">
      <w:pPr>
        <w:pStyle w:val="05-Textonormal"/>
        <w:rPr>
          <w:lang w:val="en-US"/>
        </w:rPr>
      </w:pPr>
      <w:r w:rsidRPr="00180690">
        <w:rPr>
          <w:lang w:val="en-US"/>
        </w:rPr>
        <w:t xml:space="preserve">In the capital management of </w:t>
      </w:r>
      <w:r>
        <w:rPr>
          <w:lang w:val="en-US"/>
        </w:rPr>
        <w:t>affiliated</w:t>
      </w:r>
      <w:r w:rsidRPr="00180690">
        <w:rPr>
          <w:lang w:val="en-US"/>
        </w:rPr>
        <w:t xml:space="preserve"> companies supervised by Susep, the main indicator used is the Minimum Required Capital (CMR), which represents the total capital that a company must maintain, at any time, to operate, and aims to guarantee the risks inherent to its operations, as regulated by CNSP Resolution 321/2015</w:t>
      </w:r>
      <w:r>
        <w:rPr>
          <w:lang w:val="en-US"/>
        </w:rPr>
        <w:t xml:space="preserve"> and </w:t>
      </w:r>
      <w:r w:rsidRPr="009043F6">
        <w:rPr>
          <w:lang w:val="en-US"/>
        </w:rPr>
        <w:t>subsequent changes</w:t>
      </w:r>
      <w:r w:rsidRPr="00180690">
        <w:rPr>
          <w:lang w:val="en-US"/>
        </w:rPr>
        <w:t>.</w:t>
      </w:r>
    </w:p>
    <w:p w14:paraId="1509ACDB" w14:textId="77777777" w:rsidR="00D32CA2" w:rsidRPr="00866040" w:rsidRDefault="00D32CA2" w:rsidP="005C6C53">
      <w:pPr>
        <w:pStyle w:val="05-Textonormal"/>
        <w:rPr>
          <w:rStyle w:val="hps"/>
          <w:lang w:val="en-US"/>
        </w:rPr>
      </w:pPr>
      <w:r w:rsidRPr="00866040">
        <w:rPr>
          <w:rStyle w:val="hps"/>
          <w:lang w:val="en-US"/>
        </w:rPr>
        <w:t>CMR</w:t>
      </w:r>
      <w:r w:rsidRPr="00866040">
        <w:rPr>
          <w:lang w:val="en-US"/>
        </w:rPr>
        <w:t xml:space="preserve"> </w:t>
      </w:r>
      <w:r w:rsidRPr="00866040">
        <w:rPr>
          <w:rStyle w:val="hps"/>
          <w:lang w:val="en-US"/>
        </w:rPr>
        <w:t>is</w:t>
      </w:r>
      <w:r w:rsidRPr="00866040">
        <w:rPr>
          <w:lang w:val="en-US"/>
        </w:rPr>
        <w:t xml:space="preserve"> </w:t>
      </w:r>
      <w:r w:rsidRPr="00866040">
        <w:rPr>
          <w:rStyle w:val="hps"/>
          <w:lang w:val="en-US"/>
        </w:rPr>
        <w:t>composed of</w:t>
      </w:r>
      <w:r w:rsidRPr="00866040">
        <w:rPr>
          <w:lang w:val="en-US"/>
        </w:rPr>
        <w:t xml:space="preserve"> </w:t>
      </w:r>
      <w:r w:rsidRPr="00866040">
        <w:rPr>
          <w:rStyle w:val="hps"/>
          <w:lang w:val="en-US"/>
        </w:rPr>
        <w:t>portions relating</w:t>
      </w:r>
      <w:r w:rsidRPr="00866040">
        <w:rPr>
          <w:lang w:val="en-US"/>
        </w:rPr>
        <w:t xml:space="preserve"> </w:t>
      </w:r>
      <w:r w:rsidRPr="00866040">
        <w:rPr>
          <w:rStyle w:val="hps"/>
          <w:lang w:val="en-US"/>
        </w:rPr>
        <w:t>to</w:t>
      </w:r>
      <w:r w:rsidRPr="00866040">
        <w:rPr>
          <w:lang w:val="en-US"/>
        </w:rPr>
        <w:t xml:space="preserve"> </w:t>
      </w:r>
      <w:r w:rsidRPr="00866040">
        <w:rPr>
          <w:rStyle w:val="hps"/>
          <w:lang w:val="en-US"/>
        </w:rPr>
        <w:t>underwriting</w:t>
      </w:r>
      <w:r w:rsidRPr="00866040">
        <w:rPr>
          <w:lang w:val="en-US"/>
        </w:rPr>
        <w:t xml:space="preserve">, credit, </w:t>
      </w:r>
      <w:r w:rsidRPr="00866040">
        <w:rPr>
          <w:rStyle w:val="hps"/>
          <w:lang w:val="en-US"/>
        </w:rPr>
        <w:t>operational and</w:t>
      </w:r>
      <w:r w:rsidRPr="00866040">
        <w:rPr>
          <w:lang w:val="en-US"/>
        </w:rPr>
        <w:t xml:space="preserve"> </w:t>
      </w:r>
      <w:r w:rsidRPr="00866040">
        <w:rPr>
          <w:rStyle w:val="hps"/>
          <w:lang w:val="en-US"/>
        </w:rPr>
        <w:t>market risks and the solvency capital requirement adequacy is measured using the Adjusted Net Equity (PLA) of the entity, which must be equal to or above the calculated CMR.</w:t>
      </w:r>
    </w:p>
    <w:p w14:paraId="2F38F978" w14:textId="77777777" w:rsidR="00D32CA2" w:rsidRPr="00866040" w:rsidRDefault="00D32CA2" w:rsidP="005C6C53">
      <w:pPr>
        <w:pStyle w:val="05-Textonormal"/>
        <w:rPr>
          <w:rFonts w:cs="Arial"/>
          <w:lang w:val="en-US"/>
        </w:rPr>
      </w:pPr>
      <w:r w:rsidRPr="00866040">
        <w:rPr>
          <w:rStyle w:val="hps"/>
          <w:lang w:val="en-US"/>
        </w:rPr>
        <w:t>CNSP Resolution 321/2015</w:t>
      </w:r>
      <w:r>
        <w:rPr>
          <w:rStyle w:val="hps"/>
          <w:lang w:val="en-US"/>
        </w:rPr>
        <w:t xml:space="preserve"> </w:t>
      </w:r>
      <w:r>
        <w:rPr>
          <w:lang w:val="en-US"/>
        </w:rPr>
        <w:t xml:space="preserve">and </w:t>
      </w:r>
      <w:r w:rsidRPr="009043F6">
        <w:rPr>
          <w:lang w:val="en-US"/>
        </w:rPr>
        <w:t>subsequent changes</w:t>
      </w:r>
      <w:r w:rsidRPr="00866040">
        <w:rPr>
          <w:rStyle w:val="hps"/>
          <w:lang w:val="en-US"/>
        </w:rPr>
        <w:t xml:space="preserve"> also establishes technical provisions calculation models and requires</w:t>
      </w:r>
      <w:r>
        <w:rPr>
          <w:rStyle w:val="hps"/>
          <w:lang w:val="en-US"/>
        </w:rPr>
        <w:t xml:space="preserve"> </w:t>
      </w:r>
      <w:r w:rsidRPr="00882689">
        <w:rPr>
          <w:rStyle w:val="hps"/>
          <w:lang w:val="en-US"/>
        </w:rPr>
        <w:t xml:space="preserve">additional liquid assets to maintain the </w:t>
      </w:r>
      <w:r>
        <w:rPr>
          <w:rStyle w:val="hps"/>
          <w:lang w:val="en-US"/>
        </w:rPr>
        <w:t>c</w:t>
      </w:r>
      <w:r w:rsidRPr="00882689">
        <w:rPr>
          <w:rStyle w:val="hps"/>
          <w:lang w:val="en-US"/>
        </w:rPr>
        <w:t>ompany's liquidity</w:t>
      </w:r>
      <w:r w:rsidRPr="00866040">
        <w:rPr>
          <w:rStyle w:val="hps"/>
          <w:lang w:val="en-US"/>
        </w:rPr>
        <w:t>.</w:t>
      </w:r>
    </w:p>
    <w:p w14:paraId="37C73501" w14:textId="77777777" w:rsidR="00D32CA2" w:rsidRPr="00866040" w:rsidRDefault="00D32CA2" w:rsidP="005C6C53">
      <w:pPr>
        <w:pStyle w:val="05-Textonormal"/>
        <w:rPr>
          <w:rFonts w:cs="Arial"/>
          <w:lang w:val="en-US"/>
        </w:rPr>
      </w:pPr>
      <w:r w:rsidRPr="00866040">
        <w:rPr>
          <w:rFonts w:cs="Arial"/>
          <w:lang w:val="en-US"/>
        </w:rPr>
        <w:lastRenderedPageBreak/>
        <w:t xml:space="preserve">For </w:t>
      </w:r>
      <w:r>
        <w:rPr>
          <w:rFonts w:cs="Arial"/>
          <w:lang w:val="en-US"/>
        </w:rPr>
        <w:t xml:space="preserve">companies regulated by </w:t>
      </w:r>
      <w:r w:rsidRPr="00866040">
        <w:rPr>
          <w:rFonts w:cs="Arial"/>
          <w:lang w:val="en-US"/>
        </w:rPr>
        <w:t>the National Agency of Supplementary Health (</w:t>
      </w:r>
      <w:r w:rsidRPr="00866040">
        <w:rPr>
          <w:lang w:val="en-US"/>
        </w:rPr>
        <w:t>ANS)</w:t>
      </w:r>
      <w:r>
        <w:rPr>
          <w:lang w:val="en-US"/>
        </w:rPr>
        <w:t xml:space="preserve">, there are </w:t>
      </w:r>
      <w:r w:rsidRPr="00866040">
        <w:rPr>
          <w:rStyle w:val="hps"/>
          <w:lang w:val="en-US"/>
        </w:rPr>
        <w:t>rules</w:t>
      </w:r>
      <w:r w:rsidRPr="00866040">
        <w:rPr>
          <w:lang w:val="en-US"/>
        </w:rPr>
        <w:t xml:space="preserve"> </w:t>
      </w:r>
      <w:r w:rsidRPr="00866040">
        <w:rPr>
          <w:rStyle w:val="hps"/>
          <w:lang w:val="en-US"/>
        </w:rPr>
        <w:t>for</w:t>
      </w:r>
      <w:r w:rsidRPr="00866040">
        <w:rPr>
          <w:lang w:val="en-US"/>
        </w:rPr>
        <w:t xml:space="preserve"> </w:t>
      </w:r>
      <w:r w:rsidRPr="00866040">
        <w:rPr>
          <w:rStyle w:val="hps"/>
          <w:lang w:val="en-US"/>
        </w:rPr>
        <w:t>recognition of technical reserves</w:t>
      </w:r>
      <w:r w:rsidRPr="00866040">
        <w:rPr>
          <w:lang w:val="en-US"/>
        </w:rPr>
        <w:t>, P</w:t>
      </w:r>
      <w:r>
        <w:rPr>
          <w:lang w:val="en-US"/>
        </w:rPr>
        <w:t>L</w:t>
      </w:r>
      <w:r w:rsidRPr="00866040">
        <w:rPr>
          <w:lang w:val="en-US"/>
        </w:rPr>
        <w:t>A criteria and S</w:t>
      </w:r>
      <w:r w:rsidRPr="00866040">
        <w:rPr>
          <w:rStyle w:val="hps"/>
          <w:lang w:val="en-US"/>
        </w:rPr>
        <w:t>olvency Margin</w:t>
      </w:r>
      <w:r w:rsidRPr="00866040">
        <w:rPr>
          <w:lang w:val="en-US"/>
        </w:rPr>
        <w:t xml:space="preserve"> </w:t>
      </w:r>
      <w:r w:rsidRPr="00866040">
        <w:rPr>
          <w:rStyle w:val="hps"/>
          <w:lang w:val="en-US"/>
        </w:rPr>
        <w:t>criteria</w:t>
      </w:r>
      <w:r w:rsidRPr="00866040">
        <w:rPr>
          <w:lang w:val="en-US"/>
        </w:rPr>
        <w:t xml:space="preserve"> </w:t>
      </w:r>
      <w:r w:rsidRPr="00866040">
        <w:rPr>
          <w:rStyle w:val="hps"/>
          <w:lang w:val="en-US"/>
        </w:rPr>
        <w:t>according to</w:t>
      </w:r>
      <w:r w:rsidRPr="00866040">
        <w:rPr>
          <w:lang w:val="en-US"/>
        </w:rPr>
        <w:t xml:space="preserve"> </w:t>
      </w:r>
      <w:r w:rsidRPr="00866040">
        <w:rPr>
          <w:rStyle w:val="hps"/>
          <w:lang w:val="en-US"/>
        </w:rPr>
        <w:t>Regulatory Resolution</w:t>
      </w:r>
      <w:r w:rsidRPr="00866040">
        <w:rPr>
          <w:lang w:val="en-US"/>
        </w:rPr>
        <w:t xml:space="preserve"> </w:t>
      </w:r>
      <w:r>
        <w:rPr>
          <w:rStyle w:val="hps"/>
          <w:lang w:val="en-US"/>
        </w:rPr>
        <w:t>451</w:t>
      </w:r>
      <w:r w:rsidRPr="00866040">
        <w:rPr>
          <w:rStyle w:val="hps"/>
          <w:lang w:val="en-US"/>
        </w:rPr>
        <w:t>/20</w:t>
      </w:r>
      <w:r>
        <w:rPr>
          <w:rStyle w:val="hps"/>
          <w:lang w:val="en-US"/>
        </w:rPr>
        <w:t>20</w:t>
      </w:r>
      <w:r w:rsidRPr="00866040">
        <w:rPr>
          <w:rStyle w:val="hps"/>
          <w:lang w:val="en-US"/>
        </w:rPr>
        <w:t>.</w:t>
      </w:r>
    </w:p>
    <w:p w14:paraId="70493AFB" w14:textId="77777777" w:rsidR="00D32CA2" w:rsidRDefault="00D32CA2" w:rsidP="005C6C53">
      <w:pPr>
        <w:pStyle w:val="05-Textonormal"/>
        <w:rPr>
          <w:lang w:val="en-US"/>
        </w:rPr>
      </w:pPr>
      <w:r>
        <w:rPr>
          <w:rStyle w:val="hps"/>
          <w:lang w:val="en-US"/>
        </w:rPr>
        <w:t>On</w:t>
      </w:r>
      <w:r w:rsidRPr="00736680">
        <w:rPr>
          <w:rStyle w:val="hps"/>
          <w:lang w:val="en-US"/>
        </w:rPr>
        <w:t xml:space="preserve"> December 31, 2021, considering the data provided by each investee, all companies in which BB Seguridade holds  interest</w:t>
      </w:r>
      <w:r>
        <w:rPr>
          <w:rStyle w:val="hps"/>
          <w:lang w:val="en-US"/>
        </w:rPr>
        <w:t>s</w:t>
      </w:r>
      <w:r w:rsidRPr="00736680">
        <w:rPr>
          <w:rStyle w:val="hps"/>
          <w:lang w:val="en-US"/>
        </w:rPr>
        <w:t xml:space="preserve"> and that are subject to regulatory capital requirements, had sufficient capital, solvency and liquidity, in accordance with current legislation applicable.</w:t>
      </w:r>
    </w:p>
    <w:p w14:paraId="4468A44C" w14:textId="77777777" w:rsidR="00D32CA2" w:rsidRDefault="00D32CA2" w:rsidP="005C6C53">
      <w:pPr>
        <w:pStyle w:val="05-Textonormal"/>
        <w:rPr>
          <w:lang w:val="en-US"/>
        </w:rPr>
      </w:pPr>
    </w:p>
    <w:p w14:paraId="7D73CDD9" w14:textId="77777777" w:rsidR="00D32CA2" w:rsidRDefault="00D32CA2" w:rsidP="005C6C53">
      <w:pPr>
        <w:pStyle w:val="05-Textonormal"/>
        <w:rPr>
          <w:color w:val="1F4E79" w:themeColor="accent1" w:themeShade="80"/>
          <w:lang w:val="en-US"/>
        </w:rPr>
      </w:pPr>
      <w:r w:rsidRPr="00257F2E">
        <w:rPr>
          <w:b/>
          <w:color w:val="1F4E79" w:themeColor="accent1" w:themeShade="80"/>
          <w:lang w:val="en-US"/>
        </w:rPr>
        <w:t>c) Impact of Covid-19 pandemic at BB Seguridade and its subsidiaries</w:t>
      </w:r>
    </w:p>
    <w:p w14:paraId="5EAD00A8" w14:textId="77777777" w:rsidR="00D32CA2" w:rsidRPr="00257F2E" w:rsidRDefault="00D32CA2" w:rsidP="005C6C53">
      <w:pPr>
        <w:pStyle w:val="05-Textonormal"/>
        <w:rPr>
          <w:b/>
          <w:color w:val="1F4E79" w:themeColor="accent1" w:themeShade="80"/>
          <w:lang w:val="en-US"/>
        </w:rPr>
      </w:pPr>
      <w:r w:rsidRPr="00257F2E">
        <w:rPr>
          <w:b/>
          <w:color w:val="1F4E79" w:themeColor="accent1" w:themeShade="80"/>
          <w:lang w:val="en-US"/>
        </w:rPr>
        <w:t>c.1) Impacts on business continuity</w:t>
      </w:r>
    </w:p>
    <w:p w14:paraId="2DFF0C91" w14:textId="77777777" w:rsidR="00D32CA2" w:rsidRPr="00736680" w:rsidRDefault="00D32CA2" w:rsidP="005C6C53">
      <w:pPr>
        <w:pStyle w:val="05-Textonormal"/>
        <w:rPr>
          <w:lang w:val="en-US"/>
        </w:rPr>
      </w:pPr>
      <w:r w:rsidRPr="00736680">
        <w:rPr>
          <w:lang w:val="en-US"/>
        </w:rPr>
        <w:t xml:space="preserve">At the end of 2021, the Continuity and Crisis Management Committee (CGCC) was created, which aims to advise the </w:t>
      </w:r>
      <w:r>
        <w:rPr>
          <w:lang w:val="en-US"/>
        </w:rPr>
        <w:t xml:space="preserve">Executive </w:t>
      </w:r>
      <w:r w:rsidRPr="00736680">
        <w:rPr>
          <w:lang w:val="en-US"/>
        </w:rPr>
        <w:t xml:space="preserve">Board on matters related to the risk of discontinuity and crises. In addition, BB Seguridade continues to rely on the Continuity Coordinating Group (GCC), which meets periodically to seek alternatives to the most </w:t>
      </w:r>
      <w:r>
        <w:rPr>
          <w:lang w:val="en-US"/>
        </w:rPr>
        <w:t>ad</w:t>
      </w:r>
      <w:r w:rsidRPr="00736680">
        <w:rPr>
          <w:lang w:val="en-US"/>
        </w:rPr>
        <w:t>verse scenarios and impacts arising from these, ensuring the continuity of processes, especially with regard to the availability of systems, tools and connectivity, reporting potential crisis situations to CGCC.</w:t>
      </w:r>
    </w:p>
    <w:p w14:paraId="2C91E0DB" w14:textId="77777777" w:rsidR="00D32CA2" w:rsidRPr="00736680" w:rsidRDefault="00D32CA2" w:rsidP="005C6C53">
      <w:pPr>
        <w:pStyle w:val="05-Textonormal"/>
        <w:rPr>
          <w:lang w:val="en-US"/>
        </w:rPr>
      </w:pPr>
      <w:r>
        <w:rPr>
          <w:lang w:val="en-US"/>
        </w:rPr>
        <w:t xml:space="preserve">In </w:t>
      </w:r>
      <w:r w:rsidRPr="00736680">
        <w:rPr>
          <w:lang w:val="en-US"/>
        </w:rPr>
        <w:t>December</w:t>
      </w:r>
      <w:r>
        <w:rPr>
          <w:lang w:val="en-US"/>
        </w:rPr>
        <w:t xml:space="preserve"> 2021</w:t>
      </w:r>
      <w:r w:rsidRPr="00736680">
        <w:rPr>
          <w:lang w:val="en-US"/>
        </w:rPr>
        <w:t>, BB Seguridade finalized the plan to return to face-to-face work. The Brasília and São Paulo offices were suitable for this reoccupation and were marked with guidelines on the rules of social distancing, hygiene and other determinations of the competent authorities. Considering the uncertainties associated with the pandemic context, the continuity plans were revisited in order to ensure the effectiveness of contingency actions and rapid activation of remote work in case of need.</w:t>
      </w:r>
    </w:p>
    <w:p w14:paraId="736C04A7" w14:textId="77777777" w:rsidR="00D32CA2" w:rsidRDefault="00D32CA2" w:rsidP="005C6C53">
      <w:pPr>
        <w:pStyle w:val="05-Textonormal"/>
        <w:rPr>
          <w:lang w:val="en-US"/>
        </w:rPr>
      </w:pPr>
      <w:r w:rsidRPr="00736680">
        <w:rPr>
          <w:lang w:val="en-US"/>
        </w:rPr>
        <w:t>In relation to the services contracted by BB Seguridade, according to monitoring, no discontinuity associated with existing contracts that could impact the Company's business was detected.</w:t>
      </w:r>
    </w:p>
    <w:p w14:paraId="11FB655E" w14:textId="77777777" w:rsidR="00D32CA2" w:rsidRPr="00257F2E" w:rsidRDefault="00D32CA2" w:rsidP="005C6C53">
      <w:pPr>
        <w:pStyle w:val="05-Textonormal"/>
        <w:rPr>
          <w:b/>
          <w:color w:val="1F4E79" w:themeColor="accent1" w:themeShade="80"/>
          <w:lang w:val="en-US"/>
        </w:rPr>
      </w:pPr>
      <w:r w:rsidRPr="00257F2E">
        <w:rPr>
          <w:b/>
          <w:color w:val="1F4E79" w:themeColor="accent1" w:themeShade="80"/>
          <w:lang w:val="en-US"/>
        </w:rPr>
        <w:t>c.2) Impacts on financial statements</w:t>
      </w:r>
    </w:p>
    <w:p w14:paraId="746C93CC" w14:textId="77777777" w:rsidR="00D32CA2" w:rsidRPr="00B15E60" w:rsidRDefault="00D32CA2" w:rsidP="005C6C53">
      <w:pPr>
        <w:pStyle w:val="05-Textonormal"/>
        <w:rPr>
          <w:rStyle w:val="hps"/>
          <w:lang w:val="en-US"/>
        </w:rPr>
      </w:pPr>
      <w:r w:rsidRPr="00B15E60">
        <w:rPr>
          <w:rStyle w:val="hps"/>
          <w:lang w:val="en-US"/>
        </w:rPr>
        <w:t xml:space="preserve">Management's ability to carry out the process of preparing the Financial Statements of BB Seguridade Group (BB Seguridade, BB Seguros and BB Corretora) remain not affected. </w:t>
      </w:r>
    </w:p>
    <w:p w14:paraId="046EF259" w14:textId="77777777" w:rsidR="00D32CA2" w:rsidRPr="00B15E60" w:rsidRDefault="00D32CA2" w:rsidP="005C6C53">
      <w:pPr>
        <w:pStyle w:val="05-Textonormal"/>
        <w:rPr>
          <w:rStyle w:val="hps"/>
          <w:lang w:val="en-US"/>
        </w:rPr>
      </w:pPr>
      <w:r w:rsidRPr="00B15E60">
        <w:rPr>
          <w:rStyle w:val="hps"/>
          <w:lang w:val="en-US"/>
        </w:rPr>
        <w:t>It should be noted that the processes of the Accounting Superintendence, are included in Business Continuity and Crisis Management plans, most of which are considered critical, and therefore are tested periodically for facing crises.</w:t>
      </w:r>
    </w:p>
    <w:p w14:paraId="2F53EFEA" w14:textId="77777777" w:rsidR="00D32CA2" w:rsidRPr="00B15E60" w:rsidRDefault="00D32CA2" w:rsidP="005C6C53">
      <w:pPr>
        <w:pStyle w:val="05-Textonormal"/>
        <w:rPr>
          <w:rStyle w:val="hps"/>
          <w:lang w:val="en-US"/>
        </w:rPr>
      </w:pPr>
      <w:r w:rsidRPr="00B15E60">
        <w:rPr>
          <w:rStyle w:val="hps"/>
          <w:lang w:val="en-US"/>
        </w:rPr>
        <w:t>Therefore, considering the information presented here and also considering the successful experience of the disclosure of results since the first quarter of 2020, there is no evidence, so far, that there will be problems with the financial statements, or any other accounting practice, until the end of the crisis promoted by the pandemic.</w:t>
      </w:r>
    </w:p>
    <w:p w14:paraId="4227A499" w14:textId="77777777" w:rsidR="00D32CA2" w:rsidRPr="00257F2E" w:rsidRDefault="00D32CA2" w:rsidP="005C6C53">
      <w:pPr>
        <w:pStyle w:val="05-Textonormal"/>
        <w:rPr>
          <w:b/>
          <w:color w:val="1F4E79" w:themeColor="accent1" w:themeShade="80"/>
          <w:lang w:val="en-US"/>
        </w:rPr>
      </w:pPr>
      <w:r w:rsidRPr="00257F2E">
        <w:rPr>
          <w:b/>
          <w:color w:val="1F4E79" w:themeColor="accent1" w:themeShade="80"/>
          <w:lang w:val="en-US"/>
        </w:rPr>
        <w:t>c.3) Impacts in regulatory capital</w:t>
      </w:r>
    </w:p>
    <w:p w14:paraId="05E24B17" w14:textId="77777777" w:rsidR="00D32CA2" w:rsidRDefault="00D32CA2" w:rsidP="005C6C53">
      <w:pPr>
        <w:pStyle w:val="05-Textonormal"/>
        <w:rPr>
          <w:rStyle w:val="hps"/>
          <w:lang w:val="en-US"/>
        </w:rPr>
      </w:pPr>
      <w:r w:rsidRPr="0018656D">
        <w:rPr>
          <w:rStyle w:val="hps"/>
          <w:lang w:val="en-US"/>
        </w:rPr>
        <w:t xml:space="preserve">For BB Seguridade, BB Seguros and BB Corretora there is no current impact or evidence of potential impact on their financial investments, which are limited to </w:t>
      </w:r>
      <w:r>
        <w:rPr>
          <w:rStyle w:val="hps"/>
          <w:lang w:val="en-US"/>
        </w:rPr>
        <w:t>repurchase agreements</w:t>
      </w:r>
      <w:r w:rsidRPr="0018656D">
        <w:rPr>
          <w:rStyle w:val="hps"/>
          <w:lang w:val="en-US"/>
        </w:rPr>
        <w:t xml:space="preserve"> backed by federal government bonds with daily liquidity. There is no minimum capital requirement defined by specific regulatory bodies for these companies and </w:t>
      </w:r>
      <w:r>
        <w:rPr>
          <w:rStyle w:val="hps"/>
          <w:lang w:val="en-US"/>
        </w:rPr>
        <w:t xml:space="preserve">they </w:t>
      </w:r>
      <w:r w:rsidRPr="0018656D">
        <w:rPr>
          <w:rStyle w:val="hps"/>
          <w:lang w:val="en-US"/>
        </w:rPr>
        <w:t>do not have debts, operating only with their own capital</w:t>
      </w:r>
      <w:r>
        <w:rPr>
          <w:rStyle w:val="hps"/>
          <w:lang w:val="en-US"/>
        </w:rPr>
        <w:t>. T</w:t>
      </w:r>
      <w:r w:rsidRPr="0018656D">
        <w:rPr>
          <w:rStyle w:val="hps"/>
          <w:lang w:val="en-US"/>
        </w:rPr>
        <w:t>he scenario experienced did not compromise the capacity of these companies to honor their current and future obligations. As indicated further on, market risk affected BB Seguros investees, whose impact may come in the form of a reduction in the volume of dividends received. In this regard, the Group has been updating its cash flow projections on a monthly basis in order to anticipate adverse situations.</w:t>
      </w:r>
    </w:p>
    <w:p w14:paraId="55676C19" w14:textId="77777777" w:rsidR="00D32CA2" w:rsidRDefault="00D32CA2" w:rsidP="005C6C53">
      <w:pPr>
        <w:pStyle w:val="05-Textonormal"/>
        <w:rPr>
          <w:rStyle w:val="hps"/>
          <w:lang w:val="en-US"/>
        </w:rPr>
      </w:pPr>
      <w:r>
        <w:rPr>
          <w:rStyle w:val="hps"/>
          <w:lang w:val="en-US"/>
        </w:rPr>
        <w:t>T</w:t>
      </w:r>
      <w:r w:rsidRPr="0058740B">
        <w:rPr>
          <w:rStyle w:val="hps"/>
          <w:lang w:val="en-US"/>
        </w:rPr>
        <w:t xml:space="preserve">he investees, where minimum capital is required, </w:t>
      </w:r>
      <w:r>
        <w:rPr>
          <w:rStyle w:val="hps"/>
          <w:lang w:val="en-US"/>
        </w:rPr>
        <w:t>seek to</w:t>
      </w:r>
      <w:r w:rsidRPr="0058740B">
        <w:rPr>
          <w:rStyle w:val="hps"/>
          <w:lang w:val="en-US"/>
        </w:rPr>
        <w:t xml:space="preserve"> maint</w:t>
      </w:r>
      <w:r>
        <w:rPr>
          <w:rStyle w:val="hps"/>
          <w:lang w:val="en-US"/>
        </w:rPr>
        <w:t>ain</w:t>
      </w:r>
      <w:r w:rsidRPr="0058740B">
        <w:rPr>
          <w:rStyle w:val="hps"/>
          <w:lang w:val="en-US"/>
        </w:rPr>
        <w:t xml:space="preserve"> additional capital to the regulatory</w:t>
      </w:r>
      <w:r>
        <w:rPr>
          <w:rStyle w:val="hps"/>
          <w:lang w:val="en-US"/>
        </w:rPr>
        <w:t xml:space="preserve"> requirement</w:t>
      </w:r>
      <w:r w:rsidRPr="0058740B">
        <w:rPr>
          <w:rStyle w:val="hps"/>
          <w:lang w:val="en-US"/>
        </w:rPr>
        <w:t>, in order to minimize the chances of non-compliance and in line with the risk appetite defined by their Boards of Directors.</w:t>
      </w:r>
    </w:p>
    <w:p w14:paraId="7BAAE481" w14:textId="77777777" w:rsidR="00D32CA2" w:rsidRDefault="00D32CA2" w:rsidP="005C6C53">
      <w:pPr>
        <w:pStyle w:val="05-Textonormal"/>
        <w:rPr>
          <w:rFonts w:eastAsiaTheme="minorHAnsi"/>
          <w:lang w:val="en-US"/>
        </w:rPr>
      </w:pPr>
      <w:r w:rsidRPr="008654D2">
        <w:rPr>
          <w:rFonts w:eastAsiaTheme="minorHAnsi"/>
          <w:lang w:val="en-US"/>
        </w:rPr>
        <w:t>CNSP Resolution 321</w:t>
      </w:r>
      <w:r>
        <w:rPr>
          <w:rFonts w:eastAsiaTheme="minorHAnsi"/>
          <w:lang w:val="en-US"/>
        </w:rPr>
        <w:t>/2015</w:t>
      </w:r>
      <w:r w:rsidRPr="008654D2">
        <w:rPr>
          <w:rFonts w:eastAsiaTheme="minorHAnsi"/>
          <w:lang w:val="en-US"/>
        </w:rPr>
        <w:t xml:space="preserve"> and subsequent </w:t>
      </w:r>
      <w:r>
        <w:rPr>
          <w:rFonts w:eastAsiaTheme="minorHAnsi"/>
          <w:lang w:val="en-US"/>
        </w:rPr>
        <w:t>changes</w:t>
      </w:r>
      <w:r w:rsidRPr="008654D2">
        <w:rPr>
          <w:rFonts w:eastAsiaTheme="minorHAnsi"/>
          <w:lang w:val="en-US"/>
        </w:rPr>
        <w:t xml:space="preserve"> establishes criteria for solvency and liquidity regularization plans in cases of regulatory non-compliance, establishing deadlines for readjustment. </w:t>
      </w:r>
      <w:r w:rsidRPr="006C1150">
        <w:rPr>
          <w:rFonts w:eastAsiaTheme="minorHAnsi"/>
          <w:lang w:val="en-US"/>
        </w:rPr>
        <w:t>It is important to highlight that the investees, according to guidelines defined by the Group, have no appetite for the risk of non-compliance with regulatory capital.</w:t>
      </w:r>
      <w:r w:rsidRPr="00B15E60">
        <w:rPr>
          <w:lang w:val="en-US"/>
        </w:rPr>
        <w:t xml:space="preserve"> </w:t>
      </w:r>
    </w:p>
    <w:p w14:paraId="660D1881" w14:textId="77777777" w:rsidR="00D32CA2" w:rsidRDefault="00D32CA2" w:rsidP="005C6C53">
      <w:pPr>
        <w:pStyle w:val="05-Textonormal"/>
        <w:rPr>
          <w:rFonts w:eastAsiaTheme="minorHAnsi"/>
          <w:lang w:val="en-US"/>
        </w:rPr>
      </w:pPr>
      <w:r w:rsidRPr="008654D2">
        <w:rPr>
          <w:rFonts w:eastAsiaTheme="minorHAnsi"/>
          <w:lang w:val="en-US"/>
        </w:rPr>
        <w:t>The volatility of future interest curves also causes volatility in the regulatory capital of companies, since the market values</w:t>
      </w:r>
      <w:r>
        <w:rPr>
          <w:rFonts w:eastAsiaTheme="minorHAnsi"/>
          <w:lang w:val="en-US"/>
        </w:rPr>
        <w:t xml:space="preserve"> </w:t>
      </w:r>
      <w:r w:rsidRPr="008654D2">
        <w:rPr>
          <w:rFonts w:eastAsiaTheme="minorHAnsi"/>
          <w:lang w:val="en-US"/>
        </w:rPr>
        <w:t xml:space="preserve">of the assets influence PLA, regardless of the accounting classification of the </w:t>
      </w:r>
      <w:r>
        <w:rPr>
          <w:rFonts w:eastAsiaTheme="minorHAnsi"/>
          <w:lang w:val="en-US"/>
        </w:rPr>
        <w:t>assets</w:t>
      </w:r>
      <w:r w:rsidRPr="008654D2">
        <w:rPr>
          <w:rFonts w:eastAsiaTheme="minorHAnsi"/>
          <w:lang w:val="en-US"/>
        </w:rPr>
        <w:t xml:space="preserve"> in the portfolio, as well as influence the values of the liabilities linked to specific market indexes. </w:t>
      </w:r>
    </w:p>
    <w:p w14:paraId="1F71FF95" w14:textId="77777777" w:rsidR="00D32CA2" w:rsidRDefault="00D32CA2" w:rsidP="005C6C53">
      <w:pPr>
        <w:pStyle w:val="05-Textonormal"/>
        <w:rPr>
          <w:rFonts w:eastAsiaTheme="minorHAnsi"/>
          <w:lang w:val="en-US"/>
        </w:rPr>
      </w:pPr>
      <w:r w:rsidRPr="0018656D">
        <w:rPr>
          <w:rFonts w:eastAsiaTheme="minorHAnsi"/>
          <w:lang w:val="en-US"/>
        </w:rPr>
        <w:t xml:space="preserve">Brasilprev structured mechanisms for market projections and their impacts on the need for regulatory capital and PLA projection. In the </w:t>
      </w:r>
      <w:r>
        <w:rPr>
          <w:rFonts w:eastAsiaTheme="minorHAnsi"/>
          <w:lang w:val="en-US"/>
        </w:rPr>
        <w:t>fourth</w:t>
      </w:r>
      <w:r w:rsidRPr="0018656D">
        <w:rPr>
          <w:rFonts w:eastAsiaTheme="minorHAnsi"/>
          <w:lang w:val="en-US"/>
        </w:rPr>
        <w:t xml:space="preserve"> quarter, </w:t>
      </w:r>
      <w:r>
        <w:rPr>
          <w:rFonts w:eastAsiaTheme="minorHAnsi"/>
          <w:lang w:val="en-US"/>
        </w:rPr>
        <w:t>the</w:t>
      </w:r>
      <w:r w:rsidRPr="0018656D">
        <w:rPr>
          <w:rFonts w:eastAsiaTheme="minorHAnsi"/>
          <w:lang w:val="en-US"/>
        </w:rPr>
        <w:t xml:space="preserve"> Capital Contingency Plan </w:t>
      </w:r>
      <w:r>
        <w:rPr>
          <w:rFonts w:eastAsiaTheme="minorHAnsi"/>
          <w:lang w:val="en-US"/>
        </w:rPr>
        <w:t>kept active</w:t>
      </w:r>
      <w:r w:rsidRPr="0018656D">
        <w:rPr>
          <w:rFonts w:eastAsiaTheme="minorHAnsi"/>
          <w:lang w:val="en-US"/>
        </w:rPr>
        <w:t>, with specific instruments to anticipate critical situations and quickly get around them. Scenarios used in the projection calculations indicate a reduction in the probability of strengthening shareholders' equity in the future to cover the regulatory capital requirement.</w:t>
      </w:r>
    </w:p>
    <w:p w14:paraId="7366AE20" w14:textId="77777777" w:rsidR="00D32CA2" w:rsidRDefault="00D32CA2" w:rsidP="005C6C53">
      <w:pPr>
        <w:pStyle w:val="05-Textonormal"/>
        <w:rPr>
          <w:rFonts w:eastAsiaTheme="minorHAnsi"/>
          <w:lang w:val="en-US"/>
        </w:rPr>
      </w:pPr>
      <w:r w:rsidRPr="00354C05">
        <w:rPr>
          <w:rFonts w:eastAsiaTheme="minorHAnsi"/>
          <w:lang w:val="en-US"/>
        </w:rPr>
        <w:t>In relation to Brasilcap, CNSP Resolution 432/2021 had negative impacts on the investee, as, among other changes, it will limit one of the economic adjustments of PLA to the effect on CMR of the underwriting risk portion (previously limited to the effect of market risk), among other aspects that penalized PLA in Dec</w:t>
      </w:r>
      <w:r>
        <w:rPr>
          <w:rFonts w:eastAsiaTheme="minorHAnsi"/>
          <w:lang w:val="en-US"/>
        </w:rPr>
        <w:t>ember 20</w:t>
      </w:r>
      <w:r w:rsidRPr="00354C05">
        <w:rPr>
          <w:rFonts w:eastAsiaTheme="minorHAnsi"/>
          <w:lang w:val="en-US"/>
        </w:rPr>
        <w:t>21.</w:t>
      </w:r>
    </w:p>
    <w:p w14:paraId="4532E7E7" w14:textId="77777777" w:rsidR="00D32CA2" w:rsidRDefault="00D32CA2" w:rsidP="005C6C53">
      <w:pPr>
        <w:pStyle w:val="05-Textonormal"/>
        <w:rPr>
          <w:rFonts w:eastAsiaTheme="minorHAnsi"/>
          <w:highlight w:val="yellow"/>
          <w:lang w:val="en-US"/>
        </w:rPr>
      </w:pPr>
      <w:r w:rsidRPr="00354C05">
        <w:rPr>
          <w:rFonts w:eastAsiaTheme="minorHAnsi"/>
          <w:lang w:val="en-US"/>
        </w:rPr>
        <w:lastRenderedPageBreak/>
        <w:t xml:space="preserve">The opening of the interest curve over the course of the third and fourth quarters also had relevant impacts and spurred the adoption of actions to reconfigure the composition of the asset portfolio by shortening </w:t>
      </w:r>
      <w:r>
        <w:rPr>
          <w:rFonts w:eastAsiaTheme="minorHAnsi"/>
          <w:lang w:val="en-US"/>
        </w:rPr>
        <w:t>its</w:t>
      </w:r>
      <w:r w:rsidRPr="00354C05">
        <w:rPr>
          <w:rFonts w:eastAsiaTheme="minorHAnsi"/>
          <w:lang w:val="en-US"/>
        </w:rPr>
        <w:t xml:space="preserve"> duration, reducing the payout for 2021, taking credit in the amount of R$ 200 million to guarantee the sufficiency of regulatory liquidity and capital contribution by the shareholders in the total amount of R$ 100 million, to maintain the sufficiency of regulatory capital.</w:t>
      </w:r>
    </w:p>
    <w:p w14:paraId="4CF76082" w14:textId="77777777" w:rsidR="00D32CA2" w:rsidRDefault="00D32CA2" w:rsidP="005C6C53">
      <w:pPr>
        <w:pStyle w:val="05-Textonormal"/>
        <w:rPr>
          <w:rFonts w:eastAsiaTheme="minorHAnsi"/>
          <w:color w:val="FF0000"/>
          <w:lang w:val="en-US"/>
        </w:rPr>
      </w:pPr>
      <w:r w:rsidRPr="0018656D">
        <w:rPr>
          <w:rFonts w:eastAsiaTheme="minorHAnsi"/>
          <w:lang w:val="en-US"/>
        </w:rPr>
        <w:t>Brasilseg, which among the investee companies has the greatest need for capital for underwriting risk, will be positively impacted by CNSP Resolution</w:t>
      </w:r>
      <w:r>
        <w:rPr>
          <w:rFonts w:eastAsiaTheme="minorHAnsi"/>
          <w:lang w:val="en-US"/>
        </w:rPr>
        <w:t>s</w:t>
      </w:r>
      <w:r w:rsidRPr="0018656D">
        <w:rPr>
          <w:rFonts w:eastAsiaTheme="minorHAnsi"/>
          <w:lang w:val="en-US"/>
        </w:rPr>
        <w:t xml:space="preserve"> 412/2021</w:t>
      </w:r>
      <w:r>
        <w:rPr>
          <w:rFonts w:eastAsiaTheme="minorHAnsi"/>
          <w:lang w:val="en-US"/>
        </w:rPr>
        <w:t xml:space="preserve"> and </w:t>
      </w:r>
      <w:r w:rsidRPr="0018656D">
        <w:rPr>
          <w:rFonts w:eastAsiaTheme="minorHAnsi"/>
          <w:lang w:val="en-US"/>
        </w:rPr>
        <w:t>4</w:t>
      </w:r>
      <w:r>
        <w:rPr>
          <w:rFonts w:eastAsiaTheme="minorHAnsi"/>
          <w:lang w:val="en-US"/>
        </w:rPr>
        <w:t>3</w:t>
      </w:r>
      <w:r w:rsidRPr="0018656D">
        <w:rPr>
          <w:rFonts w:eastAsiaTheme="minorHAnsi"/>
          <w:lang w:val="en-US"/>
        </w:rPr>
        <w:t xml:space="preserve">2/2021. </w:t>
      </w:r>
      <w:r w:rsidRPr="00106F0B">
        <w:rPr>
          <w:rFonts w:eastAsiaTheme="minorHAnsi"/>
          <w:lang w:val="en-US"/>
        </w:rPr>
        <w:t xml:space="preserve">Regarding the impacts of Covid-19, the </w:t>
      </w:r>
      <w:r>
        <w:rPr>
          <w:rFonts w:eastAsiaTheme="minorHAnsi"/>
          <w:lang w:val="en-US"/>
        </w:rPr>
        <w:t xml:space="preserve">fourth </w:t>
      </w:r>
      <w:r w:rsidRPr="00106F0B">
        <w:rPr>
          <w:rFonts w:eastAsiaTheme="minorHAnsi"/>
          <w:lang w:val="en-US"/>
        </w:rPr>
        <w:t>quarter</w:t>
      </w:r>
      <w:r>
        <w:rPr>
          <w:rFonts w:eastAsiaTheme="minorHAnsi"/>
          <w:lang w:val="en-US"/>
        </w:rPr>
        <w:t xml:space="preserve">, </w:t>
      </w:r>
      <w:r w:rsidRPr="00E46D68">
        <w:rPr>
          <w:rFonts w:eastAsiaTheme="minorHAnsi"/>
          <w:lang w:val="en-US"/>
        </w:rPr>
        <w:t xml:space="preserve">like the third, </w:t>
      </w:r>
      <w:r w:rsidRPr="00106F0B">
        <w:rPr>
          <w:rFonts w:eastAsiaTheme="minorHAnsi"/>
          <w:lang w:val="en-US"/>
        </w:rPr>
        <w:t>maintained</w:t>
      </w:r>
      <w:r w:rsidRPr="00E46D68">
        <w:rPr>
          <w:rFonts w:eastAsiaTheme="minorHAnsi"/>
          <w:lang w:val="en-US"/>
        </w:rPr>
        <w:t xml:space="preserve"> </w:t>
      </w:r>
      <w:r>
        <w:rPr>
          <w:rFonts w:eastAsiaTheme="minorHAnsi"/>
          <w:lang w:val="en-US"/>
        </w:rPr>
        <w:t>the</w:t>
      </w:r>
      <w:r w:rsidRPr="00106F0B">
        <w:rPr>
          <w:rFonts w:eastAsiaTheme="minorHAnsi"/>
          <w:lang w:val="en-US"/>
        </w:rPr>
        <w:t xml:space="preserve"> reversal of the upward trend in the loss ratio recorded over the first half</w:t>
      </w:r>
      <w:r>
        <w:rPr>
          <w:rFonts w:eastAsiaTheme="minorHAnsi"/>
          <w:lang w:val="en-US"/>
        </w:rPr>
        <w:t xml:space="preserve"> of 2021</w:t>
      </w:r>
      <w:r w:rsidRPr="00106F0B">
        <w:rPr>
          <w:rFonts w:eastAsiaTheme="minorHAnsi"/>
          <w:lang w:val="en-US"/>
        </w:rPr>
        <w:t xml:space="preserve">. </w:t>
      </w:r>
      <w:r w:rsidRPr="00102FE3">
        <w:rPr>
          <w:rFonts w:eastAsiaTheme="minorHAnsi"/>
          <w:lang w:val="en-US"/>
        </w:rPr>
        <w:t xml:space="preserve">There was a reduction of 14.1 p.p. in the loss ratio compared to 3Q21. In the year, according to managerial data from Brasilseg </w:t>
      </w:r>
      <w:r>
        <w:rPr>
          <w:rFonts w:eastAsiaTheme="minorHAnsi"/>
          <w:lang w:val="en-US"/>
        </w:rPr>
        <w:t>on</w:t>
      </w:r>
      <w:r w:rsidRPr="00102FE3">
        <w:rPr>
          <w:rFonts w:eastAsiaTheme="minorHAnsi"/>
          <w:lang w:val="en-US"/>
        </w:rPr>
        <w:t xml:space="preserve"> </w:t>
      </w:r>
      <w:r>
        <w:rPr>
          <w:rFonts w:eastAsiaTheme="minorHAnsi"/>
          <w:lang w:val="en-US"/>
        </w:rPr>
        <w:t xml:space="preserve">January 18, </w:t>
      </w:r>
      <w:r w:rsidRPr="00102FE3">
        <w:rPr>
          <w:rFonts w:eastAsiaTheme="minorHAnsi"/>
          <w:lang w:val="en-US"/>
        </w:rPr>
        <w:t>202</w:t>
      </w:r>
      <w:r>
        <w:rPr>
          <w:rFonts w:eastAsiaTheme="minorHAnsi"/>
          <w:lang w:val="en-US"/>
        </w:rPr>
        <w:t>2</w:t>
      </w:r>
      <w:r w:rsidRPr="00102FE3">
        <w:rPr>
          <w:rFonts w:eastAsiaTheme="minorHAnsi"/>
          <w:lang w:val="en-US"/>
        </w:rPr>
        <w:t>, 11.4 thousand claims related to Covid-19 were recorded, totaling R$</w:t>
      </w:r>
      <w:r w:rsidRPr="00B15E60">
        <w:rPr>
          <w:lang w:val="en-US"/>
        </w:rPr>
        <w:t xml:space="preserve"> </w:t>
      </w:r>
      <w:r w:rsidRPr="00102FE3">
        <w:rPr>
          <w:rFonts w:eastAsiaTheme="minorHAnsi"/>
          <w:lang w:val="en-US"/>
        </w:rPr>
        <w:t>864 million in indemnities.</w:t>
      </w:r>
    </w:p>
    <w:p w14:paraId="493E4207" w14:textId="77777777" w:rsidR="00D32CA2" w:rsidRDefault="00D32CA2" w:rsidP="005C6C53">
      <w:pPr>
        <w:pStyle w:val="05-Textonormal"/>
        <w:rPr>
          <w:rFonts w:eastAsiaTheme="minorHAnsi"/>
          <w:lang w:val="en-US"/>
        </w:rPr>
      </w:pPr>
      <w:r w:rsidRPr="006C1150">
        <w:rPr>
          <w:rFonts w:eastAsiaTheme="minorHAnsi"/>
          <w:lang w:val="en-US"/>
        </w:rPr>
        <w:t>Considering the uncertainties that persist in a pandemic context,</w:t>
      </w:r>
      <w:r w:rsidRPr="00A4465B">
        <w:rPr>
          <w:rFonts w:eastAsiaTheme="minorHAnsi"/>
          <w:lang w:val="en-US"/>
        </w:rPr>
        <w:t xml:space="preserve"> the a</w:t>
      </w:r>
      <w:r>
        <w:rPr>
          <w:rFonts w:eastAsiaTheme="minorHAnsi"/>
          <w:lang w:val="en-US"/>
        </w:rPr>
        <w:t>ffiliated</w:t>
      </w:r>
      <w:r w:rsidRPr="00A4465B">
        <w:rPr>
          <w:rFonts w:eastAsiaTheme="minorHAnsi"/>
          <w:lang w:val="en-US"/>
        </w:rPr>
        <w:t xml:space="preserve"> companies </w:t>
      </w:r>
      <w:r w:rsidRPr="006C1150">
        <w:rPr>
          <w:rFonts w:eastAsiaTheme="minorHAnsi"/>
          <w:lang w:val="en-US"/>
        </w:rPr>
        <w:t>are constantly revising their models of capital projection and stress tests, in order to carry out the best management in search of maintaining adequate levels of coverage of the regulatory capital requirement.</w:t>
      </w:r>
    </w:p>
    <w:p w14:paraId="7477E879" w14:textId="77777777" w:rsidR="00D32CA2" w:rsidRPr="00257F2E" w:rsidRDefault="00D32CA2" w:rsidP="005C6C53">
      <w:pPr>
        <w:pStyle w:val="05-Textonormal"/>
        <w:rPr>
          <w:b/>
          <w:color w:val="1F4E79" w:themeColor="accent1" w:themeShade="80"/>
          <w:lang w:val="en-US"/>
        </w:rPr>
      </w:pPr>
      <w:r w:rsidRPr="00257F2E">
        <w:rPr>
          <w:b/>
          <w:color w:val="1F4E79" w:themeColor="accent1" w:themeShade="80"/>
          <w:lang w:val="en-US"/>
        </w:rPr>
        <w:t>c.4) Projections of future impacts</w:t>
      </w:r>
    </w:p>
    <w:p w14:paraId="371E534F" w14:textId="77777777" w:rsidR="00D32CA2" w:rsidRDefault="00D32CA2" w:rsidP="005C6C53">
      <w:pPr>
        <w:pStyle w:val="05-Textonormal"/>
        <w:rPr>
          <w:rFonts w:eastAsiaTheme="minorHAnsi"/>
          <w:lang w:val="en-US"/>
        </w:rPr>
      </w:pPr>
      <w:r>
        <w:rPr>
          <w:rFonts w:eastAsiaTheme="minorHAnsi"/>
          <w:lang w:val="en-US"/>
        </w:rPr>
        <w:t>D</w:t>
      </w:r>
      <w:r w:rsidRPr="004664A6">
        <w:rPr>
          <w:rFonts w:eastAsiaTheme="minorHAnsi"/>
          <w:lang w:val="en-US"/>
        </w:rPr>
        <w:t>espite all the uncertainties, the characteristic of BB Seguridade's result</w:t>
      </w:r>
      <w:r>
        <w:rPr>
          <w:rFonts w:eastAsiaTheme="minorHAnsi"/>
          <w:lang w:val="en-US"/>
        </w:rPr>
        <w:t>s</w:t>
      </w:r>
      <w:r w:rsidRPr="004664A6">
        <w:rPr>
          <w:rFonts w:eastAsiaTheme="minorHAnsi"/>
          <w:lang w:val="en-US"/>
        </w:rPr>
        <w:t xml:space="preserve"> </w:t>
      </w:r>
      <w:r>
        <w:rPr>
          <w:rFonts w:eastAsiaTheme="minorHAnsi"/>
          <w:lang w:val="en-US"/>
        </w:rPr>
        <w:t>composition</w:t>
      </w:r>
      <w:r w:rsidRPr="004664A6">
        <w:rPr>
          <w:rFonts w:eastAsiaTheme="minorHAnsi"/>
          <w:lang w:val="en-US"/>
        </w:rPr>
        <w:t>, based mainly on deferred income and income o</w:t>
      </w:r>
      <w:r>
        <w:rPr>
          <w:rFonts w:eastAsiaTheme="minorHAnsi"/>
          <w:lang w:val="en-US"/>
        </w:rPr>
        <w:t>ver</w:t>
      </w:r>
      <w:r w:rsidRPr="004664A6">
        <w:rPr>
          <w:rFonts w:eastAsiaTheme="minorHAnsi"/>
          <w:lang w:val="en-US"/>
        </w:rPr>
        <w:t xml:space="preserve"> reserves, contributes to reduction in the volatility of the company's net income. </w:t>
      </w:r>
      <w:r w:rsidRPr="00E46D68">
        <w:rPr>
          <w:rFonts w:eastAsiaTheme="minorHAnsi"/>
          <w:lang w:val="en-US"/>
        </w:rPr>
        <w:t>As verified during 2021, despite not being immune to the effects of the crisis, revenues from important lines, such as: Life, Rural and Pensions grew</w:t>
      </w:r>
      <w:r>
        <w:rPr>
          <w:rFonts w:eastAsiaTheme="minorHAnsi"/>
          <w:lang w:val="en-US"/>
        </w:rPr>
        <w:t xml:space="preserve"> </w:t>
      </w:r>
      <w:r w:rsidRPr="00726F91">
        <w:rPr>
          <w:rFonts w:eastAsiaTheme="minorHAnsi"/>
          <w:lang w:val="en-US"/>
        </w:rPr>
        <w:t>compared to 2020.</w:t>
      </w:r>
    </w:p>
    <w:p w14:paraId="216EC02A" w14:textId="77777777" w:rsidR="00D32CA2" w:rsidRDefault="00D32CA2" w:rsidP="005C6C53">
      <w:pPr>
        <w:pStyle w:val="05-Textonormal"/>
        <w:rPr>
          <w:lang w:val="en-US"/>
        </w:rPr>
      </w:pPr>
      <w:r>
        <w:rPr>
          <w:lang w:val="en-US"/>
        </w:rPr>
        <w:t>P</w:t>
      </w:r>
      <w:r w:rsidRPr="0069323D">
        <w:rPr>
          <w:lang w:val="en-US"/>
        </w:rPr>
        <w:t xml:space="preserve">ositive factors such as: the </w:t>
      </w:r>
      <w:r>
        <w:rPr>
          <w:lang w:val="en-US"/>
        </w:rPr>
        <w:t>low</w:t>
      </w:r>
      <w:r w:rsidRPr="0069323D">
        <w:rPr>
          <w:lang w:val="en-US"/>
        </w:rPr>
        <w:t xml:space="preserve"> sensitivity of rural insurance to the effects caused by the pandemic, </w:t>
      </w:r>
      <w:r w:rsidRPr="007E27E3">
        <w:rPr>
          <w:lang w:val="en-US"/>
        </w:rPr>
        <w:t xml:space="preserve">the stability of the balance of the pension and capitalization reserves </w:t>
      </w:r>
      <w:r>
        <w:rPr>
          <w:lang w:val="en-US"/>
        </w:rPr>
        <w:t xml:space="preserve">and </w:t>
      </w:r>
      <w:r w:rsidRPr="0069323D">
        <w:rPr>
          <w:lang w:val="en-US"/>
        </w:rPr>
        <w:t xml:space="preserve">the conservatism in allocation of financial assets of companies in the conglomerate contribute </w:t>
      </w:r>
      <w:r>
        <w:rPr>
          <w:lang w:val="en-US"/>
        </w:rPr>
        <w:t>to generate a less severe impact</w:t>
      </w:r>
      <w:r w:rsidRPr="0069323D">
        <w:rPr>
          <w:lang w:val="en-US"/>
        </w:rPr>
        <w:t xml:space="preserve"> of the pandemic </w:t>
      </w:r>
      <w:r>
        <w:rPr>
          <w:lang w:val="en-US"/>
        </w:rPr>
        <w:t>on business compared to</w:t>
      </w:r>
      <w:r w:rsidRPr="0069323D">
        <w:rPr>
          <w:lang w:val="en-US"/>
        </w:rPr>
        <w:t xml:space="preserve"> other industries.</w:t>
      </w:r>
    </w:p>
    <w:p w14:paraId="30CEC328" w14:textId="77777777" w:rsidR="00D32CA2" w:rsidRDefault="00D32CA2" w:rsidP="005C6C53">
      <w:pPr>
        <w:pStyle w:val="05-Textonormal"/>
        <w:rPr>
          <w:rStyle w:val="hps"/>
          <w:lang w:val="en-US"/>
        </w:rPr>
      </w:pPr>
      <w:r>
        <w:rPr>
          <w:lang w:val="en-US"/>
        </w:rPr>
        <w:t>I</w:t>
      </w:r>
      <w:r w:rsidRPr="002234B9">
        <w:rPr>
          <w:lang w:val="en-US"/>
        </w:rPr>
        <w:t xml:space="preserve">t is possible to see in the </w:t>
      </w:r>
      <w:r>
        <w:rPr>
          <w:lang w:val="en-US"/>
        </w:rPr>
        <w:t>fourth</w:t>
      </w:r>
      <w:r w:rsidRPr="002234B9">
        <w:rPr>
          <w:lang w:val="en-US"/>
        </w:rPr>
        <w:t xml:space="preserve"> quarter of 2021 a reduction in the adverse effects of the pandemic </w:t>
      </w:r>
      <w:r w:rsidRPr="00E46D68">
        <w:rPr>
          <w:lang w:val="en-US"/>
        </w:rPr>
        <w:t>compared to the first nine months of the year</w:t>
      </w:r>
      <w:r w:rsidRPr="002234B9">
        <w:rPr>
          <w:lang w:val="en-US"/>
        </w:rPr>
        <w:t>, for the insurance and pension segments, such as lower levels of claims related to life coverage and inflation measured by the IGP-M.</w:t>
      </w:r>
      <w:r>
        <w:rPr>
          <w:lang w:val="en-US"/>
        </w:rPr>
        <w:t xml:space="preserve"> N</w:t>
      </w:r>
      <w:r w:rsidRPr="00726F91">
        <w:rPr>
          <w:rStyle w:val="hps"/>
          <w:lang w:val="en-US"/>
        </w:rPr>
        <w:t>o signs of new factors that compromise the capital structure were identified in the period, nor the need to interrupt the payment of dividends by BB Seguridade</w:t>
      </w:r>
      <w:r>
        <w:rPr>
          <w:rStyle w:val="hps"/>
          <w:lang w:val="en-US"/>
        </w:rPr>
        <w:t>.</w:t>
      </w:r>
    </w:p>
    <w:p w14:paraId="07219C58" w14:textId="77777777" w:rsidR="00D32CA2" w:rsidRDefault="00D32CA2" w:rsidP="005C6C53">
      <w:pPr>
        <w:pStyle w:val="05-Textonormal"/>
        <w:rPr>
          <w:rStyle w:val="hps"/>
          <w:lang w:val="en-US"/>
        </w:rPr>
      </w:pPr>
      <w:r w:rsidRPr="00796EAE">
        <w:rPr>
          <w:rStyle w:val="hps"/>
          <w:lang w:val="en-US"/>
        </w:rPr>
        <w:t xml:space="preserve">BB Seguridade and the other </w:t>
      </w:r>
      <w:r>
        <w:rPr>
          <w:rStyle w:val="hps"/>
          <w:lang w:val="en-US"/>
        </w:rPr>
        <w:t xml:space="preserve">investee </w:t>
      </w:r>
      <w:r w:rsidRPr="00796EAE">
        <w:rPr>
          <w:rStyle w:val="hps"/>
          <w:lang w:val="en-US"/>
        </w:rPr>
        <w:t>companies maintain their commitment to efficiency in the management of their capital, which means that, in the absence of strategic or financial investments with a return above the cost of capital, the retention of results will fall victim only at the rate necessary to maintain adequate levels of liquidity that support its operations and guarantee adequate solvency levels under the regulatory aspect and risk appetite of each company.</w:t>
      </w:r>
      <w:r>
        <w:rPr>
          <w:rStyle w:val="hps"/>
          <w:lang w:val="en-US"/>
        </w:rPr>
        <w:t xml:space="preserve"> </w:t>
      </w:r>
      <w:r w:rsidRPr="007E27E3">
        <w:rPr>
          <w:rStyle w:val="hps"/>
          <w:lang w:val="en-US"/>
        </w:rPr>
        <w:t>There is no need to review the dividend policy, and there is no expectation of a material change in the currently adopt</w:t>
      </w:r>
      <w:r>
        <w:rPr>
          <w:rStyle w:val="hps"/>
          <w:lang w:val="en-US"/>
        </w:rPr>
        <w:t>ed dividends</w:t>
      </w:r>
      <w:r w:rsidRPr="007E27E3">
        <w:rPr>
          <w:rStyle w:val="hps"/>
          <w:lang w:val="en-US"/>
        </w:rPr>
        <w:t xml:space="preserve"> distribution practices.</w:t>
      </w:r>
    </w:p>
    <w:p w14:paraId="2F778209" w14:textId="77777777" w:rsidR="00D32CA2" w:rsidRPr="00B15E60" w:rsidRDefault="00D32CA2" w:rsidP="005C6C53">
      <w:pPr>
        <w:pStyle w:val="05-Textonormal"/>
        <w:rPr>
          <w:lang w:val="en-US"/>
        </w:rPr>
      </w:pPr>
      <w:r>
        <w:rPr>
          <w:rStyle w:val="hps"/>
          <w:lang w:val="en-US"/>
        </w:rPr>
        <w:t>C</w:t>
      </w:r>
      <w:r w:rsidRPr="00796EAE">
        <w:rPr>
          <w:rStyle w:val="hps"/>
          <w:lang w:val="en-US"/>
        </w:rPr>
        <w:t>onsidering the atypical nature of the 2020 and 2021 pandemic scenario, capital retention may occur at levels higher than historical levels, which does not imply a change in dividend policies and results distribution practices i</w:t>
      </w:r>
      <w:r>
        <w:rPr>
          <w:rStyle w:val="hps"/>
          <w:lang w:val="en-US"/>
        </w:rPr>
        <w:t xml:space="preserve">n the medium and long </w:t>
      </w:r>
      <w:r w:rsidRPr="00B15E60">
        <w:rPr>
          <w:lang w:val="en-US"/>
        </w:rPr>
        <w:t xml:space="preserve">term, with a tendency to return to historical levels after the normalization of the situation. </w:t>
      </w:r>
    </w:p>
    <w:p w14:paraId="01D7DBDE" w14:textId="7CEBD02D" w:rsidR="009C7849" w:rsidRPr="0018575E" w:rsidRDefault="009C7849" w:rsidP="00D32CA2">
      <w:pPr>
        <w:pStyle w:val="02-TtulodeNota"/>
        <w:rPr>
          <w:lang w:val="en-US"/>
        </w:rPr>
      </w:pPr>
      <w:bookmarkStart w:id="19" w:name="_Toc95113226"/>
      <w:r w:rsidRPr="0018575E">
        <w:rPr>
          <w:lang w:val="en-US"/>
        </w:rPr>
        <w:t>6</w:t>
      </w:r>
      <w:r w:rsidRPr="0018575E">
        <w:rPr>
          <w:color w:val="1F4E79" w:themeColor="accent1" w:themeShade="80"/>
          <w:lang w:val="en-US"/>
        </w:rPr>
        <w:t xml:space="preserve"> – SEGMENT INFORMATION</w:t>
      </w:r>
      <w:bookmarkEnd w:id="19"/>
    </w:p>
    <w:p w14:paraId="511A78D0" w14:textId="77777777" w:rsidR="009C7849" w:rsidRPr="00691BE2" w:rsidRDefault="009C7849" w:rsidP="008D2B11">
      <w:pPr>
        <w:pStyle w:val="01-TtulodeNota"/>
        <w:rPr>
          <w:b w:val="0"/>
          <w:sz w:val="18"/>
          <w:szCs w:val="18"/>
          <w:lang w:val="en-US"/>
        </w:rPr>
      </w:pPr>
      <w:r w:rsidRPr="00691BE2">
        <w:rPr>
          <w:b w:val="0"/>
          <w:sz w:val="18"/>
          <w:szCs w:val="18"/>
          <w:lang w:val="en-US"/>
        </w:rPr>
        <w:t>The information by segment has been prepared considering the criteria used by Management to evaluate the performance, in decisions made regarding the allocation of funds for investment and other purposes, considering the regulatory environment and the similarities between goods and services</w:t>
      </w:r>
      <w:r>
        <w:rPr>
          <w:b w:val="0"/>
          <w:sz w:val="18"/>
          <w:szCs w:val="18"/>
          <w:lang w:val="en-US"/>
        </w:rPr>
        <w:t>,</w:t>
      </w:r>
    </w:p>
    <w:p w14:paraId="7F99A0FF" w14:textId="77777777" w:rsidR="009C7849" w:rsidRPr="00691BE2" w:rsidRDefault="009C7849" w:rsidP="008D2B11">
      <w:pPr>
        <w:pStyle w:val="01-TtulodeNota"/>
        <w:rPr>
          <w:b w:val="0"/>
          <w:sz w:val="18"/>
          <w:szCs w:val="18"/>
          <w:lang w:val="en-US"/>
        </w:rPr>
      </w:pPr>
      <w:r w:rsidRPr="00691BE2">
        <w:rPr>
          <w:b w:val="0"/>
          <w:sz w:val="18"/>
          <w:szCs w:val="18"/>
          <w:lang w:val="en-US"/>
        </w:rPr>
        <w:t>BB Seguridade Group's operations are basically divided into two segments: i) insurance</w:t>
      </w:r>
      <w:r>
        <w:rPr>
          <w:b w:val="0"/>
          <w:sz w:val="18"/>
          <w:szCs w:val="18"/>
          <w:lang w:val="en-US"/>
        </w:rPr>
        <w:t xml:space="preserve"> (</w:t>
      </w:r>
      <w:r w:rsidRPr="005554C6">
        <w:rPr>
          <w:b w:val="0"/>
          <w:sz w:val="18"/>
          <w:szCs w:val="18"/>
          <w:lang w:val="en-US"/>
        </w:rPr>
        <w:t>risk and accumulation businesses</w:t>
      </w:r>
      <w:r>
        <w:rPr>
          <w:b w:val="0"/>
          <w:sz w:val="18"/>
          <w:szCs w:val="18"/>
          <w:lang w:val="en-US"/>
        </w:rPr>
        <w:t>)</w:t>
      </w:r>
      <w:r w:rsidRPr="00691BE2">
        <w:rPr>
          <w:b w:val="0"/>
          <w:sz w:val="18"/>
          <w:szCs w:val="18"/>
          <w:lang w:val="en-US"/>
        </w:rPr>
        <w:t>, which includes insurance operations, pension plans, capitalization and health; and ii) brokerage</w:t>
      </w:r>
      <w:r>
        <w:rPr>
          <w:b w:val="0"/>
          <w:sz w:val="18"/>
          <w:szCs w:val="18"/>
          <w:lang w:val="en-US"/>
        </w:rPr>
        <w:t xml:space="preserve"> (</w:t>
      </w:r>
      <w:r w:rsidRPr="005554C6">
        <w:rPr>
          <w:b w:val="0"/>
          <w:sz w:val="18"/>
          <w:szCs w:val="18"/>
          <w:lang w:val="en-US"/>
        </w:rPr>
        <w:t>distribution business</w:t>
      </w:r>
      <w:r>
        <w:rPr>
          <w:b w:val="0"/>
          <w:sz w:val="18"/>
          <w:szCs w:val="18"/>
          <w:lang w:val="en-US"/>
        </w:rPr>
        <w:t>).</w:t>
      </w:r>
    </w:p>
    <w:p w14:paraId="43C25AE3" w14:textId="77777777" w:rsidR="009C7849" w:rsidRPr="00691BE2" w:rsidRDefault="009C7849" w:rsidP="008D2B11">
      <w:pPr>
        <w:pStyle w:val="01-TtulodeNota"/>
        <w:rPr>
          <w:color w:val="1F4E79" w:themeColor="accent1" w:themeShade="80"/>
          <w:sz w:val="18"/>
          <w:lang w:val="en-US"/>
        </w:rPr>
      </w:pPr>
      <w:r w:rsidRPr="00691BE2">
        <w:rPr>
          <w:b w:val="0"/>
          <w:sz w:val="18"/>
          <w:szCs w:val="18"/>
          <w:lang w:val="en-US"/>
        </w:rPr>
        <w:t xml:space="preserve"> </w:t>
      </w:r>
      <w:r w:rsidRPr="00691BE2">
        <w:rPr>
          <w:color w:val="1F4E79" w:themeColor="accent1" w:themeShade="80"/>
          <w:sz w:val="18"/>
          <w:lang w:val="en-US"/>
        </w:rPr>
        <w:t>a) Insurance</w:t>
      </w:r>
    </w:p>
    <w:p w14:paraId="122580DF" w14:textId="77777777" w:rsidR="009C7849" w:rsidRPr="00691BE2" w:rsidRDefault="009C7849" w:rsidP="008D2B11">
      <w:pPr>
        <w:pStyle w:val="05-Textonormal"/>
        <w:rPr>
          <w:lang w:val="en-US"/>
        </w:rPr>
      </w:pPr>
      <w:r w:rsidRPr="00691BE2">
        <w:rPr>
          <w:lang w:val="en-US"/>
        </w:rPr>
        <w:t>In this segment, products and services offered are related to life, property and vehicle insurance, property insurance, rural, special risks and financial, transport, hulls, and housing people, supplementary pension plans, dental plans and capitalization plans</w:t>
      </w:r>
      <w:r>
        <w:rPr>
          <w:lang w:val="en-US"/>
        </w:rPr>
        <w:t>.</w:t>
      </w:r>
    </w:p>
    <w:p w14:paraId="43CDACA6" w14:textId="77777777" w:rsidR="009C7849" w:rsidRDefault="009C7849" w:rsidP="008D2B11">
      <w:pPr>
        <w:pStyle w:val="05-Textonormal"/>
        <w:rPr>
          <w:lang w:val="en-US"/>
        </w:rPr>
      </w:pPr>
      <w:r w:rsidRPr="00691BE2">
        <w:rPr>
          <w:lang w:val="en-US"/>
        </w:rPr>
        <w:t>The profit or loss from this segment derives mainly from revenues from insurance premiums, contributions to private pension plans, contributions to dental plans, capitalization bonds and investments in securities, less sales expenses, technical reserves and expenses related to claims</w:t>
      </w:r>
      <w:r>
        <w:rPr>
          <w:lang w:val="en-US"/>
        </w:rPr>
        <w:t>,</w:t>
      </w:r>
    </w:p>
    <w:p w14:paraId="44653AA4" w14:textId="77777777" w:rsidR="009C7849" w:rsidRPr="00691BE2" w:rsidRDefault="009C7849" w:rsidP="008D2B11">
      <w:pPr>
        <w:pStyle w:val="05-Textonormal"/>
        <w:rPr>
          <w:lang w:val="en-US"/>
        </w:rPr>
      </w:pPr>
      <w:r w:rsidRPr="005554C6">
        <w:rPr>
          <w:lang w:val="en-US"/>
        </w:rPr>
        <w:t xml:space="preserve">The accounting record of these results is made through the equity method of investments in equity interests. Explanatory note </w:t>
      </w:r>
      <w:r>
        <w:rPr>
          <w:lang w:val="en-US"/>
        </w:rPr>
        <w:t>7</w:t>
      </w:r>
      <w:r w:rsidRPr="005554C6">
        <w:rPr>
          <w:lang w:val="en-US"/>
        </w:rPr>
        <w:t xml:space="preserve"> - Investments </w:t>
      </w:r>
      <w:r>
        <w:rPr>
          <w:lang w:val="en-US"/>
        </w:rPr>
        <w:t>i</w:t>
      </w:r>
      <w:r w:rsidRPr="005554C6">
        <w:rPr>
          <w:lang w:val="en-US"/>
        </w:rPr>
        <w:t>n Associates contains the description of Investments in Shareholdings, by Segment / Business Area.</w:t>
      </w:r>
    </w:p>
    <w:p w14:paraId="7A87735A" w14:textId="77777777" w:rsidR="009C7849" w:rsidRPr="00320430" w:rsidRDefault="009C7849" w:rsidP="008D2B11">
      <w:pPr>
        <w:pStyle w:val="01-TtulodeNota"/>
        <w:rPr>
          <w:color w:val="1F4E79" w:themeColor="accent1" w:themeShade="80"/>
          <w:sz w:val="18"/>
          <w:lang w:val="en-US"/>
        </w:rPr>
      </w:pPr>
      <w:r w:rsidRPr="00320430">
        <w:rPr>
          <w:color w:val="1F4E79" w:themeColor="accent1" w:themeShade="80"/>
          <w:sz w:val="18"/>
          <w:lang w:val="en-US"/>
        </w:rPr>
        <w:t>b) Brokerage</w:t>
      </w:r>
    </w:p>
    <w:p w14:paraId="3961325D" w14:textId="77777777" w:rsidR="009C7849" w:rsidRPr="00691BE2" w:rsidRDefault="009C7849" w:rsidP="008D2B11">
      <w:pPr>
        <w:pStyle w:val="05-Textonormal"/>
        <w:rPr>
          <w:lang w:val="en-US"/>
        </w:rPr>
      </w:pPr>
      <w:r w:rsidRPr="00691BE2">
        <w:rPr>
          <w:lang w:val="en-US"/>
        </w:rPr>
        <w:t>In this segment, products and services offered are related to brokerage and management, fulfillment, promotion and facilitation of casualty, life and capitalization insurance, pension plans, dental plans and health insurance, It includes the balances of BB Corretora and its investee Ciclic</w:t>
      </w:r>
      <w:r>
        <w:rPr>
          <w:lang w:val="en-US"/>
        </w:rPr>
        <w:t>.</w:t>
      </w:r>
    </w:p>
    <w:p w14:paraId="60D5FE90" w14:textId="77777777" w:rsidR="009C7849" w:rsidRPr="00BE238B" w:rsidRDefault="009C7849" w:rsidP="00C76147">
      <w:pPr>
        <w:pStyle w:val="01-TtulodeNota"/>
        <w:keepNext/>
        <w:keepLines/>
        <w:pageBreakBefore/>
        <w:spacing w:after="0"/>
        <w:rPr>
          <w:color w:val="1F4E79" w:themeColor="accent1" w:themeShade="80"/>
          <w:sz w:val="18"/>
          <w:lang w:val="en-US"/>
        </w:rPr>
      </w:pPr>
      <w:r w:rsidRPr="00691BE2">
        <w:rPr>
          <w:color w:val="1F4E79" w:themeColor="accent1" w:themeShade="80"/>
          <w:sz w:val="18"/>
          <w:lang w:val="en-US"/>
        </w:rPr>
        <w:lastRenderedPageBreak/>
        <w:t>c) Financial Information by Reportable Segment</w:t>
      </w:r>
      <w:bookmarkStart w:id="20" w:name="OLE_LINK3"/>
    </w:p>
    <w:p w14:paraId="0C93BFEB" w14:textId="77777777" w:rsidR="009C7849" w:rsidRPr="0018575E" w:rsidRDefault="009C7849" w:rsidP="008D2B11">
      <w:pPr>
        <w:spacing w:after="0"/>
        <w:jc w:val="right"/>
        <w:rPr>
          <w:rFonts w:cs="Arial"/>
          <w:b/>
          <w:sz w:val="14"/>
          <w:lang w:val="en-US" w:eastAsia="pt-BR"/>
        </w:rPr>
      </w:pPr>
    </w:p>
    <w:p w14:paraId="1B36598A" w14:textId="77777777" w:rsidR="009C7849" w:rsidRPr="009928AA" w:rsidRDefault="009C7849" w:rsidP="008D2B11">
      <w:pPr>
        <w:spacing w:after="0"/>
        <w:jc w:val="right"/>
        <w:rPr>
          <w:rFonts w:cs="Arial"/>
          <w:b/>
          <w:sz w:val="14"/>
          <w:lang w:eastAsia="pt-BR"/>
        </w:rPr>
      </w:pPr>
      <w:r w:rsidRPr="009928AA">
        <w:rPr>
          <w:rFonts w:cs="Arial"/>
          <w:b/>
          <w:sz w:val="14"/>
          <w:lang w:eastAsia="pt-BR"/>
        </w:rPr>
        <w:t xml:space="preserve">R$ </w:t>
      </w:r>
      <w:r w:rsidRPr="000252B8">
        <w:rPr>
          <w:rFonts w:cs="Arial"/>
          <w:b/>
          <w:sz w:val="14"/>
          <w:szCs w:val="18"/>
        </w:rPr>
        <w:t>thousand</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678"/>
        <w:gridCol w:w="1240"/>
        <w:gridCol w:w="1240"/>
        <w:gridCol w:w="1240"/>
        <w:gridCol w:w="1241"/>
      </w:tblGrid>
      <w:tr w:rsidR="009C7849" w:rsidRPr="00D061B2" w14:paraId="236A2879" w14:textId="77777777" w:rsidTr="00166719">
        <w:trPr>
          <w:trHeight w:val="238"/>
          <w:jc w:val="center"/>
        </w:trPr>
        <w:tc>
          <w:tcPr>
            <w:tcW w:w="4678" w:type="dxa"/>
            <w:tcBorders>
              <w:top w:val="single" w:sz="2" w:space="0" w:color="1F4E79" w:themeColor="accent1" w:themeShade="80"/>
            </w:tcBorders>
            <w:shd w:val="clear" w:color="auto" w:fill="auto"/>
          </w:tcPr>
          <w:p w14:paraId="0F15BB55" w14:textId="77777777" w:rsidR="009C7849" w:rsidRPr="00D061B2" w:rsidRDefault="009C7849" w:rsidP="008D2B11">
            <w:pPr>
              <w:spacing w:after="0"/>
              <w:jc w:val="center"/>
              <w:rPr>
                <w:rFonts w:cs="Arial"/>
                <w:b/>
                <w:sz w:val="14"/>
                <w:szCs w:val="14"/>
              </w:rPr>
            </w:pPr>
          </w:p>
        </w:tc>
        <w:tc>
          <w:tcPr>
            <w:tcW w:w="4961" w:type="dxa"/>
            <w:gridSpan w:val="4"/>
            <w:tcBorders>
              <w:top w:val="single" w:sz="2" w:space="0" w:color="1F4E79" w:themeColor="accent1" w:themeShade="80"/>
              <w:bottom w:val="single" w:sz="2" w:space="0" w:color="1F4E79" w:themeColor="accent1" w:themeShade="80"/>
            </w:tcBorders>
            <w:shd w:val="clear" w:color="auto" w:fill="auto"/>
            <w:vAlign w:val="center"/>
          </w:tcPr>
          <w:p w14:paraId="4FC06832" w14:textId="77777777" w:rsidR="009C7849" w:rsidRPr="00D061B2" w:rsidRDefault="009C7849" w:rsidP="008D2B11">
            <w:pPr>
              <w:spacing w:after="0"/>
              <w:jc w:val="center"/>
              <w:rPr>
                <w:rFonts w:cs="Arial"/>
                <w:b/>
                <w:sz w:val="14"/>
                <w:szCs w:val="14"/>
              </w:rPr>
            </w:pPr>
            <w:r>
              <w:rPr>
                <w:rFonts w:cs="Arial"/>
                <w:b/>
                <w:sz w:val="14"/>
                <w:szCs w:val="14"/>
              </w:rPr>
              <w:t>2021</w:t>
            </w:r>
          </w:p>
        </w:tc>
      </w:tr>
      <w:tr w:rsidR="009C7849" w:rsidRPr="00D061B2" w14:paraId="1BDEC9CD" w14:textId="77777777" w:rsidTr="00166719">
        <w:trPr>
          <w:trHeight w:val="238"/>
          <w:jc w:val="center"/>
        </w:trPr>
        <w:tc>
          <w:tcPr>
            <w:tcW w:w="4678" w:type="dxa"/>
            <w:tcBorders>
              <w:bottom w:val="single" w:sz="2" w:space="0" w:color="1F4E79" w:themeColor="accent1" w:themeShade="80"/>
            </w:tcBorders>
            <w:shd w:val="clear" w:color="auto" w:fill="auto"/>
          </w:tcPr>
          <w:p w14:paraId="3A9F696C" w14:textId="77777777" w:rsidR="009C7849" w:rsidRPr="00D061B2" w:rsidRDefault="009C7849" w:rsidP="008D2B11">
            <w:pPr>
              <w:pStyle w:val="08-Tabelageral"/>
              <w:jc w:val="left"/>
              <w:rPr>
                <w:rFonts w:cs="Arial"/>
                <w:b/>
                <w:szCs w:val="14"/>
              </w:rPr>
            </w:pP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109C284F" w14:textId="77777777" w:rsidR="009C7849" w:rsidRPr="00D061B2" w:rsidRDefault="009C7849" w:rsidP="008D2B11">
            <w:pPr>
              <w:pStyle w:val="08-Tabelageral"/>
              <w:jc w:val="center"/>
              <w:rPr>
                <w:rFonts w:cs="Arial"/>
                <w:b/>
                <w:szCs w:val="14"/>
              </w:rPr>
            </w:pPr>
            <w:r w:rsidRPr="00D061B2">
              <w:rPr>
                <w:rFonts w:cs="Arial"/>
                <w:b/>
                <w:szCs w:val="14"/>
              </w:rPr>
              <w:t>Insurance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51C30A88" w14:textId="77777777" w:rsidR="009C7849" w:rsidRPr="00D061B2" w:rsidRDefault="009C7849" w:rsidP="008D2B11">
            <w:pPr>
              <w:pStyle w:val="08-Tabelageral"/>
              <w:jc w:val="center"/>
              <w:rPr>
                <w:rFonts w:cs="Arial"/>
                <w:b/>
                <w:szCs w:val="14"/>
              </w:rPr>
            </w:pPr>
            <w:r w:rsidRPr="00D061B2">
              <w:rPr>
                <w:rFonts w:cs="Arial"/>
                <w:b/>
                <w:szCs w:val="14"/>
              </w:rPr>
              <w:t>Brokerage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4277E736" w14:textId="77777777" w:rsidR="009C7849" w:rsidRPr="00D061B2" w:rsidRDefault="009C7849" w:rsidP="008D2B11">
            <w:pPr>
              <w:pStyle w:val="08-Tabelageral"/>
              <w:jc w:val="center"/>
              <w:rPr>
                <w:rFonts w:cs="Arial"/>
                <w:b/>
                <w:szCs w:val="14"/>
              </w:rPr>
            </w:pPr>
            <w:r w:rsidRPr="00D061B2">
              <w:rPr>
                <w:rFonts w:cs="Arial"/>
                <w:b/>
                <w:szCs w:val="14"/>
              </w:rPr>
              <w:t>Intersegment transactions</w:t>
            </w:r>
          </w:p>
        </w:tc>
        <w:tc>
          <w:tcPr>
            <w:tcW w:w="1241" w:type="dxa"/>
            <w:tcBorders>
              <w:top w:val="single" w:sz="2" w:space="0" w:color="1F4E79" w:themeColor="accent1" w:themeShade="80"/>
              <w:bottom w:val="single" w:sz="2" w:space="0" w:color="1F4E79" w:themeColor="accent1" w:themeShade="80"/>
            </w:tcBorders>
            <w:shd w:val="clear" w:color="auto" w:fill="auto"/>
            <w:vAlign w:val="center"/>
          </w:tcPr>
          <w:p w14:paraId="0CEDDA5D" w14:textId="77777777" w:rsidR="009C7849" w:rsidRPr="00D061B2" w:rsidRDefault="009C7849" w:rsidP="008D2B11">
            <w:pPr>
              <w:pStyle w:val="08-Tabelageral"/>
              <w:jc w:val="center"/>
              <w:rPr>
                <w:rFonts w:cs="Arial"/>
                <w:b/>
                <w:szCs w:val="14"/>
              </w:rPr>
            </w:pPr>
            <w:r w:rsidRPr="00D061B2">
              <w:rPr>
                <w:rFonts w:cs="Arial"/>
                <w:b/>
                <w:szCs w:val="14"/>
              </w:rPr>
              <w:t>Total</w:t>
            </w:r>
          </w:p>
        </w:tc>
      </w:tr>
      <w:tr w:rsidR="009C7849" w:rsidRPr="00DA72A7" w14:paraId="12447429" w14:textId="77777777" w:rsidTr="00166719">
        <w:trPr>
          <w:trHeight w:val="238"/>
          <w:jc w:val="center"/>
        </w:trPr>
        <w:tc>
          <w:tcPr>
            <w:tcW w:w="4678" w:type="dxa"/>
            <w:tcBorders>
              <w:top w:val="single" w:sz="2" w:space="0" w:color="1F4E79" w:themeColor="accent1" w:themeShade="80"/>
              <w:bottom w:val="nil"/>
            </w:tcBorders>
            <w:shd w:val="clear" w:color="auto" w:fill="auto"/>
          </w:tcPr>
          <w:p w14:paraId="4CF070CC" w14:textId="77777777" w:rsidR="009C7849" w:rsidRPr="00DA72A7" w:rsidRDefault="009C7849" w:rsidP="008D2B11">
            <w:pPr>
              <w:pStyle w:val="08-Tabelageral"/>
              <w:jc w:val="left"/>
              <w:rPr>
                <w:rFonts w:cs="Arial"/>
                <w:b/>
                <w:szCs w:val="14"/>
              </w:rPr>
            </w:pPr>
            <w:r w:rsidRPr="00DA72A7">
              <w:rPr>
                <w:rFonts w:cs="Arial"/>
                <w:b/>
                <w:szCs w:val="14"/>
              </w:rPr>
              <w:t>Operating Income</w:t>
            </w:r>
          </w:p>
        </w:tc>
        <w:tc>
          <w:tcPr>
            <w:tcW w:w="1240" w:type="dxa"/>
            <w:tcBorders>
              <w:top w:val="single" w:sz="2" w:space="0" w:color="1F4E79" w:themeColor="accent1" w:themeShade="80"/>
              <w:bottom w:val="nil"/>
            </w:tcBorders>
            <w:shd w:val="clear" w:color="auto" w:fill="auto"/>
          </w:tcPr>
          <w:p w14:paraId="3F242C35" w14:textId="77777777" w:rsidR="009C7849" w:rsidRPr="00DA72A7" w:rsidRDefault="009C7849" w:rsidP="008D2B11">
            <w:pPr>
              <w:pStyle w:val="08-Tabelageral"/>
              <w:rPr>
                <w:rFonts w:cs="Arial"/>
                <w:b/>
                <w:szCs w:val="14"/>
              </w:rPr>
            </w:pPr>
            <w:r>
              <w:rPr>
                <w:b/>
                <w:bCs/>
                <w:lang w:eastAsia="en-US"/>
              </w:rPr>
              <w:t>5,766,581</w:t>
            </w:r>
          </w:p>
        </w:tc>
        <w:tc>
          <w:tcPr>
            <w:tcW w:w="1240" w:type="dxa"/>
            <w:tcBorders>
              <w:top w:val="single" w:sz="2" w:space="0" w:color="1F4E79" w:themeColor="accent1" w:themeShade="80"/>
              <w:bottom w:val="nil"/>
            </w:tcBorders>
            <w:shd w:val="clear" w:color="auto" w:fill="auto"/>
          </w:tcPr>
          <w:p w14:paraId="69C0CEE2" w14:textId="77777777" w:rsidR="009C7849" w:rsidRPr="00DA72A7" w:rsidRDefault="009C7849" w:rsidP="008D2B11">
            <w:pPr>
              <w:pStyle w:val="08-Tabelageral"/>
              <w:rPr>
                <w:rFonts w:cs="Arial"/>
                <w:b/>
                <w:szCs w:val="14"/>
              </w:rPr>
            </w:pPr>
            <w:r>
              <w:rPr>
                <w:b/>
                <w:bCs/>
                <w:lang w:eastAsia="en-US"/>
              </w:rPr>
              <w:t>3,482,953</w:t>
            </w:r>
          </w:p>
        </w:tc>
        <w:tc>
          <w:tcPr>
            <w:tcW w:w="1240" w:type="dxa"/>
            <w:tcBorders>
              <w:top w:val="single" w:sz="2" w:space="0" w:color="1F4E79" w:themeColor="accent1" w:themeShade="80"/>
              <w:bottom w:val="nil"/>
            </w:tcBorders>
            <w:shd w:val="clear" w:color="auto" w:fill="auto"/>
          </w:tcPr>
          <w:p w14:paraId="24CDA7F1" w14:textId="77777777" w:rsidR="009C7849" w:rsidRPr="00DA72A7" w:rsidRDefault="009C7849" w:rsidP="008D2B11">
            <w:pPr>
              <w:pStyle w:val="08-Tabelageral"/>
              <w:rPr>
                <w:rFonts w:cs="Arial"/>
                <w:b/>
                <w:szCs w:val="14"/>
              </w:rPr>
            </w:pPr>
            <w:r>
              <w:rPr>
                <w:b/>
                <w:bCs/>
                <w:lang w:eastAsia="en-US"/>
              </w:rPr>
              <w:t>(3,923,593)</w:t>
            </w:r>
          </w:p>
        </w:tc>
        <w:tc>
          <w:tcPr>
            <w:tcW w:w="1241" w:type="dxa"/>
            <w:tcBorders>
              <w:top w:val="single" w:sz="2" w:space="0" w:color="1F4E79" w:themeColor="accent1" w:themeShade="80"/>
              <w:bottom w:val="nil"/>
            </w:tcBorders>
            <w:shd w:val="clear" w:color="auto" w:fill="auto"/>
          </w:tcPr>
          <w:p w14:paraId="00B09B5A" w14:textId="77777777" w:rsidR="009C7849" w:rsidRPr="00DA72A7" w:rsidRDefault="009C7849" w:rsidP="008D2B11">
            <w:pPr>
              <w:pStyle w:val="08-Tabelageral"/>
              <w:rPr>
                <w:rFonts w:cs="Arial"/>
                <w:b/>
                <w:szCs w:val="14"/>
              </w:rPr>
            </w:pPr>
            <w:r>
              <w:rPr>
                <w:b/>
                <w:bCs/>
                <w:lang w:eastAsia="en-US"/>
              </w:rPr>
              <w:t>5,325,941</w:t>
            </w:r>
          </w:p>
        </w:tc>
      </w:tr>
      <w:tr w:rsidR="009C7849" w:rsidRPr="00DA72A7" w14:paraId="4893D7E0" w14:textId="77777777" w:rsidTr="00166719">
        <w:trPr>
          <w:trHeight w:val="238"/>
          <w:jc w:val="center"/>
        </w:trPr>
        <w:tc>
          <w:tcPr>
            <w:tcW w:w="4678" w:type="dxa"/>
            <w:tcBorders>
              <w:top w:val="nil"/>
            </w:tcBorders>
            <w:shd w:val="clear" w:color="auto" w:fill="auto"/>
          </w:tcPr>
          <w:p w14:paraId="6728FFAB" w14:textId="77777777" w:rsidR="009C7849" w:rsidRPr="00DA72A7" w:rsidRDefault="009C7849" w:rsidP="008D2B11">
            <w:pPr>
              <w:pStyle w:val="08-Tabelageral"/>
              <w:ind w:left="113"/>
              <w:jc w:val="left"/>
              <w:rPr>
                <w:rFonts w:cs="Arial"/>
                <w:bCs/>
                <w:szCs w:val="14"/>
              </w:rPr>
            </w:pPr>
            <w:r w:rsidRPr="00DA72A7">
              <w:rPr>
                <w:rFonts w:cs="Arial"/>
                <w:bCs/>
                <w:szCs w:val="14"/>
              </w:rPr>
              <w:t>Equity income</w:t>
            </w:r>
          </w:p>
        </w:tc>
        <w:tc>
          <w:tcPr>
            <w:tcW w:w="1240" w:type="dxa"/>
            <w:tcBorders>
              <w:top w:val="nil"/>
            </w:tcBorders>
            <w:shd w:val="clear" w:color="auto" w:fill="auto"/>
          </w:tcPr>
          <w:p w14:paraId="2AE51FFF" w14:textId="77777777" w:rsidR="009C7849" w:rsidRPr="00DA72A7" w:rsidRDefault="009C7849" w:rsidP="008D2B11">
            <w:pPr>
              <w:pStyle w:val="08-Tabelageral"/>
              <w:rPr>
                <w:rFonts w:cs="Arial"/>
                <w:bCs/>
                <w:szCs w:val="14"/>
              </w:rPr>
            </w:pPr>
            <w:r>
              <w:rPr>
                <w:lang w:eastAsia="en-US"/>
              </w:rPr>
              <w:t>5,766,581</w:t>
            </w:r>
          </w:p>
        </w:tc>
        <w:tc>
          <w:tcPr>
            <w:tcW w:w="1240" w:type="dxa"/>
            <w:tcBorders>
              <w:top w:val="nil"/>
            </w:tcBorders>
            <w:shd w:val="clear" w:color="auto" w:fill="auto"/>
          </w:tcPr>
          <w:p w14:paraId="330945C4" w14:textId="77777777" w:rsidR="009C7849" w:rsidRPr="00DA72A7" w:rsidRDefault="009C7849" w:rsidP="008D2B11">
            <w:pPr>
              <w:pStyle w:val="08-Tabelageral"/>
              <w:rPr>
                <w:rFonts w:cs="Arial"/>
                <w:bCs/>
                <w:szCs w:val="14"/>
              </w:rPr>
            </w:pPr>
            <w:r>
              <w:rPr>
                <w:lang w:eastAsia="en-US"/>
              </w:rPr>
              <w:t>(12,633)</w:t>
            </w:r>
          </w:p>
        </w:tc>
        <w:tc>
          <w:tcPr>
            <w:tcW w:w="1240" w:type="dxa"/>
            <w:tcBorders>
              <w:top w:val="nil"/>
            </w:tcBorders>
            <w:shd w:val="clear" w:color="auto" w:fill="auto"/>
          </w:tcPr>
          <w:p w14:paraId="05C638AA" w14:textId="77777777" w:rsidR="009C7849" w:rsidRPr="00DA72A7" w:rsidRDefault="009C7849" w:rsidP="008D2B11">
            <w:pPr>
              <w:pStyle w:val="08-Tabelageral"/>
              <w:rPr>
                <w:rFonts w:cs="Arial"/>
                <w:bCs/>
                <w:szCs w:val="14"/>
              </w:rPr>
            </w:pPr>
            <w:r>
              <w:rPr>
                <w:lang w:eastAsia="en-US"/>
              </w:rPr>
              <w:t>(3,923,593)</w:t>
            </w:r>
          </w:p>
        </w:tc>
        <w:tc>
          <w:tcPr>
            <w:tcW w:w="1241" w:type="dxa"/>
            <w:tcBorders>
              <w:top w:val="nil"/>
            </w:tcBorders>
            <w:shd w:val="clear" w:color="auto" w:fill="auto"/>
          </w:tcPr>
          <w:p w14:paraId="207877AC" w14:textId="77777777" w:rsidR="009C7849" w:rsidRPr="00DA72A7" w:rsidRDefault="009C7849" w:rsidP="008D2B11">
            <w:pPr>
              <w:pStyle w:val="08-Tabelageral"/>
              <w:rPr>
                <w:rFonts w:cs="Arial"/>
                <w:bCs/>
                <w:szCs w:val="14"/>
              </w:rPr>
            </w:pPr>
            <w:r>
              <w:rPr>
                <w:lang w:eastAsia="en-US"/>
              </w:rPr>
              <w:t>1,830,355</w:t>
            </w:r>
          </w:p>
        </w:tc>
      </w:tr>
      <w:tr w:rsidR="009C7849" w:rsidRPr="00DA72A7" w14:paraId="4E6E1657" w14:textId="77777777" w:rsidTr="00166719">
        <w:trPr>
          <w:trHeight w:val="238"/>
          <w:jc w:val="center"/>
        </w:trPr>
        <w:tc>
          <w:tcPr>
            <w:tcW w:w="4678" w:type="dxa"/>
            <w:shd w:val="clear" w:color="auto" w:fill="auto"/>
          </w:tcPr>
          <w:p w14:paraId="6ACD96C5" w14:textId="77777777" w:rsidR="009C7849" w:rsidRPr="00DA72A7" w:rsidRDefault="009C7849" w:rsidP="008D2B11">
            <w:pPr>
              <w:pStyle w:val="08-Tabelageral"/>
              <w:ind w:left="113"/>
              <w:jc w:val="left"/>
              <w:rPr>
                <w:rFonts w:cs="Arial"/>
                <w:bCs/>
                <w:szCs w:val="14"/>
              </w:rPr>
            </w:pPr>
            <w:r w:rsidRPr="00DA72A7">
              <w:rPr>
                <w:rFonts w:cs="Arial"/>
                <w:bCs/>
                <w:szCs w:val="14"/>
              </w:rPr>
              <w:t>Commissions income</w:t>
            </w:r>
          </w:p>
        </w:tc>
        <w:tc>
          <w:tcPr>
            <w:tcW w:w="1240" w:type="dxa"/>
            <w:shd w:val="clear" w:color="auto" w:fill="auto"/>
          </w:tcPr>
          <w:p w14:paraId="6C1E0112" w14:textId="77777777" w:rsidR="009C7849" w:rsidRPr="00DA72A7" w:rsidRDefault="009C7849" w:rsidP="008D2B11">
            <w:pPr>
              <w:pStyle w:val="08-Tabelageral"/>
              <w:rPr>
                <w:rFonts w:cs="Arial"/>
                <w:bCs/>
                <w:szCs w:val="14"/>
              </w:rPr>
            </w:pPr>
            <w:r>
              <w:rPr>
                <w:lang w:eastAsia="en-US"/>
              </w:rPr>
              <w:t>--</w:t>
            </w:r>
          </w:p>
        </w:tc>
        <w:tc>
          <w:tcPr>
            <w:tcW w:w="1240" w:type="dxa"/>
            <w:shd w:val="clear" w:color="auto" w:fill="auto"/>
          </w:tcPr>
          <w:p w14:paraId="561BF2F8" w14:textId="77777777" w:rsidR="009C7849" w:rsidRPr="00DA72A7" w:rsidRDefault="009C7849" w:rsidP="008D2B11">
            <w:pPr>
              <w:pStyle w:val="08-Tabelageral"/>
              <w:rPr>
                <w:rFonts w:cs="Arial"/>
                <w:bCs/>
                <w:szCs w:val="14"/>
              </w:rPr>
            </w:pPr>
            <w:r>
              <w:rPr>
                <w:lang w:eastAsia="en-US"/>
              </w:rPr>
              <w:t>3,495,586</w:t>
            </w:r>
          </w:p>
        </w:tc>
        <w:tc>
          <w:tcPr>
            <w:tcW w:w="1240" w:type="dxa"/>
            <w:shd w:val="clear" w:color="auto" w:fill="auto"/>
          </w:tcPr>
          <w:p w14:paraId="0944EF6F" w14:textId="77777777" w:rsidR="009C7849" w:rsidRPr="00DA72A7" w:rsidRDefault="009C7849" w:rsidP="008D2B11">
            <w:pPr>
              <w:pStyle w:val="08-Tabelageral"/>
              <w:rPr>
                <w:rFonts w:cs="Arial"/>
                <w:bCs/>
                <w:szCs w:val="14"/>
              </w:rPr>
            </w:pPr>
            <w:r>
              <w:rPr>
                <w:lang w:eastAsia="en-US"/>
              </w:rPr>
              <w:t>--</w:t>
            </w:r>
          </w:p>
        </w:tc>
        <w:tc>
          <w:tcPr>
            <w:tcW w:w="1241" w:type="dxa"/>
            <w:shd w:val="clear" w:color="auto" w:fill="auto"/>
          </w:tcPr>
          <w:p w14:paraId="34A238E9" w14:textId="77777777" w:rsidR="009C7849" w:rsidRPr="00DA72A7" w:rsidRDefault="009C7849" w:rsidP="008D2B11">
            <w:pPr>
              <w:pStyle w:val="08-Tabelageral"/>
              <w:rPr>
                <w:rFonts w:cs="Arial"/>
                <w:bCs/>
                <w:szCs w:val="14"/>
              </w:rPr>
            </w:pPr>
            <w:r>
              <w:rPr>
                <w:lang w:eastAsia="en-US"/>
              </w:rPr>
              <w:t>3,495,586</w:t>
            </w:r>
          </w:p>
        </w:tc>
      </w:tr>
      <w:tr w:rsidR="009C7849" w:rsidRPr="00DA72A7" w14:paraId="7ECB53E4" w14:textId="77777777" w:rsidTr="00166719">
        <w:trPr>
          <w:trHeight w:val="238"/>
          <w:jc w:val="center"/>
        </w:trPr>
        <w:tc>
          <w:tcPr>
            <w:tcW w:w="4678" w:type="dxa"/>
            <w:shd w:val="clear" w:color="auto" w:fill="auto"/>
          </w:tcPr>
          <w:p w14:paraId="705BDD52" w14:textId="77777777" w:rsidR="009C7849" w:rsidRPr="00DA72A7" w:rsidRDefault="009C7849" w:rsidP="008D2B11">
            <w:pPr>
              <w:pStyle w:val="08-Tabelageral"/>
              <w:jc w:val="left"/>
              <w:rPr>
                <w:rFonts w:cs="Arial"/>
                <w:b/>
                <w:szCs w:val="14"/>
              </w:rPr>
            </w:pPr>
            <w:r w:rsidRPr="00DA72A7">
              <w:rPr>
                <w:rFonts w:cs="Arial"/>
                <w:b/>
                <w:szCs w:val="14"/>
              </w:rPr>
              <w:t>Cost of Services Provided</w:t>
            </w:r>
          </w:p>
        </w:tc>
        <w:tc>
          <w:tcPr>
            <w:tcW w:w="1240" w:type="dxa"/>
            <w:shd w:val="clear" w:color="auto" w:fill="auto"/>
          </w:tcPr>
          <w:p w14:paraId="0F468B34" w14:textId="77777777" w:rsidR="009C7849" w:rsidRPr="00DA72A7" w:rsidRDefault="009C7849" w:rsidP="008D2B11">
            <w:pPr>
              <w:pStyle w:val="08-Tabelageral"/>
              <w:rPr>
                <w:rFonts w:cs="Arial"/>
                <w:b/>
                <w:szCs w:val="14"/>
              </w:rPr>
            </w:pPr>
            <w:r>
              <w:rPr>
                <w:b/>
                <w:bCs/>
                <w:lang w:eastAsia="en-US"/>
              </w:rPr>
              <w:t>--</w:t>
            </w:r>
          </w:p>
        </w:tc>
        <w:tc>
          <w:tcPr>
            <w:tcW w:w="1240" w:type="dxa"/>
            <w:shd w:val="clear" w:color="auto" w:fill="auto"/>
          </w:tcPr>
          <w:p w14:paraId="2056F979" w14:textId="77777777" w:rsidR="009C7849" w:rsidRPr="00DA72A7" w:rsidRDefault="009C7849" w:rsidP="008D2B11">
            <w:pPr>
              <w:pStyle w:val="08-Tabelageral"/>
              <w:rPr>
                <w:rFonts w:cs="Arial"/>
                <w:b/>
                <w:szCs w:val="14"/>
              </w:rPr>
            </w:pPr>
            <w:r>
              <w:rPr>
                <w:b/>
                <w:bCs/>
                <w:lang w:eastAsia="en-US"/>
              </w:rPr>
              <w:t>(193,830)</w:t>
            </w:r>
          </w:p>
        </w:tc>
        <w:tc>
          <w:tcPr>
            <w:tcW w:w="1240" w:type="dxa"/>
            <w:shd w:val="clear" w:color="auto" w:fill="auto"/>
          </w:tcPr>
          <w:p w14:paraId="43AD578C" w14:textId="77777777" w:rsidR="009C7849" w:rsidRPr="00DA72A7" w:rsidRDefault="009C7849" w:rsidP="008D2B11">
            <w:pPr>
              <w:pStyle w:val="08-Tabelageral"/>
              <w:rPr>
                <w:rFonts w:cs="Arial"/>
                <w:b/>
                <w:szCs w:val="14"/>
              </w:rPr>
            </w:pPr>
            <w:r>
              <w:rPr>
                <w:b/>
                <w:bCs/>
                <w:lang w:eastAsia="en-US"/>
              </w:rPr>
              <w:t>--</w:t>
            </w:r>
          </w:p>
        </w:tc>
        <w:tc>
          <w:tcPr>
            <w:tcW w:w="1241" w:type="dxa"/>
            <w:shd w:val="clear" w:color="auto" w:fill="auto"/>
          </w:tcPr>
          <w:p w14:paraId="6C045F5D" w14:textId="77777777" w:rsidR="009C7849" w:rsidRPr="00DA72A7" w:rsidRDefault="009C7849" w:rsidP="008D2B11">
            <w:pPr>
              <w:pStyle w:val="08-Tabelageral"/>
              <w:rPr>
                <w:rFonts w:cs="Arial"/>
                <w:b/>
                <w:szCs w:val="14"/>
              </w:rPr>
            </w:pPr>
            <w:r>
              <w:rPr>
                <w:b/>
                <w:bCs/>
                <w:lang w:eastAsia="en-US"/>
              </w:rPr>
              <w:t>(193,830)</w:t>
            </w:r>
          </w:p>
        </w:tc>
      </w:tr>
      <w:tr w:rsidR="009C7849" w:rsidRPr="00DA72A7" w14:paraId="348D2A39" w14:textId="77777777" w:rsidTr="00166719">
        <w:trPr>
          <w:trHeight w:val="238"/>
          <w:jc w:val="center"/>
        </w:trPr>
        <w:tc>
          <w:tcPr>
            <w:tcW w:w="4678" w:type="dxa"/>
            <w:shd w:val="clear" w:color="auto" w:fill="auto"/>
          </w:tcPr>
          <w:p w14:paraId="595E3B40" w14:textId="77777777" w:rsidR="009C7849" w:rsidRPr="00DA72A7" w:rsidRDefault="009C7849" w:rsidP="008D2B11">
            <w:pPr>
              <w:pStyle w:val="08-Tabelageral"/>
              <w:jc w:val="left"/>
              <w:rPr>
                <w:rFonts w:cs="Arial"/>
                <w:b/>
                <w:szCs w:val="14"/>
              </w:rPr>
            </w:pPr>
            <w:r w:rsidRPr="00DA72A7">
              <w:rPr>
                <w:rFonts w:cs="Arial"/>
                <w:b/>
                <w:szCs w:val="14"/>
              </w:rPr>
              <w:t>Gross Profit</w:t>
            </w:r>
          </w:p>
        </w:tc>
        <w:tc>
          <w:tcPr>
            <w:tcW w:w="1240" w:type="dxa"/>
            <w:shd w:val="clear" w:color="auto" w:fill="auto"/>
          </w:tcPr>
          <w:p w14:paraId="0F13F5F9" w14:textId="77777777" w:rsidR="009C7849" w:rsidRPr="00DA72A7" w:rsidRDefault="009C7849" w:rsidP="008D2B11">
            <w:pPr>
              <w:pStyle w:val="08-Tabelageral"/>
              <w:rPr>
                <w:rFonts w:cs="Arial"/>
                <w:b/>
                <w:szCs w:val="14"/>
              </w:rPr>
            </w:pPr>
            <w:r>
              <w:rPr>
                <w:b/>
                <w:bCs/>
                <w:lang w:eastAsia="en-US"/>
              </w:rPr>
              <w:t>5,766,581</w:t>
            </w:r>
          </w:p>
        </w:tc>
        <w:tc>
          <w:tcPr>
            <w:tcW w:w="1240" w:type="dxa"/>
            <w:shd w:val="clear" w:color="auto" w:fill="auto"/>
          </w:tcPr>
          <w:p w14:paraId="0BCFFE45" w14:textId="77777777" w:rsidR="009C7849" w:rsidRPr="00DA72A7" w:rsidRDefault="009C7849" w:rsidP="008D2B11">
            <w:pPr>
              <w:pStyle w:val="08-Tabelageral"/>
              <w:rPr>
                <w:rFonts w:cs="Arial"/>
                <w:b/>
                <w:szCs w:val="14"/>
              </w:rPr>
            </w:pPr>
            <w:r>
              <w:rPr>
                <w:b/>
                <w:bCs/>
                <w:lang w:eastAsia="en-US"/>
              </w:rPr>
              <w:t>3,289,123</w:t>
            </w:r>
          </w:p>
        </w:tc>
        <w:tc>
          <w:tcPr>
            <w:tcW w:w="1240" w:type="dxa"/>
            <w:shd w:val="clear" w:color="auto" w:fill="auto"/>
          </w:tcPr>
          <w:p w14:paraId="455A4202" w14:textId="77777777" w:rsidR="009C7849" w:rsidRPr="00DA72A7" w:rsidRDefault="009C7849" w:rsidP="008D2B11">
            <w:pPr>
              <w:pStyle w:val="08-Tabelageral"/>
              <w:rPr>
                <w:rFonts w:cs="Arial"/>
                <w:b/>
                <w:szCs w:val="14"/>
              </w:rPr>
            </w:pPr>
            <w:r>
              <w:rPr>
                <w:b/>
                <w:bCs/>
                <w:lang w:eastAsia="en-US"/>
              </w:rPr>
              <w:t>(3,923,593)</w:t>
            </w:r>
          </w:p>
        </w:tc>
        <w:tc>
          <w:tcPr>
            <w:tcW w:w="1241" w:type="dxa"/>
            <w:shd w:val="clear" w:color="auto" w:fill="auto"/>
          </w:tcPr>
          <w:p w14:paraId="32A30F42" w14:textId="77777777" w:rsidR="009C7849" w:rsidRPr="00DA72A7" w:rsidRDefault="009C7849" w:rsidP="008D2B11">
            <w:pPr>
              <w:pStyle w:val="08-Tabelageral"/>
              <w:rPr>
                <w:rFonts w:cs="Arial"/>
                <w:b/>
                <w:szCs w:val="14"/>
              </w:rPr>
            </w:pPr>
            <w:r>
              <w:rPr>
                <w:b/>
                <w:bCs/>
                <w:lang w:eastAsia="en-US"/>
              </w:rPr>
              <w:t>5,132,111</w:t>
            </w:r>
          </w:p>
        </w:tc>
      </w:tr>
      <w:tr w:rsidR="009C7849" w:rsidRPr="00DA72A7" w14:paraId="1EB98F11" w14:textId="77777777" w:rsidTr="00166719">
        <w:trPr>
          <w:trHeight w:val="238"/>
          <w:jc w:val="center"/>
        </w:trPr>
        <w:tc>
          <w:tcPr>
            <w:tcW w:w="4678" w:type="dxa"/>
            <w:shd w:val="clear" w:color="auto" w:fill="auto"/>
          </w:tcPr>
          <w:p w14:paraId="26999EFB" w14:textId="77777777" w:rsidR="009C7849" w:rsidRPr="00DA72A7" w:rsidRDefault="009C7849" w:rsidP="008D2B11">
            <w:pPr>
              <w:pStyle w:val="08-Tabelageral"/>
              <w:jc w:val="left"/>
              <w:rPr>
                <w:rFonts w:cs="Arial"/>
                <w:b/>
                <w:szCs w:val="14"/>
              </w:rPr>
            </w:pPr>
            <w:r w:rsidRPr="00DA72A7">
              <w:rPr>
                <w:rFonts w:cs="Arial"/>
                <w:b/>
                <w:szCs w:val="14"/>
              </w:rPr>
              <w:t>Other Income and Expenses</w:t>
            </w:r>
          </w:p>
        </w:tc>
        <w:tc>
          <w:tcPr>
            <w:tcW w:w="1240" w:type="dxa"/>
            <w:shd w:val="clear" w:color="auto" w:fill="auto"/>
          </w:tcPr>
          <w:p w14:paraId="6E74C797" w14:textId="77777777" w:rsidR="009C7849" w:rsidRPr="00DA72A7" w:rsidRDefault="009C7849" w:rsidP="008D2B11">
            <w:pPr>
              <w:pStyle w:val="08-Tabelageral"/>
              <w:rPr>
                <w:rFonts w:cs="Arial"/>
                <w:b/>
                <w:szCs w:val="14"/>
              </w:rPr>
            </w:pPr>
            <w:r>
              <w:rPr>
                <w:b/>
                <w:bCs/>
                <w:lang w:eastAsia="en-US"/>
              </w:rPr>
              <w:t>(61,507)</w:t>
            </w:r>
          </w:p>
        </w:tc>
        <w:tc>
          <w:tcPr>
            <w:tcW w:w="1240" w:type="dxa"/>
            <w:shd w:val="clear" w:color="auto" w:fill="auto"/>
          </w:tcPr>
          <w:p w14:paraId="1119E5D8" w14:textId="77777777" w:rsidR="009C7849" w:rsidRPr="00DA72A7" w:rsidRDefault="009C7849" w:rsidP="008D2B11">
            <w:pPr>
              <w:pStyle w:val="08-Tabelageral"/>
              <w:rPr>
                <w:rFonts w:cs="Arial"/>
                <w:b/>
                <w:szCs w:val="14"/>
              </w:rPr>
            </w:pPr>
            <w:r>
              <w:rPr>
                <w:b/>
                <w:bCs/>
                <w:lang w:eastAsia="en-US"/>
              </w:rPr>
              <w:t>(138,404)</w:t>
            </w:r>
          </w:p>
        </w:tc>
        <w:tc>
          <w:tcPr>
            <w:tcW w:w="1240" w:type="dxa"/>
            <w:shd w:val="clear" w:color="auto" w:fill="auto"/>
          </w:tcPr>
          <w:p w14:paraId="299337DB" w14:textId="77777777" w:rsidR="009C7849" w:rsidRPr="00DA72A7" w:rsidRDefault="009C7849" w:rsidP="008D2B11">
            <w:pPr>
              <w:pStyle w:val="08-Tabelageral"/>
              <w:rPr>
                <w:rFonts w:cs="Arial"/>
                <w:b/>
                <w:szCs w:val="14"/>
              </w:rPr>
            </w:pPr>
            <w:r>
              <w:rPr>
                <w:b/>
                <w:bCs/>
                <w:lang w:eastAsia="en-US"/>
              </w:rPr>
              <w:t>--</w:t>
            </w:r>
          </w:p>
        </w:tc>
        <w:tc>
          <w:tcPr>
            <w:tcW w:w="1241" w:type="dxa"/>
            <w:shd w:val="clear" w:color="auto" w:fill="auto"/>
          </w:tcPr>
          <w:p w14:paraId="0FD2A2BB" w14:textId="77777777" w:rsidR="009C7849" w:rsidRPr="00DA72A7" w:rsidRDefault="009C7849" w:rsidP="008D2B11">
            <w:pPr>
              <w:pStyle w:val="08-Tabelageral"/>
              <w:rPr>
                <w:rFonts w:cs="Arial"/>
                <w:b/>
                <w:szCs w:val="14"/>
              </w:rPr>
            </w:pPr>
            <w:r>
              <w:rPr>
                <w:b/>
                <w:bCs/>
                <w:lang w:eastAsia="en-US"/>
              </w:rPr>
              <w:t>(199,911)</w:t>
            </w:r>
          </w:p>
        </w:tc>
      </w:tr>
      <w:tr w:rsidR="009C7849" w:rsidRPr="00DA72A7" w14:paraId="5291348A" w14:textId="77777777" w:rsidTr="00166719">
        <w:trPr>
          <w:trHeight w:val="238"/>
          <w:jc w:val="center"/>
        </w:trPr>
        <w:tc>
          <w:tcPr>
            <w:tcW w:w="4678" w:type="dxa"/>
            <w:shd w:val="clear" w:color="auto" w:fill="auto"/>
          </w:tcPr>
          <w:p w14:paraId="4FB23C51" w14:textId="77777777" w:rsidR="009C7849" w:rsidRPr="00DA72A7" w:rsidRDefault="009C7849" w:rsidP="008D2B11">
            <w:pPr>
              <w:pStyle w:val="08-Tabelageral"/>
              <w:ind w:left="113"/>
              <w:jc w:val="left"/>
              <w:rPr>
                <w:rFonts w:cs="Arial"/>
                <w:bCs/>
                <w:szCs w:val="14"/>
              </w:rPr>
            </w:pPr>
            <w:r w:rsidRPr="00DA72A7">
              <w:rPr>
                <w:rFonts w:cs="Arial"/>
                <w:bCs/>
                <w:szCs w:val="14"/>
              </w:rPr>
              <w:t>Personnel expenses</w:t>
            </w:r>
          </w:p>
        </w:tc>
        <w:tc>
          <w:tcPr>
            <w:tcW w:w="1240" w:type="dxa"/>
            <w:shd w:val="clear" w:color="auto" w:fill="auto"/>
          </w:tcPr>
          <w:p w14:paraId="03C0D1A9" w14:textId="77777777" w:rsidR="009C7849" w:rsidRPr="00DA72A7" w:rsidRDefault="009C7849" w:rsidP="008D2B11">
            <w:pPr>
              <w:pStyle w:val="08-Tabelageral"/>
              <w:rPr>
                <w:rFonts w:cs="Arial"/>
                <w:bCs/>
                <w:szCs w:val="14"/>
              </w:rPr>
            </w:pPr>
            <w:r>
              <w:rPr>
                <w:lang w:eastAsia="en-US"/>
              </w:rPr>
              <w:t>(20,068)</w:t>
            </w:r>
          </w:p>
        </w:tc>
        <w:tc>
          <w:tcPr>
            <w:tcW w:w="1240" w:type="dxa"/>
            <w:shd w:val="clear" w:color="auto" w:fill="auto"/>
          </w:tcPr>
          <w:p w14:paraId="1737F8E5" w14:textId="77777777" w:rsidR="009C7849" w:rsidRPr="00DA72A7" w:rsidRDefault="009C7849" w:rsidP="008D2B11">
            <w:pPr>
              <w:pStyle w:val="08-Tabelageral"/>
              <w:rPr>
                <w:rFonts w:cs="Arial"/>
                <w:bCs/>
                <w:szCs w:val="14"/>
              </w:rPr>
            </w:pPr>
            <w:r>
              <w:rPr>
                <w:lang w:eastAsia="en-US"/>
              </w:rPr>
              <w:t>(43,046)</w:t>
            </w:r>
          </w:p>
        </w:tc>
        <w:tc>
          <w:tcPr>
            <w:tcW w:w="1240" w:type="dxa"/>
            <w:shd w:val="clear" w:color="auto" w:fill="auto"/>
          </w:tcPr>
          <w:p w14:paraId="59541B04" w14:textId="77777777" w:rsidR="009C7849" w:rsidRPr="00DA72A7" w:rsidRDefault="009C7849" w:rsidP="008D2B11">
            <w:pPr>
              <w:pStyle w:val="08-Tabelageral"/>
              <w:rPr>
                <w:rFonts w:cs="Arial"/>
                <w:bCs/>
                <w:szCs w:val="14"/>
              </w:rPr>
            </w:pPr>
            <w:r>
              <w:rPr>
                <w:lang w:eastAsia="en-US"/>
              </w:rPr>
              <w:t>--</w:t>
            </w:r>
          </w:p>
        </w:tc>
        <w:tc>
          <w:tcPr>
            <w:tcW w:w="1241" w:type="dxa"/>
            <w:shd w:val="clear" w:color="auto" w:fill="auto"/>
          </w:tcPr>
          <w:p w14:paraId="0A9D60A4" w14:textId="77777777" w:rsidR="009C7849" w:rsidRPr="00DA72A7" w:rsidRDefault="009C7849" w:rsidP="008D2B11">
            <w:pPr>
              <w:pStyle w:val="08-Tabelageral"/>
              <w:rPr>
                <w:rFonts w:cs="Arial"/>
                <w:bCs/>
                <w:szCs w:val="14"/>
              </w:rPr>
            </w:pPr>
            <w:r>
              <w:rPr>
                <w:lang w:eastAsia="en-US"/>
              </w:rPr>
              <w:t>(63,114)</w:t>
            </w:r>
          </w:p>
        </w:tc>
      </w:tr>
      <w:tr w:rsidR="009C7849" w:rsidRPr="00DA72A7" w14:paraId="2898546B" w14:textId="77777777" w:rsidTr="00166719">
        <w:trPr>
          <w:trHeight w:val="238"/>
          <w:jc w:val="center"/>
        </w:trPr>
        <w:tc>
          <w:tcPr>
            <w:tcW w:w="4678" w:type="dxa"/>
            <w:shd w:val="clear" w:color="auto" w:fill="auto"/>
          </w:tcPr>
          <w:p w14:paraId="27997E7B" w14:textId="77777777" w:rsidR="009C7849" w:rsidRPr="00DA72A7" w:rsidRDefault="009C7849" w:rsidP="008D2B11">
            <w:pPr>
              <w:pStyle w:val="08-Tabelageral"/>
              <w:ind w:left="113"/>
              <w:jc w:val="left"/>
              <w:rPr>
                <w:rFonts w:cs="Arial"/>
                <w:bCs/>
                <w:szCs w:val="14"/>
              </w:rPr>
            </w:pPr>
            <w:r w:rsidRPr="00DA72A7">
              <w:rPr>
                <w:rFonts w:cs="Arial"/>
                <w:bCs/>
                <w:szCs w:val="14"/>
              </w:rPr>
              <w:t>Adminstrative expenses</w:t>
            </w:r>
          </w:p>
        </w:tc>
        <w:tc>
          <w:tcPr>
            <w:tcW w:w="1240" w:type="dxa"/>
            <w:shd w:val="clear" w:color="auto" w:fill="auto"/>
          </w:tcPr>
          <w:p w14:paraId="4696012F" w14:textId="77777777" w:rsidR="009C7849" w:rsidRPr="00DA72A7" w:rsidRDefault="009C7849" w:rsidP="008D2B11">
            <w:pPr>
              <w:pStyle w:val="08-Tabelageral"/>
              <w:rPr>
                <w:rFonts w:cs="Arial"/>
                <w:bCs/>
                <w:szCs w:val="14"/>
              </w:rPr>
            </w:pPr>
            <w:r>
              <w:rPr>
                <w:lang w:eastAsia="en-US"/>
              </w:rPr>
              <w:t>(5,416)</w:t>
            </w:r>
          </w:p>
        </w:tc>
        <w:tc>
          <w:tcPr>
            <w:tcW w:w="1240" w:type="dxa"/>
            <w:shd w:val="clear" w:color="auto" w:fill="auto"/>
          </w:tcPr>
          <w:p w14:paraId="03B85360" w14:textId="77777777" w:rsidR="009C7849" w:rsidRPr="00DA72A7" w:rsidRDefault="009C7849" w:rsidP="008D2B11">
            <w:pPr>
              <w:pStyle w:val="08-Tabelageral"/>
              <w:rPr>
                <w:rFonts w:cs="Arial"/>
                <w:bCs/>
                <w:szCs w:val="14"/>
              </w:rPr>
            </w:pPr>
            <w:r>
              <w:rPr>
                <w:lang w:eastAsia="en-US"/>
              </w:rPr>
              <w:t>(32,850)</w:t>
            </w:r>
          </w:p>
        </w:tc>
        <w:tc>
          <w:tcPr>
            <w:tcW w:w="1240" w:type="dxa"/>
            <w:shd w:val="clear" w:color="auto" w:fill="auto"/>
          </w:tcPr>
          <w:p w14:paraId="5163418C" w14:textId="77777777" w:rsidR="009C7849" w:rsidRPr="00DA72A7" w:rsidRDefault="009C7849" w:rsidP="008D2B11">
            <w:pPr>
              <w:pStyle w:val="08-Tabelageral"/>
              <w:rPr>
                <w:rFonts w:cs="Arial"/>
                <w:bCs/>
                <w:szCs w:val="14"/>
              </w:rPr>
            </w:pPr>
            <w:r>
              <w:rPr>
                <w:lang w:eastAsia="en-US"/>
              </w:rPr>
              <w:t>--</w:t>
            </w:r>
          </w:p>
        </w:tc>
        <w:tc>
          <w:tcPr>
            <w:tcW w:w="1241" w:type="dxa"/>
            <w:shd w:val="clear" w:color="auto" w:fill="auto"/>
          </w:tcPr>
          <w:p w14:paraId="67D6701F" w14:textId="77777777" w:rsidR="009C7849" w:rsidRPr="00DA72A7" w:rsidRDefault="009C7849" w:rsidP="008D2B11">
            <w:pPr>
              <w:pStyle w:val="08-Tabelageral"/>
              <w:rPr>
                <w:rFonts w:cs="Arial"/>
                <w:bCs/>
                <w:szCs w:val="14"/>
              </w:rPr>
            </w:pPr>
            <w:r>
              <w:rPr>
                <w:lang w:eastAsia="en-US"/>
              </w:rPr>
              <w:t>(38,266)</w:t>
            </w:r>
          </w:p>
        </w:tc>
      </w:tr>
      <w:tr w:rsidR="009C7849" w:rsidRPr="00DA72A7" w14:paraId="6B269EA5" w14:textId="77777777" w:rsidTr="00166719">
        <w:trPr>
          <w:trHeight w:val="238"/>
          <w:jc w:val="center"/>
        </w:trPr>
        <w:tc>
          <w:tcPr>
            <w:tcW w:w="4678" w:type="dxa"/>
            <w:shd w:val="clear" w:color="auto" w:fill="auto"/>
          </w:tcPr>
          <w:p w14:paraId="76EB49B6" w14:textId="77777777" w:rsidR="009C7849" w:rsidRPr="00DA72A7" w:rsidRDefault="009C7849" w:rsidP="008D2B11">
            <w:pPr>
              <w:pStyle w:val="08-Tabelageral"/>
              <w:ind w:left="113"/>
              <w:jc w:val="left"/>
              <w:rPr>
                <w:rFonts w:cs="Arial"/>
                <w:bCs/>
                <w:szCs w:val="14"/>
              </w:rPr>
            </w:pPr>
            <w:r w:rsidRPr="00DA72A7">
              <w:rPr>
                <w:rFonts w:cs="Arial"/>
                <w:bCs/>
                <w:szCs w:val="14"/>
              </w:rPr>
              <w:t>Tax expenses</w:t>
            </w:r>
          </w:p>
        </w:tc>
        <w:tc>
          <w:tcPr>
            <w:tcW w:w="1240" w:type="dxa"/>
            <w:shd w:val="clear" w:color="auto" w:fill="auto"/>
          </w:tcPr>
          <w:p w14:paraId="3B77B7D7" w14:textId="77777777" w:rsidR="009C7849" w:rsidRPr="00DA72A7" w:rsidRDefault="009C7849" w:rsidP="008D2B11">
            <w:pPr>
              <w:pStyle w:val="08-Tabelageral"/>
              <w:rPr>
                <w:rFonts w:cs="Arial"/>
                <w:bCs/>
                <w:szCs w:val="14"/>
              </w:rPr>
            </w:pPr>
            <w:r>
              <w:rPr>
                <w:lang w:eastAsia="en-US"/>
              </w:rPr>
              <w:t>(17,156)</w:t>
            </w:r>
          </w:p>
        </w:tc>
        <w:tc>
          <w:tcPr>
            <w:tcW w:w="1240" w:type="dxa"/>
            <w:shd w:val="clear" w:color="auto" w:fill="auto"/>
          </w:tcPr>
          <w:p w14:paraId="7AD47C28" w14:textId="77777777" w:rsidR="009C7849" w:rsidRPr="00DA72A7" w:rsidRDefault="009C7849" w:rsidP="008D2B11">
            <w:pPr>
              <w:pStyle w:val="08-Tabelageral"/>
              <w:rPr>
                <w:rFonts w:cs="Arial"/>
                <w:bCs/>
                <w:szCs w:val="14"/>
              </w:rPr>
            </w:pPr>
            <w:r>
              <w:rPr>
                <w:lang w:eastAsia="en-US"/>
              </w:rPr>
              <w:t>(5,495)</w:t>
            </w:r>
          </w:p>
        </w:tc>
        <w:tc>
          <w:tcPr>
            <w:tcW w:w="1240" w:type="dxa"/>
            <w:shd w:val="clear" w:color="auto" w:fill="auto"/>
          </w:tcPr>
          <w:p w14:paraId="44AC0E8E" w14:textId="77777777" w:rsidR="009C7849" w:rsidRPr="00DA72A7" w:rsidRDefault="009C7849" w:rsidP="008D2B11">
            <w:pPr>
              <w:pStyle w:val="08-Tabelageral"/>
              <w:rPr>
                <w:rFonts w:cs="Arial"/>
                <w:bCs/>
                <w:szCs w:val="14"/>
              </w:rPr>
            </w:pPr>
            <w:r>
              <w:rPr>
                <w:lang w:eastAsia="en-US"/>
              </w:rPr>
              <w:t>--</w:t>
            </w:r>
          </w:p>
        </w:tc>
        <w:tc>
          <w:tcPr>
            <w:tcW w:w="1241" w:type="dxa"/>
            <w:shd w:val="clear" w:color="auto" w:fill="auto"/>
          </w:tcPr>
          <w:p w14:paraId="17B73987" w14:textId="77777777" w:rsidR="009C7849" w:rsidRPr="00DA72A7" w:rsidRDefault="009C7849" w:rsidP="008D2B11">
            <w:pPr>
              <w:pStyle w:val="08-Tabelageral"/>
              <w:rPr>
                <w:rFonts w:cs="Arial"/>
                <w:bCs/>
                <w:szCs w:val="14"/>
              </w:rPr>
            </w:pPr>
            <w:r>
              <w:rPr>
                <w:lang w:eastAsia="en-US"/>
              </w:rPr>
              <w:t>(22,651)</w:t>
            </w:r>
          </w:p>
        </w:tc>
      </w:tr>
      <w:tr w:rsidR="009C7849" w:rsidRPr="00DA72A7" w14:paraId="3DEA1D90" w14:textId="77777777" w:rsidTr="00166719">
        <w:trPr>
          <w:trHeight w:val="238"/>
          <w:jc w:val="center"/>
        </w:trPr>
        <w:tc>
          <w:tcPr>
            <w:tcW w:w="4678" w:type="dxa"/>
            <w:shd w:val="clear" w:color="auto" w:fill="auto"/>
          </w:tcPr>
          <w:p w14:paraId="43A11F65" w14:textId="77777777" w:rsidR="009C7849" w:rsidRPr="00DA72A7" w:rsidRDefault="009C7849" w:rsidP="008D2B11">
            <w:pPr>
              <w:pStyle w:val="08-Tabelageral"/>
              <w:ind w:left="113"/>
              <w:jc w:val="left"/>
              <w:rPr>
                <w:rFonts w:cs="Arial"/>
                <w:bCs/>
                <w:szCs w:val="14"/>
              </w:rPr>
            </w:pPr>
            <w:r w:rsidRPr="00DA72A7">
              <w:rPr>
                <w:rFonts w:cs="Arial"/>
                <w:bCs/>
                <w:szCs w:val="14"/>
              </w:rPr>
              <w:t>Other</w:t>
            </w:r>
          </w:p>
        </w:tc>
        <w:tc>
          <w:tcPr>
            <w:tcW w:w="1240" w:type="dxa"/>
            <w:shd w:val="clear" w:color="auto" w:fill="auto"/>
          </w:tcPr>
          <w:p w14:paraId="173E3E7C" w14:textId="77777777" w:rsidR="009C7849" w:rsidRPr="00DA72A7" w:rsidRDefault="009C7849" w:rsidP="008D2B11">
            <w:pPr>
              <w:pStyle w:val="08-Tabelageral"/>
              <w:rPr>
                <w:rFonts w:cs="Arial"/>
                <w:bCs/>
                <w:szCs w:val="14"/>
              </w:rPr>
            </w:pPr>
            <w:r>
              <w:rPr>
                <w:lang w:eastAsia="en-US"/>
              </w:rPr>
              <w:t>(18,867)</w:t>
            </w:r>
          </w:p>
        </w:tc>
        <w:tc>
          <w:tcPr>
            <w:tcW w:w="1240" w:type="dxa"/>
            <w:shd w:val="clear" w:color="auto" w:fill="auto"/>
          </w:tcPr>
          <w:p w14:paraId="49EFD7E3" w14:textId="77777777" w:rsidR="009C7849" w:rsidRPr="00DA72A7" w:rsidRDefault="009C7849" w:rsidP="008D2B11">
            <w:pPr>
              <w:pStyle w:val="08-Tabelageral"/>
              <w:rPr>
                <w:rFonts w:cs="Arial"/>
                <w:bCs/>
                <w:szCs w:val="14"/>
              </w:rPr>
            </w:pPr>
            <w:r>
              <w:rPr>
                <w:lang w:eastAsia="en-US"/>
              </w:rPr>
              <w:t>(57,013)</w:t>
            </w:r>
          </w:p>
        </w:tc>
        <w:tc>
          <w:tcPr>
            <w:tcW w:w="1240" w:type="dxa"/>
            <w:shd w:val="clear" w:color="auto" w:fill="auto"/>
          </w:tcPr>
          <w:p w14:paraId="113A0C30" w14:textId="77777777" w:rsidR="009C7849" w:rsidRPr="00DA72A7" w:rsidRDefault="009C7849" w:rsidP="008D2B11">
            <w:pPr>
              <w:pStyle w:val="08-Tabelageral"/>
              <w:rPr>
                <w:rFonts w:cs="Arial"/>
                <w:bCs/>
                <w:szCs w:val="14"/>
              </w:rPr>
            </w:pPr>
            <w:r>
              <w:rPr>
                <w:lang w:eastAsia="en-US"/>
              </w:rPr>
              <w:t>--</w:t>
            </w:r>
          </w:p>
        </w:tc>
        <w:tc>
          <w:tcPr>
            <w:tcW w:w="1241" w:type="dxa"/>
            <w:shd w:val="clear" w:color="auto" w:fill="auto"/>
          </w:tcPr>
          <w:p w14:paraId="7AF2566A" w14:textId="77777777" w:rsidR="009C7849" w:rsidRPr="00DA72A7" w:rsidRDefault="009C7849" w:rsidP="008D2B11">
            <w:pPr>
              <w:pStyle w:val="08-Tabelageral"/>
              <w:rPr>
                <w:rFonts w:cs="Arial"/>
                <w:bCs/>
                <w:szCs w:val="14"/>
              </w:rPr>
            </w:pPr>
            <w:r>
              <w:rPr>
                <w:lang w:eastAsia="en-US"/>
              </w:rPr>
              <w:t>(75,880)</w:t>
            </w:r>
          </w:p>
        </w:tc>
      </w:tr>
      <w:tr w:rsidR="009C7849" w:rsidRPr="00DA72A7" w14:paraId="0FD0D671" w14:textId="77777777" w:rsidTr="00166719">
        <w:trPr>
          <w:trHeight w:val="238"/>
          <w:jc w:val="center"/>
        </w:trPr>
        <w:tc>
          <w:tcPr>
            <w:tcW w:w="4678" w:type="dxa"/>
            <w:shd w:val="clear" w:color="auto" w:fill="auto"/>
          </w:tcPr>
          <w:p w14:paraId="597CFD4B" w14:textId="77777777" w:rsidR="009C7849" w:rsidRPr="00DA72A7" w:rsidRDefault="009C7849" w:rsidP="008D2B11">
            <w:pPr>
              <w:pStyle w:val="08-Tabelageral"/>
              <w:jc w:val="left"/>
              <w:rPr>
                <w:rFonts w:cs="Arial"/>
                <w:b/>
                <w:szCs w:val="14"/>
                <w:lang w:val="en-US"/>
              </w:rPr>
            </w:pPr>
            <w:r w:rsidRPr="00DA72A7">
              <w:rPr>
                <w:rFonts w:cs="Arial"/>
                <w:b/>
                <w:szCs w:val="14"/>
                <w:lang w:val="en-US"/>
              </w:rPr>
              <w:t>Income Before Financial Revenue and Expenses</w:t>
            </w:r>
          </w:p>
        </w:tc>
        <w:tc>
          <w:tcPr>
            <w:tcW w:w="1240" w:type="dxa"/>
            <w:shd w:val="clear" w:color="auto" w:fill="auto"/>
          </w:tcPr>
          <w:p w14:paraId="2B0E1A3D" w14:textId="77777777" w:rsidR="009C7849" w:rsidRPr="00DA72A7" w:rsidRDefault="009C7849" w:rsidP="008D2B11">
            <w:pPr>
              <w:pStyle w:val="08-Tabelageral"/>
              <w:rPr>
                <w:rFonts w:cs="Arial"/>
                <w:b/>
                <w:szCs w:val="14"/>
              </w:rPr>
            </w:pPr>
            <w:r>
              <w:rPr>
                <w:b/>
                <w:bCs/>
                <w:lang w:eastAsia="en-US"/>
              </w:rPr>
              <w:t>5,705,074</w:t>
            </w:r>
          </w:p>
        </w:tc>
        <w:tc>
          <w:tcPr>
            <w:tcW w:w="1240" w:type="dxa"/>
            <w:shd w:val="clear" w:color="auto" w:fill="auto"/>
          </w:tcPr>
          <w:p w14:paraId="57115087" w14:textId="77777777" w:rsidR="009C7849" w:rsidRPr="00DA72A7" w:rsidRDefault="009C7849" w:rsidP="008D2B11">
            <w:pPr>
              <w:pStyle w:val="08-Tabelageral"/>
              <w:rPr>
                <w:rFonts w:cs="Arial"/>
                <w:b/>
                <w:szCs w:val="14"/>
              </w:rPr>
            </w:pPr>
            <w:r>
              <w:rPr>
                <w:b/>
                <w:bCs/>
                <w:lang w:eastAsia="en-US"/>
              </w:rPr>
              <w:t>3,150,719</w:t>
            </w:r>
          </w:p>
        </w:tc>
        <w:tc>
          <w:tcPr>
            <w:tcW w:w="1240" w:type="dxa"/>
            <w:shd w:val="clear" w:color="auto" w:fill="auto"/>
          </w:tcPr>
          <w:p w14:paraId="4E4B37FD" w14:textId="77777777" w:rsidR="009C7849" w:rsidRPr="00DA72A7" w:rsidRDefault="009C7849" w:rsidP="008D2B11">
            <w:pPr>
              <w:pStyle w:val="08-Tabelageral"/>
              <w:rPr>
                <w:rFonts w:cs="Arial"/>
                <w:b/>
                <w:szCs w:val="14"/>
              </w:rPr>
            </w:pPr>
            <w:r>
              <w:rPr>
                <w:b/>
                <w:bCs/>
                <w:lang w:eastAsia="en-US"/>
              </w:rPr>
              <w:t>(3,923,593)</w:t>
            </w:r>
          </w:p>
        </w:tc>
        <w:tc>
          <w:tcPr>
            <w:tcW w:w="1241" w:type="dxa"/>
            <w:shd w:val="clear" w:color="auto" w:fill="auto"/>
          </w:tcPr>
          <w:p w14:paraId="36AFC2CC" w14:textId="77777777" w:rsidR="009C7849" w:rsidRPr="00DA72A7" w:rsidRDefault="009C7849" w:rsidP="008D2B11">
            <w:pPr>
              <w:pStyle w:val="08-Tabelageral"/>
              <w:rPr>
                <w:rFonts w:cs="Arial"/>
                <w:b/>
                <w:szCs w:val="14"/>
              </w:rPr>
            </w:pPr>
            <w:r>
              <w:rPr>
                <w:b/>
                <w:bCs/>
                <w:lang w:eastAsia="en-US"/>
              </w:rPr>
              <w:t>4,932,200</w:t>
            </w:r>
          </w:p>
        </w:tc>
      </w:tr>
      <w:tr w:rsidR="009C7849" w:rsidRPr="00DA72A7" w14:paraId="07868D02" w14:textId="77777777" w:rsidTr="00166719">
        <w:trPr>
          <w:trHeight w:val="238"/>
          <w:jc w:val="center"/>
        </w:trPr>
        <w:tc>
          <w:tcPr>
            <w:tcW w:w="4678" w:type="dxa"/>
            <w:shd w:val="clear" w:color="auto" w:fill="auto"/>
          </w:tcPr>
          <w:p w14:paraId="59BF67B8" w14:textId="77777777" w:rsidR="009C7849" w:rsidRPr="00DA72A7" w:rsidRDefault="009C7849" w:rsidP="008D2B11">
            <w:pPr>
              <w:pStyle w:val="08-Tabelageral"/>
              <w:jc w:val="left"/>
              <w:rPr>
                <w:rFonts w:cs="Arial"/>
                <w:b/>
                <w:szCs w:val="14"/>
              </w:rPr>
            </w:pPr>
            <w:r w:rsidRPr="00DA72A7">
              <w:rPr>
                <w:rFonts w:cs="Arial"/>
                <w:b/>
                <w:szCs w:val="14"/>
              </w:rPr>
              <w:t>Financial Result</w:t>
            </w:r>
          </w:p>
        </w:tc>
        <w:tc>
          <w:tcPr>
            <w:tcW w:w="1240" w:type="dxa"/>
            <w:shd w:val="clear" w:color="auto" w:fill="auto"/>
          </w:tcPr>
          <w:p w14:paraId="1EFAE04D" w14:textId="77777777" w:rsidR="009C7849" w:rsidRPr="00DA72A7" w:rsidRDefault="009C7849" w:rsidP="008D2B11">
            <w:pPr>
              <w:pStyle w:val="08-Tabelageral"/>
              <w:rPr>
                <w:rFonts w:cs="Arial"/>
                <w:b/>
                <w:szCs w:val="14"/>
              </w:rPr>
            </w:pPr>
            <w:r>
              <w:rPr>
                <w:b/>
                <w:bCs/>
                <w:lang w:eastAsia="en-US"/>
              </w:rPr>
              <w:t>33,772</w:t>
            </w:r>
          </w:p>
        </w:tc>
        <w:tc>
          <w:tcPr>
            <w:tcW w:w="1240" w:type="dxa"/>
            <w:shd w:val="clear" w:color="auto" w:fill="auto"/>
          </w:tcPr>
          <w:p w14:paraId="197BB760" w14:textId="77777777" w:rsidR="009C7849" w:rsidRPr="00DA72A7" w:rsidRDefault="009C7849" w:rsidP="008D2B11">
            <w:pPr>
              <w:pStyle w:val="08-Tabelageral"/>
              <w:rPr>
                <w:rFonts w:cs="Arial"/>
                <w:b/>
                <w:szCs w:val="14"/>
              </w:rPr>
            </w:pPr>
            <w:r>
              <w:rPr>
                <w:b/>
                <w:bCs/>
                <w:lang w:eastAsia="en-US"/>
              </w:rPr>
              <w:t>113,452</w:t>
            </w:r>
          </w:p>
        </w:tc>
        <w:tc>
          <w:tcPr>
            <w:tcW w:w="1240" w:type="dxa"/>
            <w:shd w:val="clear" w:color="auto" w:fill="auto"/>
          </w:tcPr>
          <w:p w14:paraId="3A36A9B4" w14:textId="77777777" w:rsidR="009C7849" w:rsidRPr="00DA72A7" w:rsidRDefault="009C7849" w:rsidP="008D2B11">
            <w:pPr>
              <w:pStyle w:val="08-Tabelageral"/>
              <w:rPr>
                <w:rFonts w:cs="Arial"/>
                <w:b/>
                <w:szCs w:val="14"/>
              </w:rPr>
            </w:pPr>
            <w:r>
              <w:rPr>
                <w:b/>
                <w:bCs/>
                <w:lang w:eastAsia="en-US"/>
              </w:rPr>
              <w:t>--</w:t>
            </w:r>
          </w:p>
        </w:tc>
        <w:tc>
          <w:tcPr>
            <w:tcW w:w="1241" w:type="dxa"/>
            <w:shd w:val="clear" w:color="auto" w:fill="auto"/>
          </w:tcPr>
          <w:p w14:paraId="5E193156" w14:textId="77777777" w:rsidR="009C7849" w:rsidRPr="00DA72A7" w:rsidRDefault="009C7849" w:rsidP="008D2B11">
            <w:pPr>
              <w:pStyle w:val="08-Tabelageral"/>
              <w:rPr>
                <w:rFonts w:cs="Arial"/>
                <w:b/>
                <w:szCs w:val="14"/>
              </w:rPr>
            </w:pPr>
            <w:r>
              <w:rPr>
                <w:b/>
                <w:bCs/>
                <w:lang w:eastAsia="en-US"/>
              </w:rPr>
              <w:t>147,224</w:t>
            </w:r>
          </w:p>
        </w:tc>
      </w:tr>
      <w:tr w:rsidR="009C7849" w:rsidRPr="00DA72A7" w14:paraId="7139DA51" w14:textId="77777777" w:rsidTr="00166719">
        <w:trPr>
          <w:trHeight w:val="238"/>
          <w:jc w:val="center"/>
        </w:trPr>
        <w:tc>
          <w:tcPr>
            <w:tcW w:w="4678" w:type="dxa"/>
            <w:shd w:val="clear" w:color="auto" w:fill="auto"/>
          </w:tcPr>
          <w:p w14:paraId="4FDC3442" w14:textId="77777777" w:rsidR="009C7849" w:rsidRPr="00DA72A7" w:rsidRDefault="009C7849" w:rsidP="008D2B11">
            <w:pPr>
              <w:pStyle w:val="08-Tabelageral"/>
              <w:ind w:left="113"/>
              <w:jc w:val="left"/>
              <w:rPr>
                <w:rFonts w:cs="Arial"/>
                <w:bCs/>
                <w:szCs w:val="14"/>
              </w:rPr>
            </w:pPr>
            <w:r w:rsidRPr="00DA72A7">
              <w:rPr>
                <w:rFonts w:cs="Arial"/>
                <w:bCs/>
                <w:szCs w:val="14"/>
              </w:rPr>
              <w:t>Financial revenue</w:t>
            </w:r>
          </w:p>
        </w:tc>
        <w:tc>
          <w:tcPr>
            <w:tcW w:w="1240" w:type="dxa"/>
            <w:shd w:val="clear" w:color="auto" w:fill="auto"/>
          </w:tcPr>
          <w:p w14:paraId="4DCD9A19" w14:textId="77777777" w:rsidR="009C7849" w:rsidRPr="00DA72A7" w:rsidRDefault="009C7849" w:rsidP="008D2B11">
            <w:pPr>
              <w:pStyle w:val="08-Tabelageral"/>
              <w:rPr>
                <w:rFonts w:cs="Arial"/>
                <w:bCs/>
                <w:szCs w:val="14"/>
              </w:rPr>
            </w:pPr>
            <w:r>
              <w:rPr>
                <w:lang w:eastAsia="en-US"/>
              </w:rPr>
              <w:t>37,872</w:t>
            </w:r>
          </w:p>
        </w:tc>
        <w:tc>
          <w:tcPr>
            <w:tcW w:w="1240" w:type="dxa"/>
            <w:shd w:val="clear" w:color="auto" w:fill="auto"/>
          </w:tcPr>
          <w:p w14:paraId="639D8DEB" w14:textId="77777777" w:rsidR="009C7849" w:rsidRPr="00DA72A7" w:rsidRDefault="009C7849" w:rsidP="008D2B11">
            <w:pPr>
              <w:pStyle w:val="08-Tabelageral"/>
              <w:rPr>
                <w:rFonts w:cs="Arial"/>
                <w:bCs/>
                <w:szCs w:val="14"/>
              </w:rPr>
            </w:pPr>
            <w:r>
              <w:rPr>
                <w:lang w:eastAsia="en-US"/>
              </w:rPr>
              <w:t>116,801</w:t>
            </w:r>
          </w:p>
        </w:tc>
        <w:tc>
          <w:tcPr>
            <w:tcW w:w="1240" w:type="dxa"/>
            <w:shd w:val="clear" w:color="auto" w:fill="auto"/>
          </w:tcPr>
          <w:p w14:paraId="2E5A4C3C" w14:textId="77777777" w:rsidR="009C7849" w:rsidRPr="00DA72A7" w:rsidRDefault="009C7849" w:rsidP="008D2B11">
            <w:pPr>
              <w:pStyle w:val="08-Tabelageral"/>
              <w:rPr>
                <w:rFonts w:cs="Arial"/>
                <w:bCs/>
                <w:szCs w:val="14"/>
              </w:rPr>
            </w:pPr>
            <w:r>
              <w:rPr>
                <w:lang w:eastAsia="en-US"/>
              </w:rPr>
              <w:t>(2,934)</w:t>
            </w:r>
          </w:p>
        </w:tc>
        <w:tc>
          <w:tcPr>
            <w:tcW w:w="1241" w:type="dxa"/>
            <w:shd w:val="clear" w:color="auto" w:fill="auto"/>
          </w:tcPr>
          <w:p w14:paraId="592B67CC" w14:textId="77777777" w:rsidR="009C7849" w:rsidRPr="00DA72A7" w:rsidRDefault="009C7849" w:rsidP="008D2B11">
            <w:pPr>
              <w:pStyle w:val="08-Tabelageral"/>
              <w:rPr>
                <w:rFonts w:cs="Arial"/>
                <w:bCs/>
                <w:szCs w:val="14"/>
              </w:rPr>
            </w:pPr>
            <w:r>
              <w:rPr>
                <w:lang w:eastAsia="en-US"/>
              </w:rPr>
              <w:t>151,739</w:t>
            </w:r>
          </w:p>
        </w:tc>
      </w:tr>
      <w:tr w:rsidR="009C7849" w:rsidRPr="00DA72A7" w14:paraId="0F30E815" w14:textId="77777777" w:rsidTr="00166719">
        <w:trPr>
          <w:trHeight w:val="238"/>
          <w:jc w:val="center"/>
        </w:trPr>
        <w:tc>
          <w:tcPr>
            <w:tcW w:w="4678" w:type="dxa"/>
            <w:shd w:val="clear" w:color="auto" w:fill="auto"/>
          </w:tcPr>
          <w:p w14:paraId="53795421" w14:textId="77777777" w:rsidR="009C7849" w:rsidRPr="00DA72A7" w:rsidRDefault="009C7849" w:rsidP="008D2B11">
            <w:pPr>
              <w:pStyle w:val="08-Tabelageral"/>
              <w:ind w:left="113"/>
              <w:jc w:val="left"/>
              <w:rPr>
                <w:rFonts w:cs="Arial"/>
                <w:bCs/>
                <w:szCs w:val="14"/>
              </w:rPr>
            </w:pPr>
            <w:r w:rsidRPr="00DA72A7">
              <w:rPr>
                <w:rFonts w:cs="Arial"/>
                <w:bCs/>
                <w:szCs w:val="14"/>
              </w:rPr>
              <w:t>Financial expenses</w:t>
            </w:r>
          </w:p>
        </w:tc>
        <w:tc>
          <w:tcPr>
            <w:tcW w:w="1240" w:type="dxa"/>
            <w:shd w:val="clear" w:color="auto" w:fill="auto"/>
          </w:tcPr>
          <w:p w14:paraId="709D55D2" w14:textId="77777777" w:rsidR="009C7849" w:rsidRPr="00DA72A7" w:rsidRDefault="009C7849" w:rsidP="008D2B11">
            <w:pPr>
              <w:pStyle w:val="08-Tabelageral"/>
              <w:rPr>
                <w:rFonts w:cs="Arial"/>
                <w:bCs/>
                <w:szCs w:val="14"/>
              </w:rPr>
            </w:pPr>
            <w:r>
              <w:rPr>
                <w:lang w:eastAsia="en-US"/>
              </w:rPr>
              <w:t>(4,100)</w:t>
            </w:r>
          </w:p>
        </w:tc>
        <w:tc>
          <w:tcPr>
            <w:tcW w:w="1240" w:type="dxa"/>
            <w:shd w:val="clear" w:color="auto" w:fill="auto"/>
          </w:tcPr>
          <w:p w14:paraId="5EF23F57" w14:textId="77777777" w:rsidR="009C7849" w:rsidRPr="00DA72A7" w:rsidRDefault="009C7849" w:rsidP="008D2B11">
            <w:pPr>
              <w:pStyle w:val="08-Tabelageral"/>
              <w:rPr>
                <w:rFonts w:cs="Arial"/>
                <w:bCs/>
                <w:szCs w:val="14"/>
              </w:rPr>
            </w:pPr>
            <w:r>
              <w:rPr>
                <w:lang w:eastAsia="en-US"/>
              </w:rPr>
              <w:t>(3,349)</w:t>
            </w:r>
          </w:p>
        </w:tc>
        <w:tc>
          <w:tcPr>
            <w:tcW w:w="1240" w:type="dxa"/>
            <w:shd w:val="clear" w:color="auto" w:fill="auto"/>
          </w:tcPr>
          <w:p w14:paraId="0E74D5BC" w14:textId="77777777" w:rsidR="009C7849" w:rsidRPr="00DA72A7" w:rsidRDefault="009C7849" w:rsidP="008D2B11">
            <w:pPr>
              <w:pStyle w:val="08-Tabelageral"/>
              <w:rPr>
                <w:rFonts w:cs="Arial"/>
                <w:bCs/>
                <w:szCs w:val="14"/>
              </w:rPr>
            </w:pPr>
            <w:r>
              <w:rPr>
                <w:lang w:eastAsia="en-US"/>
              </w:rPr>
              <w:t>2,934</w:t>
            </w:r>
          </w:p>
        </w:tc>
        <w:tc>
          <w:tcPr>
            <w:tcW w:w="1241" w:type="dxa"/>
            <w:shd w:val="clear" w:color="auto" w:fill="auto"/>
          </w:tcPr>
          <w:p w14:paraId="33383AB4" w14:textId="77777777" w:rsidR="009C7849" w:rsidRPr="00DA72A7" w:rsidRDefault="009C7849" w:rsidP="008D2B11">
            <w:pPr>
              <w:pStyle w:val="08-Tabelageral"/>
              <w:rPr>
                <w:rFonts w:cs="Arial"/>
                <w:bCs/>
                <w:szCs w:val="14"/>
              </w:rPr>
            </w:pPr>
            <w:r>
              <w:rPr>
                <w:lang w:eastAsia="en-US"/>
              </w:rPr>
              <w:t>(4,515)</w:t>
            </w:r>
          </w:p>
        </w:tc>
      </w:tr>
      <w:tr w:rsidR="009C7849" w:rsidRPr="00DA72A7" w14:paraId="4294E0E0" w14:textId="77777777" w:rsidTr="00166719">
        <w:trPr>
          <w:trHeight w:val="238"/>
          <w:jc w:val="center"/>
        </w:trPr>
        <w:tc>
          <w:tcPr>
            <w:tcW w:w="4678" w:type="dxa"/>
            <w:shd w:val="clear" w:color="auto" w:fill="auto"/>
          </w:tcPr>
          <w:p w14:paraId="62441530" w14:textId="77777777" w:rsidR="009C7849" w:rsidRPr="00DA72A7" w:rsidRDefault="009C7849" w:rsidP="008D2B11">
            <w:pPr>
              <w:pStyle w:val="08-Tabelageral"/>
              <w:jc w:val="left"/>
              <w:rPr>
                <w:rFonts w:cs="Arial"/>
                <w:b/>
                <w:szCs w:val="14"/>
                <w:lang w:val="en-US"/>
              </w:rPr>
            </w:pPr>
            <w:r w:rsidRPr="00DA72A7">
              <w:rPr>
                <w:rFonts w:cs="Arial"/>
                <w:b/>
                <w:szCs w:val="14"/>
                <w:lang w:val="en-US"/>
              </w:rPr>
              <w:t>Income Before Taxes and Equities</w:t>
            </w:r>
          </w:p>
        </w:tc>
        <w:tc>
          <w:tcPr>
            <w:tcW w:w="1240" w:type="dxa"/>
            <w:shd w:val="clear" w:color="auto" w:fill="auto"/>
          </w:tcPr>
          <w:p w14:paraId="68EDCF0B" w14:textId="77777777" w:rsidR="009C7849" w:rsidRPr="00DA72A7" w:rsidRDefault="009C7849" w:rsidP="008D2B11">
            <w:pPr>
              <w:pStyle w:val="08-Tabelageral"/>
              <w:rPr>
                <w:rFonts w:cs="Arial"/>
                <w:b/>
                <w:szCs w:val="14"/>
              </w:rPr>
            </w:pPr>
            <w:r>
              <w:rPr>
                <w:b/>
                <w:bCs/>
                <w:lang w:eastAsia="en-US"/>
              </w:rPr>
              <w:t>5,738,846</w:t>
            </w:r>
          </w:p>
        </w:tc>
        <w:tc>
          <w:tcPr>
            <w:tcW w:w="1240" w:type="dxa"/>
            <w:shd w:val="clear" w:color="auto" w:fill="auto"/>
          </w:tcPr>
          <w:p w14:paraId="062CB576" w14:textId="77777777" w:rsidR="009C7849" w:rsidRPr="00DA72A7" w:rsidRDefault="009C7849" w:rsidP="008D2B11">
            <w:pPr>
              <w:pStyle w:val="08-Tabelageral"/>
              <w:rPr>
                <w:rFonts w:cs="Arial"/>
                <w:b/>
                <w:szCs w:val="14"/>
              </w:rPr>
            </w:pPr>
            <w:r>
              <w:rPr>
                <w:b/>
                <w:bCs/>
                <w:lang w:eastAsia="en-US"/>
              </w:rPr>
              <w:t>3,264,171</w:t>
            </w:r>
          </w:p>
        </w:tc>
        <w:tc>
          <w:tcPr>
            <w:tcW w:w="1240" w:type="dxa"/>
            <w:shd w:val="clear" w:color="auto" w:fill="auto"/>
          </w:tcPr>
          <w:p w14:paraId="7C3A28E2" w14:textId="77777777" w:rsidR="009C7849" w:rsidRPr="00DA72A7" w:rsidRDefault="009C7849" w:rsidP="008D2B11">
            <w:pPr>
              <w:pStyle w:val="08-Tabelageral"/>
              <w:rPr>
                <w:rFonts w:cs="Arial"/>
                <w:b/>
                <w:szCs w:val="14"/>
              </w:rPr>
            </w:pPr>
            <w:r>
              <w:rPr>
                <w:b/>
                <w:bCs/>
                <w:lang w:eastAsia="en-US"/>
              </w:rPr>
              <w:t>(3,923,593)</w:t>
            </w:r>
          </w:p>
        </w:tc>
        <w:tc>
          <w:tcPr>
            <w:tcW w:w="1241" w:type="dxa"/>
            <w:shd w:val="clear" w:color="auto" w:fill="auto"/>
          </w:tcPr>
          <w:p w14:paraId="5E3F6F12" w14:textId="77777777" w:rsidR="009C7849" w:rsidRPr="00DA72A7" w:rsidRDefault="009C7849" w:rsidP="008D2B11">
            <w:pPr>
              <w:pStyle w:val="08-Tabelageral"/>
              <w:rPr>
                <w:rFonts w:cs="Arial"/>
                <w:b/>
                <w:szCs w:val="14"/>
              </w:rPr>
            </w:pPr>
            <w:r>
              <w:rPr>
                <w:b/>
                <w:bCs/>
                <w:lang w:eastAsia="en-US"/>
              </w:rPr>
              <w:t>5,079,424</w:t>
            </w:r>
          </w:p>
        </w:tc>
      </w:tr>
      <w:tr w:rsidR="009C7849" w:rsidRPr="00DA72A7" w14:paraId="18DFABCF" w14:textId="77777777" w:rsidTr="00166719">
        <w:trPr>
          <w:trHeight w:val="238"/>
          <w:jc w:val="center"/>
        </w:trPr>
        <w:tc>
          <w:tcPr>
            <w:tcW w:w="4678" w:type="dxa"/>
            <w:shd w:val="clear" w:color="auto" w:fill="auto"/>
          </w:tcPr>
          <w:p w14:paraId="6483DB52" w14:textId="77777777" w:rsidR="009C7849" w:rsidRPr="0018575E" w:rsidRDefault="009C7849" w:rsidP="008D2B11">
            <w:pPr>
              <w:pStyle w:val="08-Tabelageral"/>
              <w:ind w:left="113"/>
              <w:jc w:val="left"/>
              <w:rPr>
                <w:rFonts w:cs="Arial"/>
                <w:bCs/>
                <w:szCs w:val="14"/>
                <w:lang w:val="en-US"/>
              </w:rPr>
            </w:pPr>
            <w:r w:rsidRPr="0018575E">
              <w:rPr>
                <w:rFonts w:cs="Arial"/>
                <w:bCs/>
                <w:szCs w:val="14"/>
                <w:lang w:val="en-US"/>
              </w:rPr>
              <w:t>Income Tax and Social Contribution</w:t>
            </w:r>
          </w:p>
        </w:tc>
        <w:tc>
          <w:tcPr>
            <w:tcW w:w="1240" w:type="dxa"/>
            <w:shd w:val="clear" w:color="auto" w:fill="auto"/>
          </w:tcPr>
          <w:p w14:paraId="3181D2D9" w14:textId="77777777" w:rsidR="009C7849" w:rsidRPr="00BE238B" w:rsidRDefault="009C7849" w:rsidP="008D2B11">
            <w:pPr>
              <w:pStyle w:val="08-Tabelageral"/>
              <w:ind w:left="113"/>
              <w:rPr>
                <w:rFonts w:cs="Arial"/>
                <w:bCs/>
                <w:szCs w:val="14"/>
              </w:rPr>
            </w:pPr>
            <w:r>
              <w:rPr>
                <w:lang w:eastAsia="en-US"/>
              </w:rPr>
              <w:t>(44,075)</w:t>
            </w:r>
          </w:p>
        </w:tc>
        <w:tc>
          <w:tcPr>
            <w:tcW w:w="1240" w:type="dxa"/>
            <w:shd w:val="clear" w:color="auto" w:fill="auto"/>
          </w:tcPr>
          <w:p w14:paraId="5C82A48C" w14:textId="77777777" w:rsidR="009C7849" w:rsidRPr="00BE238B" w:rsidRDefault="009C7849" w:rsidP="008D2B11">
            <w:pPr>
              <w:pStyle w:val="08-Tabelageral"/>
              <w:ind w:left="113"/>
              <w:rPr>
                <w:rFonts w:cs="Arial"/>
                <w:bCs/>
                <w:szCs w:val="14"/>
              </w:rPr>
            </w:pPr>
            <w:r>
              <w:rPr>
                <w:lang w:eastAsia="en-US"/>
              </w:rPr>
              <w:t>(1,102,132)</w:t>
            </w:r>
          </w:p>
        </w:tc>
        <w:tc>
          <w:tcPr>
            <w:tcW w:w="1240" w:type="dxa"/>
            <w:shd w:val="clear" w:color="auto" w:fill="auto"/>
          </w:tcPr>
          <w:p w14:paraId="1AEF8746" w14:textId="77777777" w:rsidR="009C7849" w:rsidRPr="00BE238B" w:rsidRDefault="009C7849" w:rsidP="008D2B11">
            <w:pPr>
              <w:pStyle w:val="08-Tabelageral"/>
              <w:ind w:left="113"/>
              <w:rPr>
                <w:rFonts w:cs="Arial"/>
                <w:bCs/>
                <w:szCs w:val="14"/>
              </w:rPr>
            </w:pPr>
            <w:r>
              <w:rPr>
                <w:lang w:eastAsia="en-US"/>
              </w:rPr>
              <w:t>--</w:t>
            </w:r>
          </w:p>
        </w:tc>
        <w:tc>
          <w:tcPr>
            <w:tcW w:w="1241" w:type="dxa"/>
            <w:shd w:val="clear" w:color="auto" w:fill="auto"/>
          </w:tcPr>
          <w:p w14:paraId="722537EE" w14:textId="77777777" w:rsidR="009C7849" w:rsidRPr="00BE238B" w:rsidRDefault="009C7849" w:rsidP="008D2B11">
            <w:pPr>
              <w:pStyle w:val="08-Tabelageral"/>
              <w:ind w:left="113"/>
              <w:rPr>
                <w:rFonts w:cs="Arial"/>
                <w:bCs/>
                <w:szCs w:val="14"/>
              </w:rPr>
            </w:pPr>
            <w:r>
              <w:rPr>
                <w:lang w:eastAsia="en-US"/>
              </w:rPr>
              <w:t>(1,146,207)</w:t>
            </w:r>
          </w:p>
        </w:tc>
      </w:tr>
      <w:tr w:rsidR="009C7849" w:rsidRPr="00DA72A7" w14:paraId="0EA2256C" w14:textId="77777777" w:rsidTr="00166719">
        <w:trPr>
          <w:trHeight w:val="238"/>
          <w:jc w:val="center"/>
        </w:trPr>
        <w:tc>
          <w:tcPr>
            <w:tcW w:w="4678" w:type="dxa"/>
            <w:tcBorders>
              <w:bottom w:val="single" w:sz="2" w:space="0" w:color="1F4E79" w:themeColor="accent1" w:themeShade="80"/>
            </w:tcBorders>
            <w:shd w:val="clear" w:color="auto" w:fill="auto"/>
          </w:tcPr>
          <w:p w14:paraId="57CEF1E6" w14:textId="77777777" w:rsidR="009C7849" w:rsidRPr="00DA72A7" w:rsidRDefault="009C7849" w:rsidP="008D2B11">
            <w:pPr>
              <w:pStyle w:val="08-Tabelageral"/>
              <w:jc w:val="left"/>
              <w:rPr>
                <w:rFonts w:cs="Arial"/>
                <w:b/>
                <w:szCs w:val="14"/>
                <w:lang w:val="en-US"/>
              </w:rPr>
            </w:pPr>
            <w:r w:rsidRPr="00DA72A7">
              <w:rPr>
                <w:rFonts w:cs="Arial"/>
                <w:b/>
                <w:szCs w:val="14"/>
                <w:lang w:val="en-US"/>
              </w:rPr>
              <w:t>Net Income for the Period</w:t>
            </w:r>
          </w:p>
        </w:tc>
        <w:tc>
          <w:tcPr>
            <w:tcW w:w="1240" w:type="dxa"/>
            <w:tcBorders>
              <w:bottom w:val="single" w:sz="2" w:space="0" w:color="1F4E79" w:themeColor="accent1" w:themeShade="80"/>
            </w:tcBorders>
            <w:shd w:val="clear" w:color="auto" w:fill="auto"/>
          </w:tcPr>
          <w:p w14:paraId="3922EC42" w14:textId="77777777" w:rsidR="009C7849" w:rsidRPr="00DA72A7" w:rsidRDefault="009C7849" w:rsidP="008D2B11">
            <w:pPr>
              <w:pStyle w:val="08-Tabelageral"/>
              <w:rPr>
                <w:rFonts w:cs="Arial"/>
                <w:b/>
                <w:szCs w:val="14"/>
              </w:rPr>
            </w:pPr>
            <w:r>
              <w:rPr>
                <w:b/>
                <w:bCs/>
                <w:lang w:eastAsia="en-US"/>
              </w:rPr>
              <w:t>5,694,771</w:t>
            </w:r>
          </w:p>
        </w:tc>
        <w:tc>
          <w:tcPr>
            <w:tcW w:w="1240" w:type="dxa"/>
            <w:tcBorders>
              <w:bottom w:val="single" w:sz="2" w:space="0" w:color="1F4E79" w:themeColor="accent1" w:themeShade="80"/>
            </w:tcBorders>
            <w:shd w:val="clear" w:color="auto" w:fill="auto"/>
          </w:tcPr>
          <w:p w14:paraId="0BCE6271" w14:textId="77777777" w:rsidR="009C7849" w:rsidRPr="00DA72A7" w:rsidRDefault="009C7849" w:rsidP="008D2B11">
            <w:pPr>
              <w:pStyle w:val="08-Tabelageral"/>
              <w:rPr>
                <w:rFonts w:cs="Arial"/>
                <w:b/>
                <w:szCs w:val="14"/>
              </w:rPr>
            </w:pPr>
            <w:r>
              <w:rPr>
                <w:b/>
                <w:bCs/>
                <w:lang w:eastAsia="en-US"/>
              </w:rPr>
              <w:t>2,162,039</w:t>
            </w:r>
          </w:p>
        </w:tc>
        <w:tc>
          <w:tcPr>
            <w:tcW w:w="1240" w:type="dxa"/>
            <w:tcBorders>
              <w:bottom w:val="single" w:sz="2" w:space="0" w:color="1F4E79" w:themeColor="accent1" w:themeShade="80"/>
            </w:tcBorders>
            <w:shd w:val="clear" w:color="auto" w:fill="auto"/>
          </w:tcPr>
          <w:p w14:paraId="07A340F3" w14:textId="77777777" w:rsidR="009C7849" w:rsidRPr="00DA72A7" w:rsidRDefault="009C7849" w:rsidP="008D2B11">
            <w:pPr>
              <w:pStyle w:val="08-Tabelageral"/>
              <w:rPr>
                <w:rFonts w:cs="Arial"/>
                <w:b/>
                <w:szCs w:val="14"/>
              </w:rPr>
            </w:pPr>
            <w:r>
              <w:rPr>
                <w:b/>
                <w:bCs/>
                <w:lang w:eastAsia="en-US"/>
              </w:rPr>
              <w:t>(3,923,593)</w:t>
            </w:r>
          </w:p>
        </w:tc>
        <w:tc>
          <w:tcPr>
            <w:tcW w:w="1241" w:type="dxa"/>
            <w:tcBorders>
              <w:bottom w:val="single" w:sz="2" w:space="0" w:color="1F4E79" w:themeColor="accent1" w:themeShade="80"/>
            </w:tcBorders>
            <w:shd w:val="clear" w:color="auto" w:fill="auto"/>
          </w:tcPr>
          <w:p w14:paraId="1CFF7116" w14:textId="77777777" w:rsidR="009C7849" w:rsidRPr="00DA72A7" w:rsidRDefault="009C7849" w:rsidP="008D2B11">
            <w:pPr>
              <w:pStyle w:val="08-Tabelageral"/>
              <w:rPr>
                <w:rFonts w:cs="Arial"/>
                <w:b/>
                <w:szCs w:val="14"/>
              </w:rPr>
            </w:pPr>
            <w:r>
              <w:rPr>
                <w:b/>
                <w:bCs/>
                <w:lang w:eastAsia="en-US"/>
              </w:rPr>
              <w:t>3,933,217</w:t>
            </w:r>
          </w:p>
        </w:tc>
      </w:tr>
    </w:tbl>
    <w:p w14:paraId="7D825E32" w14:textId="77777777" w:rsidR="009C7849" w:rsidRPr="00C7533E" w:rsidRDefault="009C7849" w:rsidP="008D2B11">
      <w:pPr>
        <w:spacing w:after="0" w:line="240" w:lineRule="auto"/>
        <w:rPr>
          <w:rFonts w:cs="Arial"/>
          <w:b/>
          <w:color w:val="1F4E79" w:themeColor="accent1" w:themeShade="80"/>
          <w:szCs w:val="18"/>
          <w:lang w:val="en-US"/>
        </w:rPr>
      </w:pPr>
    </w:p>
    <w:p w14:paraId="0D64ACB0" w14:textId="77777777" w:rsidR="009C7849" w:rsidRDefault="009C7849" w:rsidP="008D2B11">
      <w:pPr>
        <w:spacing w:after="0" w:line="240" w:lineRule="auto"/>
        <w:rPr>
          <w:rFonts w:cs="Arial"/>
          <w:b/>
          <w:color w:val="1F4E79" w:themeColor="accent1" w:themeShade="80"/>
          <w:szCs w:val="18"/>
          <w:lang w:val="en-US"/>
        </w:rPr>
      </w:pPr>
    </w:p>
    <w:p w14:paraId="6A418D9D" w14:textId="77777777" w:rsidR="009C7849" w:rsidRDefault="009C7849" w:rsidP="008D2B11">
      <w:pPr>
        <w:spacing w:after="0"/>
        <w:jc w:val="right"/>
        <w:rPr>
          <w:rFonts w:cs="Arial"/>
          <w:b/>
          <w:sz w:val="14"/>
          <w:szCs w:val="18"/>
        </w:rPr>
        <w:sectPr w:rsidR="009C7849" w:rsidSect="008D2B11">
          <w:headerReference w:type="even" r:id="rId23"/>
          <w:headerReference w:type="default" r:id="rId24"/>
          <w:footerReference w:type="even" r:id="rId25"/>
          <w:headerReference w:type="first" r:id="rId26"/>
          <w:footerReference w:type="first" r:id="rId27"/>
          <w:pgSz w:w="11906" w:h="16838" w:code="9"/>
          <w:pgMar w:top="1134" w:right="1134" w:bottom="851" w:left="1134" w:header="851" w:footer="284" w:gutter="0"/>
          <w:cols w:space="708"/>
          <w:docGrid w:linePitch="360"/>
        </w:sectPr>
      </w:pPr>
    </w:p>
    <w:p w14:paraId="6FE2AA48" w14:textId="77777777" w:rsidR="009C7849" w:rsidRPr="008D3175" w:rsidRDefault="009C7849" w:rsidP="008D2B11">
      <w:pPr>
        <w:spacing w:after="0"/>
        <w:jc w:val="right"/>
        <w:rPr>
          <w:rFonts w:cs="Arial"/>
          <w:b/>
          <w:sz w:val="14"/>
          <w:szCs w:val="18"/>
        </w:rPr>
      </w:pPr>
      <w:r w:rsidRPr="008D3175">
        <w:rPr>
          <w:rFonts w:cs="Arial"/>
          <w:b/>
          <w:sz w:val="14"/>
          <w:szCs w:val="18"/>
        </w:rPr>
        <w:lastRenderedPageBreak/>
        <w:t xml:space="preserve">R$ </w:t>
      </w:r>
      <w:r w:rsidRPr="000252B8">
        <w:rPr>
          <w:rFonts w:cs="Arial"/>
          <w:b/>
          <w:sz w:val="14"/>
          <w:szCs w:val="18"/>
        </w:rPr>
        <w:t>thousand</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678"/>
        <w:gridCol w:w="1240"/>
        <w:gridCol w:w="1240"/>
        <w:gridCol w:w="1240"/>
        <w:gridCol w:w="1241"/>
      </w:tblGrid>
      <w:tr w:rsidR="009C7849" w:rsidRPr="0093755D" w14:paraId="33BCB941" w14:textId="77777777" w:rsidTr="00166719">
        <w:trPr>
          <w:trHeight w:val="238"/>
          <w:jc w:val="center"/>
        </w:trPr>
        <w:tc>
          <w:tcPr>
            <w:tcW w:w="4678" w:type="dxa"/>
            <w:tcBorders>
              <w:top w:val="single" w:sz="2" w:space="0" w:color="1F4E79" w:themeColor="accent1" w:themeShade="80"/>
              <w:bottom w:val="nil"/>
            </w:tcBorders>
            <w:shd w:val="clear" w:color="auto" w:fill="auto"/>
          </w:tcPr>
          <w:p w14:paraId="65AB7BB9" w14:textId="77777777" w:rsidR="009C7849" w:rsidRPr="0093755D" w:rsidRDefault="009C7849" w:rsidP="008D2B11">
            <w:pPr>
              <w:spacing w:after="0"/>
              <w:jc w:val="center"/>
              <w:rPr>
                <w:rFonts w:cs="Arial"/>
                <w:b/>
                <w:sz w:val="14"/>
                <w:szCs w:val="14"/>
              </w:rPr>
            </w:pPr>
          </w:p>
        </w:tc>
        <w:tc>
          <w:tcPr>
            <w:tcW w:w="4961" w:type="dxa"/>
            <w:gridSpan w:val="4"/>
            <w:tcBorders>
              <w:top w:val="single" w:sz="2" w:space="0" w:color="1F4E79" w:themeColor="accent1" w:themeShade="80"/>
              <w:bottom w:val="single" w:sz="2" w:space="0" w:color="1F4E79" w:themeColor="accent1" w:themeShade="80"/>
            </w:tcBorders>
            <w:shd w:val="clear" w:color="auto" w:fill="auto"/>
            <w:vAlign w:val="center"/>
          </w:tcPr>
          <w:p w14:paraId="7EB653E0" w14:textId="77777777" w:rsidR="009C7849" w:rsidRPr="0093755D" w:rsidRDefault="009C7849" w:rsidP="008D2B11">
            <w:pPr>
              <w:spacing w:after="0"/>
              <w:jc w:val="center"/>
              <w:rPr>
                <w:rFonts w:cs="Arial"/>
                <w:b/>
                <w:sz w:val="14"/>
                <w:szCs w:val="14"/>
              </w:rPr>
            </w:pPr>
            <w:r>
              <w:rPr>
                <w:rFonts w:cs="Arial"/>
                <w:b/>
                <w:sz w:val="14"/>
                <w:szCs w:val="14"/>
              </w:rPr>
              <w:t>2020</w:t>
            </w:r>
          </w:p>
        </w:tc>
      </w:tr>
      <w:tr w:rsidR="009C7849" w:rsidRPr="0093755D" w14:paraId="37D81017" w14:textId="77777777" w:rsidTr="00166719">
        <w:trPr>
          <w:trHeight w:val="238"/>
          <w:jc w:val="center"/>
        </w:trPr>
        <w:tc>
          <w:tcPr>
            <w:tcW w:w="4678" w:type="dxa"/>
            <w:tcBorders>
              <w:top w:val="nil"/>
              <w:bottom w:val="single" w:sz="2" w:space="0" w:color="1F4E79" w:themeColor="accent1" w:themeShade="80"/>
            </w:tcBorders>
            <w:shd w:val="clear" w:color="auto" w:fill="auto"/>
          </w:tcPr>
          <w:p w14:paraId="6A1BB645" w14:textId="77777777" w:rsidR="009C7849" w:rsidRPr="0093755D" w:rsidRDefault="009C7849" w:rsidP="008D2B11">
            <w:pPr>
              <w:pStyle w:val="08-Tabelageral"/>
              <w:jc w:val="left"/>
              <w:rPr>
                <w:rFonts w:cs="Arial"/>
                <w:b/>
                <w:szCs w:val="14"/>
              </w:rPr>
            </w:pP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442C7618" w14:textId="77777777" w:rsidR="009C7849" w:rsidRPr="0093755D" w:rsidRDefault="009C7849" w:rsidP="008D2B11">
            <w:pPr>
              <w:pStyle w:val="08-Tabelageral"/>
              <w:jc w:val="center"/>
              <w:rPr>
                <w:rFonts w:cs="Arial"/>
                <w:b/>
                <w:szCs w:val="14"/>
              </w:rPr>
            </w:pPr>
            <w:r w:rsidRPr="0093755D">
              <w:rPr>
                <w:rFonts w:cs="Arial"/>
                <w:b/>
                <w:szCs w:val="14"/>
              </w:rPr>
              <w:t>Insurance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78BB4850" w14:textId="77777777" w:rsidR="009C7849" w:rsidRPr="0093755D" w:rsidRDefault="009C7849" w:rsidP="008D2B11">
            <w:pPr>
              <w:pStyle w:val="08-Tabelageral"/>
              <w:jc w:val="center"/>
              <w:rPr>
                <w:rFonts w:cs="Arial"/>
                <w:b/>
                <w:szCs w:val="14"/>
              </w:rPr>
            </w:pPr>
            <w:r w:rsidRPr="0093755D">
              <w:rPr>
                <w:rFonts w:cs="Arial"/>
                <w:b/>
                <w:szCs w:val="14"/>
              </w:rPr>
              <w:t>Brokerage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43D21DD9" w14:textId="77777777" w:rsidR="009C7849" w:rsidRPr="0093755D" w:rsidRDefault="009C7849" w:rsidP="008D2B11">
            <w:pPr>
              <w:pStyle w:val="08-Tabelageral"/>
              <w:jc w:val="center"/>
              <w:rPr>
                <w:rFonts w:cs="Arial"/>
                <w:b/>
                <w:szCs w:val="14"/>
              </w:rPr>
            </w:pPr>
            <w:r w:rsidRPr="0093755D">
              <w:rPr>
                <w:rFonts w:cs="Arial"/>
                <w:b/>
                <w:szCs w:val="14"/>
              </w:rPr>
              <w:t>Intersegment transactions</w:t>
            </w:r>
          </w:p>
        </w:tc>
        <w:tc>
          <w:tcPr>
            <w:tcW w:w="1241" w:type="dxa"/>
            <w:tcBorders>
              <w:top w:val="single" w:sz="2" w:space="0" w:color="1F4E79" w:themeColor="accent1" w:themeShade="80"/>
              <w:bottom w:val="single" w:sz="2" w:space="0" w:color="1F4E79" w:themeColor="accent1" w:themeShade="80"/>
            </w:tcBorders>
            <w:shd w:val="clear" w:color="auto" w:fill="auto"/>
            <w:vAlign w:val="center"/>
          </w:tcPr>
          <w:p w14:paraId="6ECFE02D" w14:textId="77777777" w:rsidR="009C7849" w:rsidRPr="0093755D" w:rsidRDefault="009C7849" w:rsidP="008D2B11">
            <w:pPr>
              <w:pStyle w:val="08-Tabelageral"/>
              <w:jc w:val="center"/>
              <w:rPr>
                <w:rFonts w:cs="Arial"/>
                <w:b/>
                <w:szCs w:val="14"/>
              </w:rPr>
            </w:pPr>
            <w:r w:rsidRPr="0093755D">
              <w:rPr>
                <w:rFonts w:cs="Arial"/>
                <w:b/>
                <w:szCs w:val="14"/>
              </w:rPr>
              <w:t>Total</w:t>
            </w:r>
          </w:p>
        </w:tc>
      </w:tr>
      <w:tr w:rsidR="009C7849" w:rsidRPr="0093755D" w14:paraId="40C79C2A" w14:textId="77777777" w:rsidTr="00166719">
        <w:trPr>
          <w:trHeight w:val="238"/>
          <w:jc w:val="center"/>
        </w:trPr>
        <w:tc>
          <w:tcPr>
            <w:tcW w:w="4678" w:type="dxa"/>
            <w:tcBorders>
              <w:top w:val="single" w:sz="2" w:space="0" w:color="1F4E79" w:themeColor="accent1" w:themeShade="80"/>
            </w:tcBorders>
            <w:shd w:val="clear" w:color="auto" w:fill="auto"/>
          </w:tcPr>
          <w:p w14:paraId="76EE1200" w14:textId="77777777" w:rsidR="009C7849" w:rsidRPr="0093755D" w:rsidRDefault="009C7849" w:rsidP="008D2B11">
            <w:pPr>
              <w:pStyle w:val="08-Tabelageral"/>
              <w:jc w:val="left"/>
              <w:rPr>
                <w:rFonts w:cs="Arial"/>
                <w:b/>
                <w:bCs/>
                <w:szCs w:val="14"/>
              </w:rPr>
            </w:pPr>
            <w:r w:rsidRPr="0093755D">
              <w:rPr>
                <w:rFonts w:cs="Arial"/>
                <w:b/>
                <w:szCs w:val="14"/>
              </w:rPr>
              <w:t>Operating Income</w:t>
            </w:r>
          </w:p>
        </w:tc>
        <w:tc>
          <w:tcPr>
            <w:tcW w:w="1240" w:type="dxa"/>
            <w:tcBorders>
              <w:top w:val="single" w:sz="2" w:space="0" w:color="1F4E79" w:themeColor="accent1" w:themeShade="80"/>
            </w:tcBorders>
            <w:shd w:val="clear" w:color="auto" w:fill="auto"/>
            <w:vAlign w:val="bottom"/>
          </w:tcPr>
          <w:p w14:paraId="26358D6D" w14:textId="77777777" w:rsidR="009C7849" w:rsidRPr="0093755D" w:rsidRDefault="009C7849" w:rsidP="008D2B11">
            <w:pPr>
              <w:pStyle w:val="08-Tabelageral"/>
              <w:rPr>
                <w:rFonts w:cs="Arial"/>
                <w:b/>
                <w:szCs w:val="14"/>
              </w:rPr>
            </w:pPr>
            <w:r>
              <w:rPr>
                <w:rFonts w:cs="Arial"/>
                <w:b/>
                <w:bCs/>
                <w:color w:val="000000"/>
                <w:szCs w:val="14"/>
                <w:lang w:eastAsia="en-US"/>
              </w:rPr>
              <w:t>5,729,788</w:t>
            </w:r>
          </w:p>
        </w:tc>
        <w:tc>
          <w:tcPr>
            <w:tcW w:w="1240" w:type="dxa"/>
            <w:tcBorders>
              <w:top w:val="single" w:sz="2" w:space="0" w:color="1F4E79" w:themeColor="accent1" w:themeShade="80"/>
            </w:tcBorders>
            <w:shd w:val="clear" w:color="auto" w:fill="auto"/>
            <w:vAlign w:val="bottom"/>
          </w:tcPr>
          <w:p w14:paraId="6F7F5926" w14:textId="77777777" w:rsidR="009C7849" w:rsidRPr="0093755D" w:rsidRDefault="009C7849" w:rsidP="008D2B11">
            <w:pPr>
              <w:pStyle w:val="08-Tabelageral"/>
              <w:rPr>
                <w:rFonts w:cs="Arial"/>
                <w:b/>
                <w:szCs w:val="14"/>
              </w:rPr>
            </w:pPr>
            <w:r>
              <w:rPr>
                <w:rFonts w:cs="Arial"/>
                <w:b/>
                <w:bCs/>
                <w:color w:val="000000"/>
                <w:szCs w:val="14"/>
                <w:lang w:eastAsia="en-US"/>
              </w:rPr>
              <w:t>3,235,365</w:t>
            </w:r>
          </w:p>
        </w:tc>
        <w:tc>
          <w:tcPr>
            <w:tcW w:w="1240" w:type="dxa"/>
            <w:tcBorders>
              <w:top w:val="single" w:sz="2" w:space="0" w:color="1F4E79" w:themeColor="accent1" w:themeShade="80"/>
            </w:tcBorders>
            <w:shd w:val="clear" w:color="auto" w:fill="auto"/>
            <w:vAlign w:val="bottom"/>
          </w:tcPr>
          <w:p w14:paraId="038BFCBF" w14:textId="77777777" w:rsidR="009C7849" w:rsidRPr="0093755D" w:rsidRDefault="009C7849" w:rsidP="008D2B11">
            <w:pPr>
              <w:pStyle w:val="08-Tabelageral"/>
              <w:rPr>
                <w:rFonts w:cs="Arial"/>
                <w:b/>
                <w:szCs w:val="14"/>
              </w:rPr>
            </w:pPr>
            <w:r>
              <w:rPr>
                <w:rFonts w:cs="Arial"/>
                <w:b/>
                <w:bCs/>
                <w:color w:val="000000"/>
                <w:szCs w:val="14"/>
                <w:lang w:eastAsia="en-US"/>
              </w:rPr>
              <w:t>(3,833,384)</w:t>
            </w:r>
          </w:p>
        </w:tc>
        <w:tc>
          <w:tcPr>
            <w:tcW w:w="1241" w:type="dxa"/>
            <w:tcBorders>
              <w:top w:val="single" w:sz="2" w:space="0" w:color="1F4E79" w:themeColor="accent1" w:themeShade="80"/>
            </w:tcBorders>
            <w:shd w:val="clear" w:color="auto" w:fill="auto"/>
            <w:vAlign w:val="bottom"/>
          </w:tcPr>
          <w:p w14:paraId="2C6BDB44" w14:textId="77777777" w:rsidR="009C7849" w:rsidRPr="0093755D" w:rsidRDefault="009C7849" w:rsidP="008D2B11">
            <w:pPr>
              <w:pStyle w:val="08-Tabelageral"/>
              <w:rPr>
                <w:rFonts w:cs="Arial"/>
                <w:b/>
                <w:szCs w:val="14"/>
              </w:rPr>
            </w:pPr>
            <w:r>
              <w:rPr>
                <w:rFonts w:cs="Arial"/>
                <w:b/>
                <w:bCs/>
                <w:color w:val="000000"/>
                <w:szCs w:val="14"/>
                <w:lang w:eastAsia="en-US"/>
              </w:rPr>
              <w:t>5,131,769</w:t>
            </w:r>
          </w:p>
        </w:tc>
      </w:tr>
      <w:tr w:rsidR="009C7849" w:rsidRPr="0093755D" w14:paraId="091F3C3B" w14:textId="77777777" w:rsidTr="00166719">
        <w:trPr>
          <w:trHeight w:val="238"/>
          <w:jc w:val="center"/>
        </w:trPr>
        <w:tc>
          <w:tcPr>
            <w:tcW w:w="4678" w:type="dxa"/>
            <w:shd w:val="clear" w:color="auto" w:fill="auto"/>
          </w:tcPr>
          <w:p w14:paraId="44BED6A4" w14:textId="77777777" w:rsidR="009C7849" w:rsidRPr="0093755D" w:rsidRDefault="009C7849" w:rsidP="008D2B11">
            <w:pPr>
              <w:pStyle w:val="08-Tabelageral"/>
              <w:ind w:left="113"/>
              <w:jc w:val="left"/>
              <w:rPr>
                <w:rFonts w:cs="Arial"/>
                <w:szCs w:val="14"/>
              </w:rPr>
            </w:pPr>
            <w:r w:rsidRPr="0093755D">
              <w:rPr>
                <w:rFonts w:cs="Arial"/>
                <w:szCs w:val="14"/>
              </w:rPr>
              <w:t>Equity income</w:t>
            </w:r>
          </w:p>
        </w:tc>
        <w:tc>
          <w:tcPr>
            <w:tcW w:w="1240" w:type="dxa"/>
            <w:shd w:val="clear" w:color="auto" w:fill="auto"/>
            <w:vAlign w:val="bottom"/>
          </w:tcPr>
          <w:p w14:paraId="683D342E" w14:textId="77777777" w:rsidR="009C7849" w:rsidRPr="0093755D" w:rsidRDefault="009C7849" w:rsidP="008D2B11">
            <w:pPr>
              <w:pStyle w:val="08-Tabelageral"/>
              <w:rPr>
                <w:rFonts w:cs="Arial"/>
                <w:szCs w:val="14"/>
              </w:rPr>
            </w:pPr>
            <w:r>
              <w:rPr>
                <w:rFonts w:cs="Arial"/>
                <w:color w:val="000000"/>
                <w:szCs w:val="14"/>
                <w:lang w:eastAsia="en-US"/>
              </w:rPr>
              <w:t>5,729,788</w:t>
            </w:r>
          </w:p>
        </w:tc>
        <w:tc>
          <w:tcPr>
            <w:tcW w:w="1240" w:type="dxa"/>
            <w:shd w:val="clear" w:color="auto" w:fill="auto"/>
            <w:vAlign w:val="bottom"/>
          </w:tcPr>
          <w:p w14:paraId="0F07CA6A" w14:textId="77777777" w:rsidR="009C7849" w:rsidRPr="0093755D" w:rsidRDefault="009C7849" w:rsidP="008D2B11">
            <w:pPr>
              <w:pStyle w:val="08-Tabelageral"/>
              <w:rPr>
                <w:rFonts w:cs="Arial"/>
                <w:szCs w:val="14"/>
              </w:rPr>
            </w:pPr>
            <w:r>
              <w:rPr>
                <w:rFonts w:cs="Arial"/>
                <w:color w:val="000000"/>
                <w:szCs w:val="14"/>
                <w:lang w:eastAsia="en-US"/>
              </w:rPr>
              <w:t>(15,914)</w:t>
            </w:r>
          </w:p>
        </w:tc>
        <w:tc>
          <w:tcPr>
            <w:tcW w:w="1240" w:type="dxa"/>
            <w:shd w:val="clear" w:color="auto" w:fill="auto"/>
            <w:vAlign w:val="bottom"/>
          </w:tcPr>
          <w:p w14:paraId="38ED0818" w14:textId="77777777" w:rsidR="009C7849" w:rsidRPr="0093755D" w:rsidRDefault="009C7849" w:rsidP="008D2B11">
            <w:pPr>
              <w:pStyle w:val="08-Tabelageral"/>
              <w:rPr>
                <w:rFonts w:cs="Arial"/>
                <w:szCs w:val="14"/>
              </w:rPr>
            </w:pPr>
            <w:r>
              <w:rPr>
                <w:rFonts w:cs="Arial"/>
                <w:color w:val="000000"/>
                <w:szCs w:val="14"/>
                <w:lang w:eastAsia="en-US"/>
              </w:rPr>
              <w:t>(3,833,384)</w:t>
            </w:r>
          </w:p>
        </w:tc>
        <w:tc>
          <w:tcPr>
            <w:tcW w:w="1241" w:type="dxa"/>
            <w:shd w:val="clear" w:color="auto" w:fill="auto"/>
            <w:vAlign w:val="bottom"/>
          </w:tcPr>
          <w:p w14:paraId="785C5469" w14:textId="77777777" w:rsidR="009C7849" w:rsidRPr="0093755D" w:rsidRDefault="009C7849" w:rsidP="008D2B11">
            <w:pPr>
              <w:pStyle w:val="08-Tabelageral"/>
              <w:rPr>
                <w:rFonts w:cs="Arial"/>
                <w:szCs w:val="14"/>
              </w:rPr>
            </w:pPr>
            <w:r>
              <w:rPr>
                <w:rFonts w:cs="Arial"/>
                <w:color w:val="000000"/>
                <w:szCs w:val="14"/>
                <w:lang w:eastAsia="en-US"/>
              </w:rPr>
              <w:t>1,880,490</w:t>
            </w:r>
          </w:p>
        </w:tc>
      </w:tr>
      <w:tr w:rsidR="009C7849" w:rsidRPr="0093755D" w14:paraId="5CF05871" w14:textId="77777777" w:rsidTr="00166719">
        <w:trPr>
          <w:trHeight w:val="238"/>
          <w:jc w:val="center"/>
        </w:trPr>
        <w:tc>
          <w:tcPr>
            <w:tcW w:w="4678" w:type="dxa"/>
            <w:shd w:val="clear" w:color="auto" w:fill="auto"/>
          </w:tcPr>
          <w:p w14:paraId="0E564F1F" w14:textId="77777777" w:rsidR="009C7849" w:rsidRPr="0093755D" w:rsidRDefault="009C7849" w:rsidP="008D2B11">
            <w:pPr>
              <w:pStyle w:val="08-Tabelageral"/>
              <w:ind w:left="113"/>
              <w:jc w:val="left"/>
              <w:rPr>
                <w:rFonts w:cs="Arial"/>
                <w:szCs w:val="14"/>
              </w:rPr>
            </w:pPr>
            <w:r w:rsidRPr="0093755D">
              <w:rPr>
                <w:rFonts w:cs="Arial"/>
                <w:szCs w:val="14"/>
              </w:rPr>
              <w:t>Commissions income</w:t>
            </w:r>
          </w:p>
        </w:tc>
        <w:tc>
          <w:tcPr>
            <w:tcW w:w="1240" w:type="dxa"/>
            <w:shd w:val="clear" w:color="auto" w:fill="auto"/>
            <w:vAlign w:val="bottom"/>
          </w:tcPr>
          <w:p w14:paraId="202607C5" w14:textId="77777777" w:rsidR="009C7849" w:rsidRPr="0093755D" w:rsidRDefault="009C7849" w:rsidP="008D2B11">
            <w:pPr>
              <w:pStyle w:val="08-Tabelageral"/>
              <w:rPr>
                <w:rFonts w:cs="Arial"/>
                <w:szCs w:val="14"/>
              </w:rPr>
            </w:pPr>
            <w:r>
              <w:rPr>
                <w:rFonts w:cs="Arial"/>
                <w:color w:val="000000"/>
                <w:szCs w:val="14"/>
                <w:lang w:eastAsia="en-US"/>
              </w:rPr>
              <w:t>--</w:t>
            </w:r>
          </w:p>
        </w:tc>
        <w:tc>
          <w:tcPr>
            <w:tcW w:w="1240" w:type="dxa"/>
            <w:shd w:val="clear" w:color="auto" w:fill="auto"/>
            <w:vAlign w:val="bottom"/>
          </w:tcPr>
          <w:p w14:paraId="6E04CA2F" w14:textId="77777777" w:rsidR="009C7849" w:rsidRPr="0093755D" w:rsidRDefault="009C7849" w:rsidP="008D2B11">
            <w:pPr>
              <w:pStyle w:val="08-Tabelageral"/>
              <w:rPr>
                <w:rFonts w:cs="Arial"/>
                <w:szCs w:val="14"/>
              </w:rPr>
            </w:pPr>
            <w:r>
              <w:rPr>
                <w:rFonts w:cs="Arial"/>
                <w:color w:val="000000"/>
                <w:szCs w:val="14"/>
                <w:lang w:eastAsia="en-US"/>
              </w:rPr>
              <w:t>3,251,279</w:t>
            </w:r>
          </w:p>
        </w:tc>
        <w:tc>
          <w:tcPr>
            <w:tcW w:w="1240" w:type="dxa"/>
            <w:shd w:val="clear" w:color="auto" w:fill="auto"/>
            <w:vAlign w:val="bottom"/>
          </w:tcPr>
          <w:p w14:paraId="48CD6110" w14:textId="77777777" w:rsidR="009C7849" w:rsidRPr="0093755D" w:rsidRDefault="009C7849" w:rsidP="008D2B11">
            <w:pPr>
              <w:pStyle w:val="08-Tabelageral"/>
              <w:rPr>
                <w:rFonts w:cs="Arial"/>
                <w:szCs w:val="14"/>
              </w:rPr>
            </w:pPr>
            <w:r>
              <w:rPr>
                <w:rFonts w:cs="Arial"/>
                <w:color w:val="000000"/>
                <w:szCs w:val="14"/>
                <w:lang w:eastAsia="en-US"/>
              </w:rPr>
              <w:t>--</w:t>
            </w:r>
          </w:p>
        </w:tc>
        <w:tc>
          <w:tcPr>
            <w:tcW w:w="1241" w:type="dxa"/>
            <w:shd w:val="clear" w:color="auto" w:fill="auto"/>
            <w:vAlign w:val="bottom"/>
          </w:tcPr>
          <w:p w14:paraId="0A11838C" w14:textId="77777777" w:rsidR="009C7849" w:rsidRPr="0093755D" w:rsidRDefault="009C7849" w:rsidP="008D2B11">
            <w:pPr>
              <w:pStyle w:val="08-Tabelageral"/>
              <w:rPr>
                <w:rFonts w:cs="Arial"/>
                <w:szCs w:val="14"/>
              </w:rPr>
            </w:pPr>
            <w:r>
              <w:rPr>
                <w:rFonts w:cs="Arial"/>
                <w:color w:val="000000"/>
                <w:szCs w:val="14"/>
                <w:lang w:eastAsia="en-US"/>
              </w:rPr>
              <w:t>3,251,279</w:t>
            </w:r>
          </w:p>
        </w:tc>
      </w:tr>
      <w:tr w:rsidR="009C7849" w:rsidRPr="0093755D" w14:paraId="0D3F7EED" w14:textId="77777777" w:rsidTr="00166719">
        <w:trPr>
          <w:trHeight w:val="238"/>
          <w:jc w:val="center"/>
        </w:trPr>
        <w:tc>
          <w:tcPr>
            <w:tcW w:w="4678" w:type="dxa"/>
            <w:shd w:val="clear" w:color="auto" w:fill="auto"/>
          </w:tcPr>
          <w:p w14:paraId="0B7DC4F1" w14:textId="77777777" w:rsidR="009C7849" w:rsidRPr="0093755D" w:rsidRDefault="009C7849" w:rsidP="008D2B11">
            <w:pPr>
              <w:pStyle w:val="08-Tabelageral"/>
              <w:jc w:val="left"/>
              <w:rPr>
                <w:rFonts w:cs="Arial"/>
                <w:b/>
                <w:szCs w:val="14"/>
              </w:rPr>
            </w:pPr>
            <w:r>
              <w:rPr>
                <w:rFonts w:cs="Arial"/>
                <w:b/>
                <w:szCs w:val="14"/>
              </w:rPr>
              <w:t>Cost o</w:t>
            </w:r>
            <w:r w:rsidRPr="0093755D">
              <w:rPr>
                <w:rFonts w:cs="Arial"/>
                <w:b/>
                <w:szCs w:val="14"/>
              </w:rPr>
              <w:t>f Services Provided</w:t>
            </w:r>
          </w:p>
        </w:tc>
        <w:tc>
          <w:tcPr>
            <w:tcW w:w="1240" w:type="dxa"/>
            <w:shd w:val="clear" w:color="auto" w:fill="auto"/>
            <w:vAlign w:val="bottom"/>
          </w:tcPr>
          <w:p w14:paraId="72F8F583" w14:textId="77777777" w:rsidR="009C7849" w:rsidRPr="0093755D" w:rsidRDefault="009C7849" w:rsidP="008D2B11">
            <w:pPr>
              <w:pStyle w:val="08-Tabelageral"/>
              <w:rPr>
                <w:rFonts w:cs="Arial"/>
                <w:b/>
                <w:szCs w:val="14"/>
              </w:rPr>
            </w:pPr>
            <w:r>
              <w:rPr>
                <w:rFonts w:cs="Arial"/>
                <w:color w:val="000000"/>
                <w:szCs w:val="14"/>
                <w:lang w:eastAsia="en-US"/>
              </w:rPr>
              <w:t>--</w:t>
            </w:r>
          </w:p>
        </w:tc>
        <w:tc>
          <w:tcPr>
            <w:tcW w:w="1240" w:type="dxa"/>
            <w:shd w:val="clear" w:color="auto" w:fill="auto"/>
            <w:vAlign w:val="bottom"/>
          </w:tcPr>
          <w:p w14:paraId="53EFA9FC" w14:textId="77777777" w:rsidR="009C7849" w:rsidRPr="0093755D" w:rsidRDefault="009C7849" w:rsidP="008D2B11">
            <w:pPr>
              <w:pStyle w:val="08-Tabelageral"/>
              <w:rPr>
                <w:rFonts w:cs="Arial"/>
                <w:b/>
                <w:szCs w:val="14"/>
              </w:rPr>
            </w:pPr>
            <w:r>
              <w:rPr>
                <w:rFonts w:cs="Arial"/>
                <w:color w:val="000000"/>
                <w:szCs w:val="14"/>
                <w:lang w:eastAsia="en-US"/>
              </w:rPr>
              <w:t>(176,868)</w:t>
            </w:r>
          </w:p>
        </w:tc>
        <w:tc>
          <w:tcPr>
            <w:tcW w:w="1240" w:type="dxa"/>
            <w:shd w:val="clear" w:color="auto" w:fill="auto"/>
            <w:vAlign w:val="bottom"/>
          </w:tcPr>
          <w:p w14:paraId="2C590B14" w14:textId="77777777" w:rsidR="009C7849" w:rsidRPr="0093755D" w:rsidRDefault="009C7849" w:rsidP="008D2B11">
            <w:pPr>
              <w:pStyle w:val="08-Tabelageral"/>
              <w:rPr>
                <w:rFonts w:cs="Arial"/>
                <w:b/>
                <w:szCs w:val="14"/>
              </w:rPr>
            </w:pPr>
            <w:r>
              <w:rPr>
                <w:rFonts w:cs="Arial"/>
                <w:color w:val="000000"/>
                <w:szCs w:val="14"/>
                <w:lang w:eastAsia="en-US"/>
              </w:rPr>
              <w:t>--</w:t>
            </w:r>
          </w:p>
        </w:tc>
        <w:tc>
          <w:tcPr>
            <w:tcW w:w="1241" w:type="dxa"/>
            <w:shd w:val="clear" w:color="auto" w:fill="auto"/>
            <w:vAlign w:val="bottom"/>
          </w:tcPr>
          <w:p w14:paraId="6F0AD2A2" w14:textId="77777777" w:rsidR="009C7849" w:rsidRPr="0093755D" w:rsidRDefault="009C7849" w:rsidP="008D2B11">
            <w:pPr>
              <w:pStyle w:val="08-Tabelageral"/>
              <w:rPr>
                <w:rFonts w:cs="Arial"/>
                <w:b/>
                <w:szCs w:val="14"/>
              </w:rPr>
            </w:pPr>
            <w:r>
              <w:rPr>
                <w:rFonts w:cs="Arial"/>
                <w:color w:val="000000"/>
                <w:szCs w:val="14"/>
                <w:lang w:eastAsia="en-US"/>
              </w:rPr>
              <w:t>(176,868)</w:t>
            </w:r>
          </w:p>
        </w:tc>
      </w:tr>
      <w:tr w:rsidR="009C7849" w:rsidRPr="0093755D" w14:paraId="7E389A07" w14:textId="77777777" w:rsidTr="00166719">
        <w:trPr>
          <w:trHeight w:val="238"/>
          <w:jc w:val="center"/>
        </w:trPr>
        <w:tc>
          <w:tcPr>
            <w:tcW w:w="4678" w:type="dxa"/>
            <w:shd w:val="clear" w:color="auto" w:fill="auto"/>
          </w:tcPr>
          <w:p w14:paraId="57F4F721" w14:textId="77777777" w:rsidR="009C7849" w:rsidRPr="0093755D" w:rsidRDefault="009C7849" w:rsidP="008D2B11">
            <w:pPr>
              <w:pStyle w:val="08-Tabelageral"/>
              <w:jc w:val="left"/>
              <w:rPr>
                <w:rFonts w:cs="Arial"/>
                <w:b/>
                <w:szCs w:val="14"/>
              </w:rPr>
            </w:pPr>
            <w:r w:rsidRPr="0093755D">
              <w:rPr>
                <w:rFonts w:cs="Arial"/>
                <w:b/>
                <w:szCs w:val="14"/>
              </w:rPr>
              <w:t>Gross Profit</w:t>
            </w:r>
          </w:p>
        </w:tc>
        <w:tc>
          <w:tcPr>
            <w:tcW w:w="1240" w:type="dxa"/>
            <w:shd w:val="clear" w:color="auto" w:fill="auto"/>
            <w:vAlign w:val="bottom"/>
          </w:tcPr>
          <w:p w14:paraId="6BB98D32" w14:textId="77777777" w:rsidR="009C7849" w:rsidRPr="0093755D" w:rsidRDefault="009C7849" w:rsidP="008D2B11">
            <w:pPr>
              <w:pStyle w:val="08-Tabelageral"/>
              <w:rPr>
                <w:rFonts w:cs="Arial"/>
                <w:b/>
                <w:szCs w:val="14"/>
              </w:rPr>
            </w:pPr>
            <w:r>
              <w:rPr>
                <w:rFonts w:cs="Arial"/>
                <w:b/>
                <w:bCs/>
                <w:color w:val="000000"/>
                <w:szCs w:val="14"/>
                <w:lang w:eastAsia="en-US"/>
              </w:rPr>
              <w:t>5,729,788</w:t>
            </w:r>
          </w:p>
        </w:tc>
        <w:tc>
          <w:tcPr>
            <w:tcW w:w="1240" w:type="dxa"/>
            <w:shd w:val="clear" w:color="auto" w:fill="auto"/>
            <w:vAlign w:val="bottom"/>
          </w:tcPr>
          <w:p w14:paraId="486A99B2" w14:textId="77777777" w:rsidR="009C7849" w:rsidRPr="0093755D" w:rsidRDefault="009C7849" w:rsidP="008D2B11">
            <w:pPr>
              <w:pStyle w:val="08-Tabelageral"/>
              <w:rPr>
                <w:rFonts w:cs="Arial"/>
                <w:b/>
                <w:szCs w:val="14"/>
              </w:rPr>
            </w:pPr>
            <w:r>
              <w:rPr>
                <w:rFonts w:cs="Arial"/>
                <w:b/>
                <w:bCs/>
                <w:color w:val="000000"/>
                <w:szCs w:val="14"/>
                <w:lang w:eastAsia="en-US"/>
              </w:rPr>
              <w:t>3,058,497</w:t>
            </w:r>
          </w:p>
        </w:tc>
        <w:tc>
          <w:tcPr>
            <w:tcW w:w="1240" w:type="dxa"/>
            <w:shd w:val="clear" w:color="auto" w:fill="auto"/>
            <w:vAlign w:val="bottom"/>
          </w:tcPr>
          <w:p w14:paraId="3C97161C" w14:textId="77777777" w:rsidR="009C7849" w:rsidRPr="0093755D" w:rsidRDefault="009C7849" w:rsidP="008D2B11">
            <w:pPr>
              <w:pStyle w:val="08-Tabelageral"/>
              <w:rPr>
                <w:rFonts w:cs="Arial"/>
                <w:b/>
                <w:szCs w:val="14"/>
              </w:rPr>
            </w:pPr>
            <w:r>
              <w:rPr>
                <w:rFonts w:cs="Arial"/>
                <w:b/>
                <w:bCs/>
                <w:color w:val="000000"/>
                <w:szCs w:val="14"/>
                <w:lang w:eastAsia="en-US"/>
              </w:rPr>
              <w:t>(3,833,384)</w:t>
            </w:r>
          </w:p>
        </w:tc>
        <w:tc>
          <w:tcPr>
            <w:tcW w:w="1241" w:type="dxa"/>
            <w:shd w:val="clear" w:color="auto" w:fill="auto"/>
            <w:vAlign w:val="bottom"/>
          </w:tcPr>
          <w:p w14:paraId="0B37FEDA" w14:textId="77777777" w:rsidR="009C7849" w:rsidRPr="0093755D" w:rsidRDefault="009C7849" w:rsidP="008D2B11">
            <w:pPr>
              <w:pStyle w:val="08-Tabelageral"/>
              <w:rPr>
                <w:rFonts w:cs="Arial"/>
                <w:b/>
                <w:szCs w:val="14"/>
              </w:rPr>
            </w:pPr>
            <w:r>
              <w:rPr>
                <w:rFonts w:cs="Arial"/>
                <w:b/>
                <w:bCs/>
                <w:color w:val="000000"/>
                <w:szCs w:val="14"/>
                <w:lang w:eastAsia="en-US"/>
              </w:rPr>
              <w:t>4,954,901</w:t>
            </w:r>
          </w:p>
        </w:tc>
      </w:tr>
      <w:tr w:rsidR="009C7849" w:rsidRPr="0093755D" w14:paraId="5D00471C" w14:textId="77777777" w:rsidTr="00166719">
        <w:trPr>
          <w:trHeight w:val="238"/>
          <w:jc w:val="center"/>
        </w:trPr>
        <w:tc>
          <w:tcPr>
            <w:tcW w:w="4678" w:type="dxa"/>
            <w:shd w:val="clear" w:color="auto" w:fill="auto"/>
          </w:tcPr>
          <w:p w14:paraId="5C79FE85" w14:textId="77777777" w:rsidR="009C7849" w:rsidRPr="0093755D" w:rsidRDefault="009C7849" w:rsidP="008D2B11">
            <w:pPr>
              <w:pStyle w:val="08-Tabelageral"/>
              <w:jc w:val="left"/>
              <w:rPr>
                <w:rFonts w:cs="Arial"/>
                <w:b/>
                <w:bCs/>
                <w:szCs w:val="14"/>
              </w:rPr>
            </w:pPr>
            <w:r>
              <w:rPr>
                <w:rFonts w:cs="Arial"/>
                <w:b/>
                <w:szCs w:val="14"/>
              </w:rPr>
              <w:t>Other Income a</w:t>
            </w:r>
            <w:r w:rsidRPr="0093755D">
              <w:rPr>
                <w:rFonts w:cs="Arial"/>
                <w:b/>
                <w:szCs w:val="14"/>
              </w:rPr>
              <w:t>nd Expenses</w:t>
            </w:r>
          </w:p>
        </w:tc>
        <w:tc>
          <w:tcPr>
            <w:tcW w:w="1240" w:type="dxa"/>
            <w:shd w:val="clear" w:color="auto" w:fill="auto"/>
            <w:vAlign w:val="bottom"/>
          </w:tcPr>
          <w:p w14:paraId="4F261772" w14:textId="77777777" w:rsidR="009C7849" w:rsidRPr="0093755D" w:rsidRDefault="009C7849" w:rsidP="008D2B11">
            <w:pPr>
              <w:pStyle w:val="08-Tabelageral"/>
              <w:rPr>
                <w:rFonts w:cs="Arial"/>
                <w:b/>
                <w:szCs w:val="14"/>
              </w:rPr>
            </w:pPr>
            <w:r>
              <w:rPr>
                <w:rFonts w:cs="Arial"/>
                <w:b/>
                <w:bCs/>
                <w:color w:val="000000"/>
                <w:szCs w:val="14"/>
                <w:lang w:eastAsia="en-US"/>
              </w:rPr>
              <w:t>(57,667)</w:t>
            </w:r>
          </w:p>
        </w:tc>
        <w:tc>
          <w:tcPr>
            <w:tcW w:w="1240" w:type="dxa"/>
            <w:shd w:val="clear" w:color="auto" w:fill="auto"/>
            <w:vAlign w:val="bottom"/>
          </w:tcPr>
          <w:p w14:paraId="035E562C" w14:textId="77777777" w:rsidR="009C7849" w:rsidRPr="0093755D" w:rsidRDefault="009C7849" w:rsidP="008D2B11">
            <w:pPr>
              <w:pStyle w:val="08-Tabelageral"/>
              <w:rPr>
                <w:rFonts w:cs="Arial"/>
                <w:b/>
                <w:szCs w:val="14"/>
              </w:rPr>
            </w:pPr>
            <w:r>
              <w:rPr>
                <w:rFonts w:cs="Arial"/>
                <w:b/>
                <w:bCs/>
                <w:color w:val="000000"/>
                <w:szCs w:val="14"/>
                <w:lang w:eastAsia="en-US"/>
              </w:rPr>
              <w:t>(115,742)</w:t>
            </w:r>
          </w:p>
        </w:tc>
        <w:tc>
          <w:tcPr>
            <w:tcW w:w="1240" w:type="dxa"/>
            <w:shd w:val="clear" w:color="auto" w:fill="auto"/>
            <w:vAlign w:val="bottom"/>
          </w:tcPr>
          <w:p w14:paraId="551C7CB9" w14:textId="77777777" w:rsidR="009C7849" w:rsidRPr="0093755D" w:rsidRDefault="009C7849" w:rsidP="008D2B11">
            <w:pPr>
              <w:pStyle w:val="08-Tabelageral"/>
              <w:rPr>
                <w:rFonts w:cs="Arial"/>
                <w:b/>
                <w:szCs w:val="14"/>
              </w:rPr>
            </w:pPr>
            <w:r>
              <w:rPr>
                <w:rFonts w:cs="Arial"/>
                <w:b/>
                <w:bCs/>
                <w:color w:val="000000"/>
                <w:szCs w:val="14"/>
                <w:lang w:eastAsia="en-US"/>
              </w:rPr>
              <w:t>--</w:t>
            </w:r>
          </w:p>
        </w:tc>
        <w:tc>
          <w:tcPr>
            <w:tcW w:w="1241" w:type="dxa"/>
            <w:shd w:val="clear" w:color="auto" w:fill="auto"/>
            <w:vAlign w:val="bottom"/>
          </w:tcPr>
          <w:p w14:paraId="40E99B86" w14:textId="77777777" w:rsidR="009C7849" w:rsidRPr="0093755D" w:rsidRDefault="009C7849" w:rsidP="008D2B11">
            <w:pPr>
              <w:pStyle w:val="08-Tabelageral"/>
              <w:rPr>
                <w:rFonts w:cs="Arial"/>
                <w:b/>
                <w:szCs w:val="14"/>
              </w:rPr>
            </w:pPr>
            <w:r>
              <w:rPr>
                <w:rFonts w:cs="Arial"/>
                <w:b/>
                <w:bCs/>
                <w:color w:val="000000"/>
                <w:szCs w:val="14"/>
                <w:lang w:eastAsia="en-US"/>
              </w:rPr>
              <w:t>(173,411)</w:t>
            </w:r>
          </w:p>
        </w:tc>
      </w:tr>
      <w:tr w:rsidR="009C7849" w:rsidRPr="0093755D" w14:paraId="729A7E34" w14:textId="77777777" w:rsidTr="00166719">
        <w:trPr>
          <w:trHeight w:val="238"/>
          <w:jc w:val="center"/>
        </w:trPr>
        <w:tc>
          <w:tcPr>
            <w:tcW w:w="4678" w:type="dxa"/>
            <w:shd w:val="clear" w:color="auto" w:fill="auto"/>
          </w:tcPr>
          <w:p w14:paraId="6EB4D86F" w14:textId="77777777" w:rsidR="009C7849" w:rsidRPr="0093755D" w:rsidRDefault="009C7849" w:rsidP="008D2B11">
            <w:pPr>
              <w:pStyle w:val="08-Tabelageral"/>
              <w:ind w:left="113"/>
              <w:jc w:val="left"/>
              <w:rPr>
                <w:rFonts w:cs="Arial"/>
                <w:szCs w:val="14"/>
              </w:rPr>
            </w:pPr>
            <w:r w:rsidRPr="0093755D">
              <w:rPr>
                <w:rFonts w:cs="Arial"/>
                <w:szCs w:val="14"/>
              </w:rPr>
              <w:t>Personnel expenses</w:t>
            </w:r>
          </w:p>
        </w:tc>
        <w:tc>
          <w:tcPr>
            <w:tcW w:w="1240" w:type="dxa"/>
            <w:shd w:val="clear" w:color="auto" w:fill="auto"/>
            <w:vAlign w:val="bottom"/>
          </w:tcPr>
          <w:p w14:paraId="2ADFFD4E" w14:textId="77777777" w:rsidR="009C7849" w:rsidRPr="0093755D" w:rsidRDefault="009C7849" w:rsidP="008D2B11">
            <w:pPr>
              <w:pStyle w:val="08-Tabelageral"/>
              <w:rPr>
                <w:rFonts w:cs="Arial"/>
                <w:szCs w:val="14"/>
              </w:rPr>
            </w:pPr>
            <w:r>
              <w:rPr>
                <w:rFonts w:cs="Arial"/>
                <w:color w:val="000000"/>
                <w:szCs w:val="14"/>
                <w:lang w:eastAsia="en-US"/>
              </w:rPr>
              <w:t>(21,319)</w:t>
            </w:r>
          </w:p>
        </w:tc>
        <w:tc>
          <w:tcPr>
            <w:tcW w:w="1240" w:type="dxa"/>
            <w:shd w:val="clear" w:color="auto" w:fill="auto"/>
            <w:vAlign w:val="bottom"/>
          </w:tcPr>
          <w:p w14:paraId="6E057139" w14:textId="77777777" w:rsidR="009C7849" w:rsidRPr="0093755D" w:rsidRDefault="009C7849" w:rsidP="008D2B11">
            <w:pPr>
              <w:pStyle w:val="08-Tabelageral"/>
              <w:rPr>
                <w:rFonts w:cs="Arial"/>
                <w:szCs w:val="14"/>
              </w:rPr>
            </w:pPr>
            <w:r>
              <w:rPr>
                <w:rFonts w:cs="Arial"/>
                <w:color w:val="000000"/>
                <w:szCs w:val="14"/>
                <w:lang w:eastAsia="en-US"/>
              </w:rPr>
              <w:t>(42,574)</w:t>
            </w:r>
          </w:p>
        </w:tc>
        <w:tc>
          <w:tcPr>
            <w:tcW w:w="1240" w:type="dxa"/>
            <w:shd w:val="clear" w:color="auto" w:fill="auto"/>
            <w:vAlign w:val="bottom"/>
          </w:tcPr>
          <w:p w14:paraId="61D59A61" w14:textId="77777777" w:rsidR="009C7849" w:rsidRPr="0093755D" w:rsidRDefault="009C7849" w:rsidP="008D2B11">
            <w:pPr>
              <w:pStyle w:val="08-Tabelageral"/>
              <w:rPr>
                <w:rFonts w:cs="Arial"/>
                <w:szCs w:val="14"/>
              </w:rPr>
            </w:pPr>
            <w:r>
              <w:rPr>
                <w:rFonts w:cs="Arial"/>
                <w:color w:val="000000"/>
                <w:szCs w:val="14"/>
                <w:lang w:eastAsia="en-US"/>
              </w:rPr>
              <w:t>--</w:t>
            </w:r>
          </w:p>
        </w:tc>
        <w:tc>
          <w:tcPr>
            <w:tcW w:w="1241" w:type="dxa"/>
            <w:shd w:val="clear" w:color="auto" w:fill="auto"/>
            <w:vAlign w:val="bottom"/>
          </w:tcPr>
          <w:p w14:paraId="5A90730C" w14:textId="77777777" w:rsidR="009C7849" w:rsidRPr="0093755D" w:rsidRDefault="009C7849" w:rsidP="008D2B11">
            <w:pPr>
              <w:pStyle w:val="08-Tabelageral"/>
              <w:rPr>
                <w:rFonts w:cs="Arial"/>
                <w:szCs w:val="14"/>
              </w:rPr>
            </w:pPr>
            <w:r>
              <w:rPr>
                <w:rFonts w:cs="Arial"/>
                <w:color w:val="000000"/>
                <w:szCs w:val="14"/>
                <w:lang w:eastAsia="en-US"/>
              </w:rPr>
              <w:t>(63,893)</w:t>
            </w:r>
          </w:p>
        </w:tc>
      </w:tr>
      <w:tr w:rsidR="009C7849" w:rsidRPr="0093755D" w14:paraId="5F275CA8" w14:textId="77777777" w:rsidTr="00166719">
        <w:trPr>
          <w:trHeight w:val="238"/>
          <w:jc w:val="center"/>
        </w:trPr>
        <w:tc>
          <w:tcPr>
            <w:tcW w:w="4678" w:type="dxa"/>
            <w:shd w:val="clear" w:color="auto" w:fill="auto"/>
          </w:tcPr>
          <w:p w14:paraId="2BE891D8" w14:textId="77777777" w:rsidR="009C7849" w:rsidRPr="0093755D" w:rsidRDefault="009C7849" w:rsidP="008D2B11">
            <w:pPr>
              <w:pStyle w:val="08-Tabelageral"/>
              <w:ind w:left="113"/>
              <w:jc w:val="left"/>
              <w:rPr>
                <w:rFonts w:cs="Arial"/>
                <w:szCs w:val="14"/>
              </w:rPr>
            </w:pPr>
            <w:r w:rsidRPr="0093755D">
              <w:rPr>
                <w:rFonts w:cs="Arial"/>
                <w:szCs w:val="14"/>
              </w:rPr>
              <w:t>Adminstrative expenses</w:t>
            </w:r>
          </w:p>
        </w:tc>
        <w:tc>
          <w:tcPr>
            <w:tcW w:w="1240" w:type="dxa"/>
            <w:shd w:val="clear" w:color="auto" w:fill="auto"/>
            <w:vAlign w:val="bottom"/>
          </w:tcPr>
          <w:p w14:paraId="142FD62D" w14:textId="77777777" w:rsidR="009C7849" w:rsidRPr="0093755D" w:rsidRDefault="009C7849" w:rsidP="008D2B11">
            <w:pPr>
              <w:pStyle w:val="08-Tabelageral"/>
              <w:rPr>
                <w:rFonts w:cs="Arial"/>
                <w:szCs w:val="14"/>
              </w:rPr>
            </w:pPr>
            <w:r>
              <w:rPr>
                <w:rFonts w:cs="Arial"/>
                <w:color w:val="000000"/>
                <w:szCs w:val="14"/>
                <w:lang w:eastAsia="en-US"/>
              </w:rPr>
              <w:t>(6,441)</w:t>
            </w:r>
          </w:p>
        </w:tc>
        <w:tc>
          <w:tcPr>
            <w:tcW w:w="1240" w:type="dxa"/>
            <w:shd w:val="clear" w:color="auto" w:fill="auto"/>
            <w:vAlign w:val="bottom"/>
          </w:tcPr>
          <w:p w14:paraId="0A383380" w14:textId="77777777" w:rsidR="009C7849" w:rsidRPr="0093755D" w:rsidRDefault="009C7849" w:rsidP="008D2B11">
            <w:pPr>
              <w:pStyle w:val="08-Tabelageral"/>
              <w:rPr>
                <w:rFonts w:cs="Arial"/>
                <w:szCs w:val="14"/>
              </w:rPr>
            </w:pPr>
            <w:r>
              <w:rPr>
                <w:rFonts w:cs="Arial"/>
                <w:color w:val="000000"/>
                <w:szCs w:val="14"/>
                <w:lang w:eastAsia="en-US"/>
              </w:rPr>
              <w:t>(62,983)</w:t>
            </w:r>
          </w:p>
        </w:tc>
        <w:tc>
          <w:tcPr>
            <w:tcW w:w="1240" w:type="dxa"/>
            <w:shd w:val="clear" w:color="auto" w:fill="auto"/>
            <w:vAlign w:val="bottom"/>
          </w:tcPr>
          <w:p w14:paraId="291C5CFD" w14:textId="77777777" w:rsidR="009C7849" w:rsidRPr="0093755D" w:rsidRDefault="009C7849" w:rsidP="008D2B11">
            <w:pPr>
              <w:pStyle w:val="08-Tabelageral"/>
              <w:rPr>
                <w:rFonts w:cs="Arial"/>
                <w:szCs w:val="14"/>
              </w:rPr>
            </w:pPr>
            <w:r>
              <w:rPr>
                <w:rFonts w:cs="Arial"/>
                <w:color w:val="000000"/>
                <w:szCs w:val="14"/>
                <w:lang w:eastAsia="en-US"/>
              </w:rPr>
              <w:t>--</w:t>
            </w:r>
          </w:p>
        </w:tc>
        <w:tc>
          <w:tcPr>
            <w:tcW w:w="1241" w:type="dxa"/>
            <w:shd w:val="clear" w:color="auto" w:fill="auto"/>
            <w:vAlign w:val="bottom"/>
          </w:tcPr>
          <w:p w14:paraId="4028252F" w14:textId="77777777" w:rsidR="009C7849" w:rsidRPr="0093755D" w:rsidRDefault="009C7849" w:rsidP="008D2B11">
            <w:pPr>
              <w:pStyle w:val="08-Tabelageral"/>
              <w:rPr>
                <w:rFonts w:cs="Arial"/>
                <w:szCs w:val="14"/>
              </w:rPr>
            </w:pPr>
            <w:r>
              <w:rPr>
                <w:rFonts w:cs="Arial"/>
                <w:color w:val="000000"/>
                <w:szCs w:val="14"/>
                <w:lang w:eastAsia="en-US"/>
              </w:rPr>
              <w:t>(69,424)</w:t>
            </w:r>
          </w:p>
        </w:tc>
      </w:tr>
      <w:tr w:rsidR="009C7849" w:rsidRPr="0093755D" w14:paraId="4C5619FF" w14:textId="77777777" w:rsidTr="00166719">
        <w:trPr>
          <w:trHeight w:val="238"/>
          <w:jc w:val="center"/>
        </w:trPr>
        <w:tc>
          <w:tcPr>
            <w:tcW w:w="4678" w:type="dxa"/>
            <w:shd w:val="clear" w:color="auto" w:fill="auto"/>
          </w:tcPr>
          <w:p w14:paraId="041A780B" w14:textId="77777777" w:rsidR="009C7849" w:rsidRPr="0093755D" w:rsidRDefault="009C7849" w:rsidP="008D2B11">
            <w:pPr>
              <w:pStyle w:val="08-Tabelageral"/>
              <w:ind w:left="113"/>
              <w:jc w:val="left"/>
              <w:rPr>
                <w:rFonts w:cs="Arial"/>
                <w:szCs w:val="14"/>
              </w:rPr>
            </w:pPr>
            <w:r w:rsidRPr="0093755D">
              <w:rPr>
                <w:rFonts w:cs="Arial"/>
                <w:szCs w:val="14"/>
              </w:rPr>
              <w:t>Tax expenses</w:t>
            </w:r>
          </w:p>
        </w:tc>
        <w:tc>
          <w:tcPr>
            <w:tcW w:w="1240" w:type="dxa"/>
            <w:shd w:val="clear" w:color="auto" w:fill="auto"/>
            <w:vAlign w:val="bottom"/>
          </w:tcPr>
          <w:p w14:paraId="067BFDC4" w14:textId="77777777" w:rsidR="009C7849" w:rsidRPr="0093755D" w:rsidRDefault="009C7849" w:rsidP="008D2B11">
            <w:pPr>
              <w:pStyle w:val="08-Tabelageral"/>
              <w:rPr>
                <w:rFonts w:cs="Arial"/>
                <w:szCs w:val="14"/>
              </w:rPr>
            </w:pPr>
            <w:r>
              <w:rPr>
                <w:rFonts w:cs="Arial"/>
                <w:color w:val="000000"/>
                <w:szCs w:val="14"/>
                <w:lang w:eastAsia="en-US"/>
              </w:rPr>
              <w:t>(9,796)</w:t>
            </w:r>
          </w:p>
        </w:tc>
        <w:tc>
          <w:tcPr>
            <w:tcW w:w="1240" w:type="dxa"/>
            <w:shd w:val="clear" w:color="auto" w:fill="auto"/>
            <w:vAlign w:val="bottom"/>
          </w:tcPr>
          <w:p w14:paraId="5DC2EB6B" w14:textId="77777777" w:rsidR="009C7849" w:rsidRPr="0093755D" w:rsidRDefault="009C7849" w:rsidP="008D2B11">
            <w:pPr>
              <w:pStyle w:val="08-Tabelageral"/>
              <w:rPr>
                <w:rFonts w:cs="Arial"/>
                <w:szCs w:val="14"/>
              </w:rPr>
            </w:pPr>
            <w:r>
              <w:rPr>
                <w:rFonts w:cs="Arial"/>
                <w:color w:val="000000"/>
                <w:szCs w:val="14"/>
                <w:lang w:eastAsia="en-US"/>
              </w:rPr>
              <w:t>(2,762)</w:t>
            </w:r>
          </w:p>
        </w:tc>
        <w:tc>
          <w:tcPr>
            <w:tcW w:w="1240" w:type="dxa"/>
            <w:shd w:val="clear" w:color="auto" w:fill="auto"/>
            <w:vAlign w:val="bottom"/>
          </w:tcPr>
          <w:p w14:paraId="19CE4FF3" w14:textId="77777777" w:rsidR="009C7849" w:rsidRPr="0093755D" w:rsidRDefault="009C7849" w:rsidP="008D2B11">
            <w:pPr>
              <w:pStyle w:val="08-Tabelageral"/>
              <w:rPr>
                <w:rFonts w:cs="Arial"/>
                <w:szCs w:val="14"/>
              </w:rPr>
            </w:pPr>
            <w:r>
              <w:rPr>
                <w:rFonts w:cs="Arial"/>
                <w:color w:val="000000"/>
                <w:szCs w:val="14"/>
                <w:lang w:eastAsia="en-US"/>
              </w:rPr>
              <w:t>--</w:t>
            </w:r>
          </w:p>
        </w:tc>
        <w:tc>
          <w:tcPr>
            <w:tcW w:w="1241" w:type="dxa"/>
            <w:shd w:val="clear" w:color="auto" w:fill="auto"/>
            <w:vAlign w:val="bottom"/>
          </w:tcPr>
          <w:p w14:paraId="1ADDDC38" w14:textId="77777777" w:rsidR="009C7849" w:rsidRPr="0093755D" w:rsidRDefault="009C7849" w:rsidP="008D2B11">
            <w:pPr>
              <w:pStyle w:val="08-Tabelageral"/>
              <w:rPr>
                <w:rFonts w:cs="Arial"/>
                <w:szCs w:val="14"/>
              </w:rPr>
            </w:pPr>
            <w:r>
              <w:rPr>
                <w:rFonts w:cs="Arial"/>
                <w:color w:val="000000"/>
                <w:szCs w:val="14"/>
                <w:lang w:eastAsia="en-US"/>
              </w:rPr>
              <w:t>(12,559)</w:t>
            </w:r>
          </w:p>
        </w:tc>
      </w:tr>
      <w:tr w:rsidR="009C7849" w:rsidRPr="0093755D" w14:paraId="276C3579" w14:textId="77777777" w:rsidTr="00166719">
        <w:trPr>
          <w:trHeight w:val="238"/>
          <w:jc w:val="center"/>
        </w:trPr>
        <w:tc>
          <w:tcPr>
            <w:tcW w:w="4678" w:type="dxa"/>
            <w:shd w:val="clear" w:color="auto" w:fill="auto"/>
          </w:tcPr>
          <w:p w14:paraId="1E303AAF" w14:textId="77777777" w:rsidR="009C7849" w:rsidRPr="0093755D" w:rsidRDefault="009C7849" w:rsidP="008D2B11">
            <w:pPr>
              <w:pStyle w:val="08-Tabelageral"/>
              <w:ind w:left="113"/>
              <w:jc w:val="left"/>
              <w:rPr>
                <w:rFonts w:cs="Arial"/>
                <w:szCs w:val="14"/>
              </w:rPr>
            </w:pPr>
            <w:r w:rsidRPr="0093755D">
              <w:rPr>
                <w:rFonts w:cs="Arial"/>
                <w:szCs w:val="14"/>
              </w:rPr>
              <w:t>Other</w:t>
            </w:r>
          </w:p>
        </w:tc>
        <w:tc>
          <w:tcPr>
            <w:tcW w:w="1240" w:type="dxa"/>
            <w:shd w:val="clear" w:color="auto" w:fill="auto"/>
            <w:vAlign w:val="bottom"/>
          </w:tcPr>
          <w:p w14:paraId="3B480665" w14:textId="77777777" w:rsidR="009C7849" w:rsidRPr="0093755D" w:rsidRDefault="009C7849" w:rsidP="008D2B11">
            <w:pPr>
              <w:pStyle w:val="08-Tabelageral"/>
              <w:rPr>
                <w:rFonts w:cs="Arial"/>
                <w:szCs w:val="14"/>
              </w:rPr>
            </w:pPr>
            <w:r>
              <w:rPr>
                <w:rFonts w:cs="Arial"/>
                <w:color w:val="000000"/>
                <w:szCs w:val="14"/>
                <w:lang w:eastAsia="en-US"/>
              </w:rPr>
              <w:t>(20,111)</w:t>
            </w:r>
          </w:p>
        </w:tc>
        <w:tc>
          <w:tcPr>
            <w:tcW w:w="1240" w:type="dxa"/>
            <w:shd w:val="clear" w:color="auto" w:fill="auto"/>
            <w:vAlign w:val="bottom"/>
          </w:tcPr>
          <w:p w14:paraId="552A1AB8" w14:textId="77777777" w:rsidR="009C7849" w:rsidRPr="0093755D" w:rsidRDefault="009C7849" w:rsidP="008D2B11">
            <w:pPr>
              <w:pStyle w:val="08-Tabelageral"/>
              <w:rPr>
                <w:rFonts w:cs="Arial"/>
                <w:szCs w:val="14"/>
              </w:rPr>
            </w:pPr>
            <w:r>
              <w:rPr>
                <w:rFonts w:cs="Arial"/>
                <w:color w:val="000000"/>
                <w:szCs w:val="14"/>
                <w:lang w:eastAsia="en-US"/>
              </w:rPr>
              <w:t>(7,423)</w:t>
            </w:r>
          </w:p>
        </w:tc>
        <w:tc>
          <w:tcPr>
            <w:tcW w:w="1240" w:type="dxa"/>
            <w:shd w:val="clear" w:color="auto" w:fill="auto"/>
            <w:vAlign w:val="bottom"/>
          </w:tcPr>
          <w:p w14:paraId="4B4FF05E" w14:textId="77777777" w:rsidR="009C7849" w:rsidRPr="0093755D" w:rsidRDefault="009C7849" w:rsidP="008D2B11">
            <w:pPr>
              <w:pStyle w:val="08-Tabelageral"/>
              <w:rPr>
                <w:rFonts w:cs="Arial"/>
                <w:szCs w:val="14"/>
              </w:rPr>
            </w:pPr>
            <w:r>
              <w:rPr>
                <w:rFonts w:cs="Arial"/>
                <w:color w:val="000000"/>
                <w:szCs w:val="14"/>
                <w:lang w:eastAsia="en-US"/>
              </w:rPr>
              <w:t>--</w:t>
            </w:r>
          </w:p>
        </w:tc>
        <w:tc>
          <w:tcPr>
            <w:tcW w:w="1241" w:type="dxa"/>
            <w:shd w:val="clear" w:color="auto" w:fill="auto"/>
            <w:vAlign w:val="bottom"/>
          </w:tcPr>
          <w:p w14:paraId="54C512B9" w14:textId="77777777" w:rsidR="009C7849" w:rsidRPr="0093755D" w:rsidRDefault="009C7849" w:rsidP="008D2B11">
            <w:pPr>
              <w:pStyle w:val="08-Tabelageral"/>
              <w:rPr>
                <w:rFonts w:cs="Arial"/>
                <w:szCs w:val="14"/>
              </w:rPr>
            </w:pPr>
            <w:r>
              <w:rPr>
                <w:rFonts w:cs="Arial"/>
                <w:color w:val="000000"/>
                <w:szCs w:val="14"/>
                <w:lang w:eastAsia="en-US"/>
              </w:rPr>
              <w:t>(27,535)</w:t>
            </w:r>
          </w:p>
        </w:tc>
      </w:tr>
      <w:tr w:rsidR="009C7849" w:rsidRPr="0093755D" w14:paraId="32370ADD" w14:textId="77777777" w:rsidTr="00166719">
        <w:trPr>
          <w:trHeight w:val="238"/>
          <w:jc w:val="center"/>
        </w:trPr>
        <w:tc>
          <w:tcPr>
            <w:tcW w:w="4678" w:type="dxa"/>
            <w:shd w:val="clear" w:color="auto" w:fill="auto"/>
          </w:tcPr>
          <w:p w14:paraId="7D4C3CDE" w14:textId="77777777" w:rsidR="009C7849" w:rsidRPr="0093755D" w:rsidRDefault="009C7849" w:rsidP="008D2B11">
            <w:pPr>
              <w:pStyle w:val="08-Tabelageral"/>
              <w:jc w:val="left"/>
              <w:rPr>
                <w:rFonts w:cs="Arial"/>
                <w:b/>
                <w:szCs w:val="14"/>
                <w:lang w:val="en-US"/>
              </w:rPr>
            </w:pPr>
            <w:r w:rsidRPr="0093755D">
              <w:rPr>
                <w:rFonts w:cs="Arial"/>
                <w:b/>
                <w:szCs w:val="14"/>
                <w:lang w:val="en-US"/>
              </w:rPr>
              <w:t>I</w:t>
            </w:r>
            <w:r>
              <w:rPr>
                <w:rFonts w:cs="Arial"/>
                <w:b/>
                <w:szCs w:val="14"/>
                <w:lang w:val="en-US"/>
              </w:rPr>
              <w:t>ncome Before Financial Revenue a</w:t>
            </w:r>
            <w:r w:rsidRPr="0093755D">
              <w:rPr>
                <w:rFonts w:cs="Arial"/>
                <w:b/>
                <w:szCs w:val="14"/>
                <w:lang w:val="en-US"/>
              </w:rPr>
              <w:t>nd Expenses</w:t>
            </w:r>
          </w:p>
        </w:tc>
        <w:tc>
          <w:tcPr>
            <w:tcW w:w="1240" w:type="dxa"/>
            <w:shd w:val="clear" w:color="auto" w:fill="auto"/>
            <w:vAlign w:val="bottom"/>
          </w:tcPr>
          <w:p w14:paraId="70C80FA6" w14:textId="77777777" w:rsidR="009C7849" w:rsidRPr="0093755D" w:rsidRDefault="009C7849" w:rsidP="008D2B11">
            <w:pPr>
              <w:pStyle w:val="08-Tabelageral"/>
              <w:rPr>
                <w:rFonts w:cs="Arial"/>
                <w:b/>
                <w:szCs w:val="14"/>
              </w:rPr>
            </w:pPr>
            <w:r>
              <w:rPr>
                <w:rFonts w:cs="Arial"/>
                <w:b/>
                <w:bCs/>
                <w:color w:val="000000"/>
                <w:szCs w:val="14"/>
                <w:lang w:eastAsia="en-US"/>
              </w:rPr>
              <w:t>5,672,121</w:t>
            </w:r>
          </w:p>
        </w:tc>
        <w:tc>
          <w:tcPr>
            <w:tcW w:w="1240" w:type="dxa"/>
            <w:shd w:val="clear" w:color="auto" w:fill="auto"/>
            <w:vAlign w:val="bottom"/>
          </w:tcPr>
          <w:p w14:paraId="460D4F03" w14:textId="77777777" w:rsidR="009C7849" w:rsidRPr="0093755D" w:rsidRDefault="009C7849" w:rsidP="008D2B11">
            <w:pPr>
              <w:pStyle w:val="08-Tabelageral"/>
              <w:rPr>
                <w:rFonts w:cs="Arial"/>
                <w:b/>
                <w:szCs w:val="14"/>
              </w:rPr>
            </w:pPr>
            <w:r>
              <w:rPr>
                <w:rFonts w:cs="Arial"/>
                <w:b/>
                <w:bCs/>
                <w:color w:val="000000"/>
                <w:szCs w:val="14"/>
                <w:lang w:eastAsia="en-US"/>
              </w:rPr>
              <w:t>2,942,755</w:t>
            </w:r>
          </w:p>
        </w:tc>
        <w:tc>
          <w:tcPr>
            <w:tcW w:w="1240" w:type="dxa"/>
            <w:shd w:val="clear" w:color="auto" w:fill="auto"/>
            <w:vAlign w:val="bottom"/>
          </w:tcPr>
          <w:p w14:paraId="079CFBBD" w14:textId="77777777" w:rsidR="009C7849" w:rsidRPr="0093755D" w:rsidRDefault="009C7849" w:rsidP="008D2B11">
            <w:pPr>
              <w:pStyle w:val="08-Tabelageral"/>
              <w:rPr>
                <w:rFonts w:cs="Arial"/>
                <w:b/>
                <w:szCs w:val="14"/>
              </w:rPr>
            </w:pPr>
            <w:r>
              <w:rPr>
                <w:rFonts w:cs="Arial"/>
                <w:b/>
                <w:bCs/>
                <w:color w:val="000000"/>
                <w:szCs w:val="14"/>
                <w:lang w:eastAsia="en-US"/>
              </w:rPr>
              <w:t>(3,833,384)</w:t>
            </w:r>
          </w:p>
        </w:tc>
        <w:tc>
          <w:tcPr>
            <w:tcW w:w="1241" w:type="dxa"/>
            <w:shd w:val="clear" w:color="auto" w:fill="auto"/>
            <w:vAlign w:val="bottom"/>
          </w:tcPr>
          <w:p w14:paraId="2C722660" w14:textId="77777777" w:rsidR="009C7849" w:rsidRPr="0093755D" w:rsidRDefault="009C7849" w:rsidP="008D2B11">
            <w:pPr>
              <w:pStyle w:val="08-Tabelageral"/>
              <w:rPr>
                <w:rFonts w:cs="Arial"/>
                <w:b/>
                <w:szCs w:val="14"/>
              </w:rPr>
            </w:pPr>
            <w:r>
              <w:rPr>
                <w:rFonts w:cs="Arial"/>
                <w:b/>
                <w:bCs/>
                <w:color w:val="000000"/>
                <w:szCs w:val="14"/>
                <w:lang w:eastAsia="en-US"/>
              </w:rPr>
              <w:t>4,781,490</w:t>
            </w:r>
          </w:p>
        </w:tc>
      </w:tr>
      <w:tr w:rsidR="009C7849" w:rsidRPr="0093755D" w14:paraId="2724446D" w14:textId="77777777" w:rsidTr="00166719">
        <w:trPr>
          <w:trHeight w:val="238"/>
          <w:jc w:val="center"/>
        </w:trPr>
        <w:tc>
          <w:tcPr>
            <w:tcW w:w="4678" w:type="dxa"/>
            <w:shd w:val="clear" w:color="auto" w:fill="auto"/>
          </w:tcPr>
          <w:p w14:paraId="04A89FE6" w14:textId="77777777" w:rsidR="009C7849" w:rsidRPr="0093755D" w:rsidRDefault="009C7849" w:rsidP="008D2B11">
            <w:pPr>
              <w:pStyle w:val="08-Tabelageral"/>
              <w:jc w:val="left"/>
              <w:rPr>
                <w:rFonts w:cs="Arial"/>
                <w:b/>
                <w:szCs w:val="14"/>
              </w:rPr>
            </w:pPr>
            <w:r w:rsidRPr="0093755D">
              <w:rPr>
                <w:rFonts w:cs="Arial"/>
                <w:b/>
                <w:szCs w:val="14"/>
              </w:rPr>
              <w:t>Financial Result</w:t>
            </w:r>
          </w:p>
        </w:tc>
        <w:tc>
          <w:tcPr>
            <w:tcW w:w="1240" w:type="dxa"/>
            <w:shd w:val="clear" w:color="auto" w:fill="auto"/>
            <w:vAlign w:val="bottom"/>
          </w:tcPr>
          <w:p w14:paraId="540AE556" w14:textId="77777777" w:rsidR="009C7849" w:rsidRPr="0093755D" w:rsidRDefault="009C7849" w:rsidP="008D2B11">
            <w:pPr>
              <w:pStyle w:val="08-Tabelageral"/>
              <w:rPr>
                <w:rFonts w:cs="Arial"/>
                <w:b/>
                <w:szCs w:val="14"/>
              </w:rPr>
            </w:pPr>
            <w:r>
              <w:rPr>
                <w:rFonts w:cs="Arial"/>
                <w:b/>
                <w:bCs/>
                <w:color w:val="000000"/>
                <w:szCs w:val="14"/>
                <w:lang w:eastAsia="en-US"/>
              </w:rPr>
              <w:t>61,897</w:t>
            </w:r>
          </w:p>
        </w:tc>
        <w:tc>
          <w:tcPr>
            <w:tcW w:w="1240" w:type="dxa"/>
            <w:shd w:val="clear" w:color="auto" w:fill="auto"/>
            <w:vAlign w:val="bottom"/>
          </w:tcPr>
          <w:p w14:paraId="410D0995" w14:textId="77777777" w:rsidR="009C7849" w:rsidRPr="0093755D" w:rsidRDefault="009C7849" w:rsidP="008D2B11">
            <w:pPr>
              <w:pStyle w:val="08-Tabelageral"/>
              <w:rPr>
                <w:rFonts w:cs="Arial"/>
                <w:b/>
                <w:szCs w:val="14"/>
              </w:rPr>
            </w:pPr>
            <w:r>
              <w:rPr>
                <w:rFonts w:cs="Arial"/>
                <w:b/>
                <w:bCs/>
                <w:color w:val="000000"/>
                <w:szCs w:val="14"/>
                <w:lang w:eastAsia="en-US"/>
              </w:rPr>
              <w:t>49,252</w:t>
            </w:r>
          </w:p>
        </w:tc>
        <w:tc>
          <w:tcPr>
            <w:tcW w:w="1240" w:type="dxa"/>
            <w:shd w:val="clear" w:color="auto" w:fill="auto"/>
            <w:vAlign w:val="bottom"/>
          </w:tcPr>
          <w:p w14:paraId="2C355DD7" w14:textId="77777777" w:rsidR="009C7849" w:rsidRPr="0093755D" w:rsidRDefault="009C7849" w:rsidP="008D2B11">
            <w:pPr>
              <w:pStyle w:val="08-Tabelageral"/>
              <w:rPr>
                <w:rFonts w:cs="Arial"/>
                <w:b/>
                <w:szCs w:val="14"/>
              </w:rPr>
            </w:pPr>
            <w:r>
              <w:rPr>
                <w:rFonts w:cs="Arial"/>
                <w:b/>
                <w:bCs/>
                <w:color w:val="000000"/>
                <w:szCs w:val="14"/>
                <w:lang w:eastAsia="en-US"/>
              </w:rPr>
              <w:t>--</w:t>
            </w:r>
          </w:p>
        </w:tc>
        <w:tc>
          <w:tcPr>
            <w:tcW w:w="1241" w:type="dxa"/>
            <w:shd w:val="clear" w:color="auto" w:fill="auto"/>
            <w:vAlign w:val="bottom"/>
          </w:tcPr>
          <w:p w14:paraId="165DCA3D" w14:textId="77777777" w:rsidR="009C7849" w:rsidRPr="0093755D" w:rsidRDefault="009C7849" w:rsidP="008D2B11">
            <w:pPr>
              <w:pStyle w:val="08-Tabelageral"/>
              <w:rPr>
                <w:rFonts w:cs="Arial"/>
                <w:b/>
                <w:szCs w:val="14"/>
              </w:rPr>
            </w:pPr>
            <w:r>
              <w:rPr>
                <w:rFonts w:cs="Arial"/>
                <w:b/>
                <w:bCs/>
                <w:color w:val="000000"/>
                <w:szCs w:val="14"/>
                <w:lang w:eastAsia="en-US"/>
              </w:rPr>
              <w:t>111,150</w:t>
            </w:r>
          </w:p>
        </w:tc>
      </w:tr>
      <w:tr w:rsidR="009C7849" w:rsidRPr="0093755D" w14:paraId="7E8C2F67" w14:textId="77777777" w:rsidTr="00166719">
        <w:trPr>
          <w:trHeight w:val="238"/>
          <w:jc w:val="center"/>
        </w:trPr>
        <w:tc>
          <w:tcPr>
            <w:tcW w:w="4678" w:type="dxa"/>
            <w:shd w:val="clear" w:color="auto" w:fill="auto"/>
          </w:tcPr>
          <w:p w14:paraId="3561E144" w14:textId="77777777" w:rsidR="009C7849" w:rsidRPr="0093755D" w:rsidRDefault="009C7849" w:rsidP="008D2B11">
            <w:pPr>
              <w:pStyle w:val="08-Tabelageral"/>
              <w:ind w:left="113"/>
              <w:jc w:val="left"/>
              <w:rPr>
                <w:rFonts w:cs="Arial"/>
                <w:szCs w:val="14"/>
              </w:rPr>
            </w:pPr>
            <w:r w:rsidRPr="0093755D">
              <w:rPr>
                <w:rFonts w:cs="Arial"/>
                <w:szCs w:val="14"/>
              </w:rPr>
              <w:t>Financial revenue</w:t>
            </w:r>
          </w:p>
        </w:tc>
        <w:tc>
          <w:tcPr>
            <w:tcW w:w="1240" w:type="dxa"/>
            <w:shd w:val="clear" w:color="auto" w:fill="auto"/>
            <w:vAlign w:val="bottom"/>
          </w:tcPr>
          <w:p w14:paraId="070BB51D" w14:textId="77777777" w:rsidR="009C7849" w:rsidRPr="0093755D" w:rsidRDefault="009C7849" w:rsidP="008D2B11">
            <w:pPr>
              <w:pStyle w:val="08-Tabelageral"/>
              <w:rPr>
                <w:rFonts w:cs="Arial"/>
                <w:szCs w:val="14"/>
              </w:rPr>
            </w:pPr>
            <w:r>
              <w:rPr>
                <w:rFonts w:cs="Arial"/>
                <w:color w:val="000000"/>
                <w:szCs w:val="14"/>
                <w:lang w:eastAsia="en-US"/>
              </w:rPr>
              <w:t>94,622</w:t>
            </w:r>
          </w:p>
        </w:tc>
        <w:tc>
          <w:tcPr>
            <w:tcW w:w="1240" w:type="dxa"/>
            <w:shd w:val="clear" w:color="auto" w:fill="auto"/>
            <w:vAlign w:val="bottom"/>
          </w:tcPr>
          <w:p w14:paraId="672FD0FB" w14:textId="77777777" w:rsidR="009C7849" w:rsidRPr="0093755D" w:rsidRDefault="009C7849" w:rsidP="008D2B11">
            <w:pPr>
              <w:pStyle w:val="08-Tabelageral"/>
              <w:rPr>
                <w:rFonts w:cs="Arial"/>
                <w:szCs w:val="14"/>
              </w:rPr>
            </w:pPr>
            <w:r>
              <w:rPr>
                <w:rFonts w:cs="Arial"/>
                <w:color w:val="000000"/>
                <w:szCs w:val="14"/>
                <w:lang w:eastAsia="en-US"/>
              </w:rPr>
              <w:t>58,024</w:t>
            </w:r>
          </w:p>
        </w:tc>
        <w:tc>
          <w:tcPr>
            <w:tcW w:w="1240" w:type="dxa"/>
            <w:shd w:val="clear" w:color="auto" w:fill="auto"/>
            <w:vAlign w:val="bottom"/>
          </w:tcPr>
          <w:p w14:paraId="307116E9" w14:textId="77777777" w:rsidR="009C7849" w:rsidRPr="0093755D" w:rsidRDefault="009C7849" w:rsidP="008D2B11">
            <w:pPr>
              <w:pStyle w:val="08-Tabelageral"/>
              <w:rPr>
                <w:rFonts w:cs="Arial"/>
                <w:szCs w:val="14"/>
              </w:rPr>
            </w:pPr>
            <w:r>
              <w:rPr>
                <w:rFonts w:cs="Arial"/>
                <w:color w:val="000000"/>
                <w:szCs w:val="14"/>
                <w:lang w:eastAsia="en-US"/>
              </w:rPr>
              <w:t>(13,990)</w:t>
            </w:r>
          </w:p>
        </w:tc>
        <w:tc>
          <w:tcPr>
            <w:tcW w:w="1241" w:type="dxa"/>
            <w:shd w:val="clear" w:color="auto" w:fill="auto"/>
            <w:vAlign w:val="bottom"/>
          </w:tcPr>
          <w:p w14:paraId="7D88A76E" w14:textId="77777777" w:rsidR="009C7849" w:rsidRPr="0093755D" w:rsidRDefault="009C7849" w:rsidP="008D2B11">
            <w:pPr>
              <w:pStyle w:val="08-Tabelageral"/>
              <w:rPr>
                <w:rFonts w:cs="Arial"/>
                <w:szCs w:val="14"/>
              </w:rPr>
            </w:pPr>
            <w:r>
              <w:rPr>
                <w:rFonts w:cs="Arial"/>
                <w:color w:val="000000"/>
                <w:szCs w:val="14"/>
                <w:lang w:eastAsia="en-US"/>
              </w:rPr>
              <w:t>138,657</w:t>
            </w:r>
          </w:p>
        </w:tc>
      </w:tr>
      <w:tr w:rsidR="009C7849" w:rsidRPr="0093755D" w14:paraId="6A18A69C" w14:textId="77777777" w:rsidTr="00166719">
        <w:trPr>
          <w:trHeight w:val="238"/>
          <w:jc w:val="center"/>
        </w:trPr>
        <w:tc>
          <w:tcPr>
            <w:tcW w:w="4678" w:type="dxa"/>
            <w:shd w:val="clear" w:color="auto" w:fill="auto"/>
          </w:tcPr>
          <w:p w14:paraId="630379C7" w14:textId="77777777" w:rsidR="009C7849" w:rsidRPr="0093755D" w:rsidRDefault="009C7849" w:rsidP="008D2B11">
            <w:pPr>
              <w:pStyle w:val="08-Tabelageral"/>
              <w:ind w:left="113"/>
              <w:jc w:val="left"/>
              <w:rPr>
                <w:rFonts w:cs="Arial"/>
                <w:szCs w:val="14"/>
              </w:rPr>
            </w:pPr>
            <w:r w:rsidRPr="0093755D">
              <w:rPr>
                <w:rFonts w:cs="Arial"/>
                <w:szCs w:val="14"/>
              </w:rPr>
              <w:t>Financial expenses</w:t>
            </w:r>
          </w:p>
        </w:tc>
        <w:tc>
          <w:tcPr>
            <w:tcW w:w="1240" w:type="dxa"/>
            <w:shd w:val="clear" w:color="auto" w:fill="auto"/>
            <w:vAlign w:val="bottom"/>
          </w:tcPr>
          <w:p w14:paraId="1763AEC6" w14:textId="77777777" w:rsidR="009C7849" w:rsidRPr="0093755D" w:rsidRDefault="009C7849" w:rsidP="008D2B11">
            <w:pPr>
              <w:pStyle w:val="08-Tabelageral"/>
              <w:rPr>
                <w:rFonts w:cs="Arial"/>
                <w:szCs w:val="14"/>
              </w:rPr>
            </w:pPr>
            <w:r>
              <w:rPr>
                <w:rFonts w:cs="Arial"/>
                <w:color w:val="000000"/>
                <w:szCs w:val="14"/>
                <w:lang w:eastAsia="en-US"/>
              </w:rPr>
              <w:t>(32,725)</w:t>
            </w:r>
          </w:p>
        </w:tc>
        <w:tc>
          <w:tcPr>
            <w:tcW w:w="1240" w:type="dxa"/>
            <w:shd w:val="clear" w:color="auto" w:fill="auto"/>
            <w:vAlign w:val="bottom"/>
          </w:tcPr>
          <w:p w14:paraId="66348F7C" w14:textId="77777777" w:rsidR="009C7849" w:rsidRPr="0093755D" w:rsidRDefault="009C7849" w:rsidP="008D2B11">
            <w:pPr>
              <w:pStyle w:val="08-Tabelageral"/>
              <w:rPr>
                <w:rFonts w:cs="Arial"/>
                <w:szCs w:val="14"/>
              </w:rPr>
            </w:pPr>
            <w:r>
              <w:rPr>
                <w:rFonts w:cs="Arial"/>
                <w:color w:val="000000"/>
                <w:szCs w:val="14"/>
                <w:lang w:eastAsia="en-US"/>
              </w:rPr>
              <w:t>(8,772)</w:t>
            </w:r>
          </w:p>
        </w:tc>
        <w:tc>
          <w:tcPr>
            <w:tcW w:w="1240" w:type="dxa"/>
            <w:shd w:val="clear" w:color="auto" w:fill="auto"/>
            <w:vAlign w:val="bottom"/>
          </w:tcPr>
          <w:p w14:paraId="097172AC" w14:textId="77777777" w:rsidR="009C7849" w:rsidRPr="0093755D" w:rsidRDefault="009C7849" w:rsidP="008D2B11">
            <w:pPr>
              <w:pStyle w:val="08-Tabelageral"/>
              <w:rPr>
                <w:rFonts w:cs="Arial"/>
                <w:szCs w:val="14"/>
              </w:rPr>
            </w:pPr>
            <w:r>
              <w:rPr>
                <w:rFonts w:cs="Arial"/>
                <w:color w:val="000000"/>
                <w:szCs w:val="14"/>
                <w:lang w:eastAsia="en-US"/>
              </w:rPr>
              <w:t>13,990</w:t>
            </w:r>
          </w:p>
        </w:tc>
        <w:tc>
          <w:tcPr>
            <w:tcW w:w="1241" w:type="dxa"/>
            <w:shd w:val="clear" w:color="auto" w:fill="auto"/>
            <w:vAlign w:val="bottom"/>
          </w:tcPr>
          <w:p w14:paraId="6048F62B" w14:textId="77777777" w:rsidR="009C7849" w:rsidRPr="0093755D" w:rsidRDefault="009C7849" w:rsidP="008D2B11">
            <w:pPr>
              <w:pStyle w:val="08-Tabelageral"/>
              <w:rPr>
                <w:rFonts w:cs="Arial"/>
                <w:szCs w:val="14"/>
              </w:rPr>
            </w:pPr>
            <w:r>
              <w:rPr>
                <w:rFonts w:cs="Arial"/>
                <w:color w:val="000000"/>
                <w:szCs w:val="14"/>
                <w:lang w:eastAsia="en-US"/>
              </w:rPr>
              <w:t>(27,507)</w:t>
            </w:r>
          </w:p>
        </w:tc>
      </w:tr>
      <w:tr w:rsidR="009C7849" w:rsidRPr="0093755D" w14:paraId="5F24EEE6" w14:textId="77777777" w:rsidTr="00166719">
        <w:trPr>
          <w:trHeight w:val="238"/>
          <w:jc w:val="center"/>
        </w:trPr>
        <w:tc>
          <w:tcPr>
            <w:tcW w:w="4678" w:type="dxa"/>
            <w:shd w:val="clear" w:color="auto" w:fill="auto"/>
          </w:tcPr>
          <w:p w14:paraId="4EBCAA74" w14:textId="77777777" w:rsidR="009C7849" w:rsidRPr="0093755D" w:rsidRDefault="009C7849" w:rsidP="008D2B11">
            <w:pPr>
              <w:pStyle w:val="08-Tabelageral"/>
              <w:jc w:val="left"/>
              <w:rPr>
                <w:rFonts w:cs="Arial"/>
                <w:b/>
                <w:bCs/>
                <w:szCs w:val="14"/>
                <w:lang w:val="en-US"/>
              </w:rPr>
            </w:pPr>
            <w:r w:rsidRPr="0093755D">
              <w:rPr>
                <w:rFonts w:cs="Arial"/>
                <w:b/>
                <w:szCs w:val="14"/>
                <w:lang w:val="en-US"/>
              </w:rPr>
              <w:t xml:space="preserve">Income Before Taxes </w:t>
            </w:r>
            <w:r>
              <w:rPr>
                <w:rFonts w:cs="Arial"/>
                <w:b/>
                <w:szCs w:val="14"/>
                <w:lang w:val="en-US"/>
              </w:rPr>
              <w:t>a</w:t>
            </w:r>
            <w:r w:rsidRPr="0093755D">
              <w:rPr>
                <w:rFonts w:cs="Arial"/>
                <w:b/>
                <w:szCs w:val="14"/>
                <w:lang w:val="en-US"/>
              </w:rPr>
              <w:t>nd Equities</w:t>
            </w:r>
          </w:p>
        </w:tc>
        <w:tc>
          <w:tcPr>
            <w:tcW w:w="1240" w:type="dxa"/>
            <w:shd w:val="clear" w:color="auto" w:fill="auto"/>
            <w:vAlign w:val="bottom"/>
          </w:tcPr>
          <w:p w14:paraId="36E400AE" w14:textId="77777777" w:rsidR="009C7849" w:rsidRPr="0093755D" w:rsidRDefault="009C7849" w:rsidP="008D2B11">
            <w:pPr>
              <w:pStyle w:val="08-Tabelageral"/>
              <w:rPr>
                <w:rFonts w:cs="Arial"/>
                <w:b/>
                <w:szCs w:val="14"/>
              </w:rPr>
            </w:pPr>
            <w:r>
              <w:rPr>
                <w:rFonts w:cs="Arial"/>
                <w:b/>
                <w:bCs/>
                <w:color w:val="000000"/>
                <w:szCs w:val="14"/>
                <w:lang w:eastAsia="en-US"/>
              </w:rPr>
              <w:t>5,734,018</w:t>
            </w:r>
          </w:p>
        </w:tc>
        <w:tc>
          <w:tcPr>
            <w:tcW w:w="1240" w:type="dxa"/>
            <w:shd w:val="clear" w:color="auto" w:fill="auto"/>
            <w:vAlign w:val="bottom"/>
          </w:tcPr>
          <w:p w14:paraId="63FAD333" w14:textId="77777777" w:rsidR="009C7849" w:rsidRPr="0093755D" w:rsidRDefault="009C7849" w:rsidP="008D2B11">
            <w:pPr>
              <w:pStyle w:val="08-Tabelageral"/>
              <w:rPr>
                <w:rFonts w:cs="Arial"/>
                <w:b/>
                <w:szCs w:val="14"/>
              </w:rPr>
            </w:pPr>
            <w:r>
              <w:rPr>
                <w:rFonts w:cs="Arial"/>
                <w:b/>
                <w:bCs/>
                <w:color w:val="000000"/>
                <w:szCs w:val="14"/>
                <w:lang w:eastAsia="en-US"/>
              </w:rPr>
              <w:t>2,992,007</w:t>
            </w:r>
          </w:p>
        </w:tc>
        <w:tc>
          <w:tcPr>
            <w:tcW w:w="1240" w:type="dxa"/>
            <w:shd w:val="clear" w:color="auto" w:fill="auto"/>
            <w:vAlign w:val="bottom"/>
          </w:tcPr>
          <w:p w14:paraId="28852A04" w14:textId="77777777" w:rsidR="009C7849" w:rsidRPr="0093755D" w:rsidRDefault="009C7849" w:rsidP="008D2B11">
            <w:pPr>
              <w:pStyle w:val="08-Tabelageral"/>
              <w:rPr>
                <w:rFonts w:cs="Arial"/>
                <w:b/>
                <w:szCs w:val="14"/>
              </w:rPr>
            </w:pPr>
            <w:r>
              <w:rPr>
                <w:rFonts w:cs="Arial"/>
                <w:b/>
                <w:bCs/>
                <w:color w:val="000000"/>
                <w:szCs w:val="14"/>
                <w:lang w:eastAsia="en-US"/>
              </w:rPr>
              <w:t>(3,833,384)</w:t>
            </w:r>
          </w:p>
        </w:tc>
        <w:tc>
          <w:tcPr>
            <w:tcW w:w="1241" w:type="dxa"/>
            <w:shd w:val="clear" w:color="auto" w:fill="auto"/>
            <w:vAlign w:val="bottom"/>
          </w:tcPr>
          <w:p w14:paraId="17A990CE" w14:textId="77777777" w:rsidR="009C7849" w:rsidRPr="0093755D" w:rsidRDefault="009C7849" w:rsidP="008D2B11">
            <w:pPr>
              <w:pStyle w:val="08-Tabelageral"/>
              <w:rPr>
                <w:rFonts w:cs="Arial"/>
                <w:b/>
                <w:szCs w:val="14"/>
              </w:rPr>
            </w:pPr>
            <w:r>
              <w:rPr>
                <w:rFonts w:cs="Arial"/>
                <w:b/>
                <w:bCs/>
                <w:color w:val="000000"/>
                <w:szCs w:val="14"/>
                <w:lang w:eastAsia="en-US"/>
              </w:rPr>
              <w:t>4,892,640</w:t>
            </w:r>
          </w:p>
        </w:tc>
      </w:tr>
      <w:tr w:rsidR="009C7849" w:rsidRPr="000F19A6" w14:paraId="077F1BF5" w14:textId="77777777" w:rsidTr="00166719">
        <w:trPr>
          <w:trHeight w:val="238"/>
          <w:jc w:val="center"/>
        </w:trPr>
        <w:tc>
          <w:tcPr>
            <w:tcW w:w="4678" w:type="dxa"/>
            <w:tcBorders>
              <w:bottom w:val="nil"/>
            </w:tcBorders>
            <w:shd w:val="clear" w:color="auto" w:fill="auto"/>
          </w:tcPr>
          <w:p w14:paraId="26EDD302" w14:textId="77777777" w:rsidR="009C7849" w:rsidRPr="000F19A6" w:rsidRDefault="009C7849" w:rsidP="008D2B11">
            <w:pPr>
              <w:pStyle w:val="08-Tabelageral"/>
              <w:ind w:left="113"/>
              <w:jc w:val="left"/>
              <w:rPr>
                <w:rFonts w:cs="Arial"/>
                <w:szCs w:val="14"/>
                <w:lang w:val="en-US"/>
              </w:rPr>
            </w:pPr>
            <w:r w:rsidRPr="000F19A6">
              <w:rPr>
                <w:rFonts w:cs="Arial"/>
                <w:szCs w:val="14"/>
                <w:lang w:val="en-US"/>
              </w:rPr>
              <w:t>Income Tax and Social Contribution</w:t>
            </w:r>
          </w:p>
        </w:tc>
        <w:tc>
          <w:tcPr>
            <w:tcW w:w="1240" w:type="dxa"/>
            <w:tcBorders>
              <w:bottom w:val="nil"/>
            </w:tcBorders>
            <w:shd w:val="clear" w:color="auto" w:fill="auto"/>
            <w:vAlign w:val="bottom"/>
          </w:tcPr>
          <w:p w14:paraId="0CC4CB52" w14:textId="77777777" w:rsidR="009C7849" w:rsidRPr="000F19A6" w:rsidRDefault="009C7849" w:rsidP="008D2B11">
            <w:pPr>
              <w:pStyle w:val="08-Tabelageral"/>
              <w:rPr>
                <w:rFonts w:cs="Arial"/>
                <w:szCs w:val="14"/>
              </w:rPr>
            </w:pPr>
            <w:r>
              <w:rPr>
                <w:rFonts w:cs="Arial"/>
                <w:color w:val="000000"/>
                <w:szCs w:val="14"/>
                <w:lang w:eastAsia="en-US"/>
              </w:rPr>
              <w:t>(18,968)</w:t>
            </w:r>
          </w:p>
        </w:tc>
        <w:tc>
          <w:tcPr>
            <w:tcW w:w="1240" w:type="dxa"/>
            <w:tcBorders>
              <w:bottom w:val="nil"/>
            </w:tcBorders>
            <w:shd w:val="clear" w:color="auto" w:fill="auto"/>
            <w:vAlign w:val="bottom"/>
          </w:tcPr>
          <w:p w14:paraId="74B8C939" w14:textId="77777777" w:rsidR="009C7849" w:rsidRPr="000F19A6" w:rsidRDefault="009C7849" w:rsidP="008D2B11">
            <w:pPr>
              <w:pStyle w:val="08-Tabelageral"/>
              <w:rPr>
                <w:rFonts w:cs="Arial"/>
                <w:szCs w:val="14"/>
              </w:rPr>
            </w:pPr>
            <w:r>
              <w:rPr>
                <w:rFonts w:cs="Arial"/>
                <w:color w:val="000000"/>
                <w:szCs w:val="14"/>
                <w:lang w:eastAsia="en-US"/>
              </w:rPr>
              <w:t>(1,022,900)</w:t>
            </w:r>
          </w:p>
        </w:tc>
        <w:tc>
          <w:tcPr>
            <w:tcW w:w="1240" w:type="dxa"/>
            <w:tcBorders>
              <w:bottom w:val="nil"/>
            </w:tcBorders>
            <w:shd w:val="clear" w:color="auto" w:fill="auto"/>
            <w:vAlign w:val="bottom"/>
          </w:tcPr>
          <w:p w14:paraId="700C9800" w14:textId="77777777" w:rsidR="009C7849" w:rsidRPr="000F19A6" w:rsidRDefault="009C7849" w:rsidP="008D2B11">
            <w:pPr>
              <w:pStyle w:val="08-Tabelageral"/>
              <w:rPr>
                <w:rFonts w:cs="Arial"/>
                <w:szCs w:val="14"/>
              </w:rPr>
            </w:pPr>
            <w:r>
              <w:rPr>
                <w:rFonts w:cs="Arial"/>
                <w:color w:val="000000"/>
                <w:szCs w:val="14"/>
                <w:lang w:eastAsia="en-US"/>
              </w:rPr>
              <w:t>--</w:t>
            </w:r>
          </w:p>
        </w:tc>
        <w:tc>
          <w:tcPr>
            <w:tcW w:w="1241" w:type="dxa"/>
            <w:tcBorders>
              <w:bottom w:val="nil"/>
            </w:tcBorders>
            <w:shd w:val="clear" w:color="auto" w:fill="auto"/>
            <w:vAlign w:val="bottom"/>
          </w:tcPr>
          <w:p w14:paraId="2E30216D" w14:textId="77777777" w:rsidR="009C7849" w:rsidRPr="000F19A6" w:rsidRDefault="009C7849" w:rsidP="008D2B11">
            <w:pPr>
              <w:pStyle w:val="08-Tabelageral"/>
              <w:rPr>
                <w:rFonts w:cs="Arial"/>
                <w:szCs w:val="14"/>
              </w:rPr>
            </w:pPr>
            <w:r>
              <w:rPr>
                <w:rFonts w:cs="Arial"/>
                <w:color w:val="000000"/>
                <w:szCs w:val="14"/>
                <w:lang w:eastAsia="en-US"/>
              </w:rPr>
              <w:t>(1,041,869)</w:t>
            </w:r>
          </w:p>
        </w:tc>
      </w:tr>
      <w:tr w:rsidR="009C7849" w:rsidRPr="0093755D" w14:paraId="4BB43D5A" w14:textId="77777777" w:rsidTr="00166719">
        <w:trPr>
          <w:trHeight w:val="238"/>
          <w:jc w:val="center"/>
        </w:trPr>
        <w:tc>
          <w:tcPr>
            <w:tcW w:w="4678" w:type="dxa"/>
            <w:tcBorders>
              <w:top w:val="nil"/>
              <w:bottom w:val="single" w:sz="2" w:space="0" w:color="1F3864" w:themeColor="accent5" w:themeShade="80"/>
            </w:tcBorders>
            <w:shd w:val="clear" w:color="auto" w:fill="auto"/>
          </w:tcPr>
          <w:p w14:paraId="326032D0" w14:textId="77777777" w:rsidR="009C7849" w:rsidRPr="0093755D" w:rsidRDefault="009C7849" w:rsidP="008D2B11">
            <w:pPr>
              <w:pStyle w:val="08-Tabelageral"/>
              <w:jc w:val="left"/>
              <w:rPr>
                <w:rFonts w:cs="Arial"/>
                <w:b/>
                <w:bCs/>
                <w:szCs w:val="14"/>
                <w:lang w:val="en-US"/>
              </w:rPr>
            </w:pPr>
            <w:r w:rsidRPr="0093755D">
              <w:rPr>
                <w:rFonts w:cs="Arial"/>
                <w:b/>
                <w:szCs w:val="14"/>
                <w:lang w:val="en-US"/>
              </w:rPr>
              <w:t xml:space="preserve">Net Income </w:t>
            </w:r>
            <w:r>
              <w:rPr>
                <w:rFonts w:cs="Arial"/>
                <w:b/>
                <w:szCs w:val="14"/>
                <w:lang w:val="en-US"/>
              </w:rPr>
              <w:t>f</w:t>
            </w:r>
            <w:r w:rsidRPr="0093755D">
              <w:rPr>
                <w:rFonts w:cs="Arial"/>
                <w:b/>
                <w:szCs w:val="14"/>
                <w:lang w:val="en-US"/>
              </w:rPr>
              <w:t xml:space="preserve">or </w:t>
            </w:r>
            <w:r>
              <w:rPr>
                <w:rFonts w:cs="Arial"/>
                <w:b/>
                <w:szCs w:val="14"/>
                <w:lang w:val="en-US"/>
              </w:rPr>
              <w:t>t</w:t>
            </w:r>
            <w:r w:rsidRPr="0093755D">
              <w:rPr>
                <w:rFonts w:cs="Arial"/>
                <w:b/>
                <w:szCs w:val="14"/>
                <w:lang w:val="en-US"/>
              </w:rPr>
              <w:t>he Period</w:t>
            </w:r>
          </w:p>
        </w:tc>
        <w:tc>
          <w:tcPr>
            <w:tcW w:w="1240" w:type="dxa"/>
            <w:tcBorders>
              <w:top w:val="nil"/>
              <w:bottom w:val="single" w:sz="2" w:space="0" w:color="1F3864" w:themeColor="accent5" w:themeShade="80"/>
            </w:tcBorders>
            <w:shd w:val="clear" w:color="auto" w:fill="auto"/>
            <w:vAlign w:val="bottom"/>
          </w:tcPr>
          <w:p w14:paraId="2F8A20DE" w14:textId="77777777" w:rsidR="009C7849" w:rsidRPr="0093755D" w:rsidRDefault="009C7849" w:rsidP="008D2B11">
            <w:pPr>
              <w:pStyle w:val="08-Tabelageral"/>
              <w:rPr>
                <w:rFonts w:cs="Arial"/>
                <w:b/>
                <w:szCs w:val="14"/>
              </w:rPr>
            </w:pPr>
            <w:r>
              <w:rPr>
                <w:rFonts w:cs="Arial"/>
                <w:b/>
                <w:bCs/>
                <w:color w:val="000000"/>
                <w:szCs w:val="14"/>
                <w:lang w:eastAsia="en-US"/>
              </w:rPr>
              <w:t>5,715,050</w:t>
            </w:r>
          </w:p>
        </w:tc>
        <w:tc>
          <w:tcPr>
            <w:tcW w:w="1240" w:type="dxa"/>
            <w:tcBorders>
              <w:top w:val="nil"/>
              <w:bottom w:val="single" w:sz="2" w:space="0" w:color="1F3864" w:themeColor="accent5" w:themeShade="80"/>
            </w:tcBorders>
            <w:shd w:val="clear" w:color="auto" w:fill="auto"/>
            <w:vAlign w:val="bottom"/>
          </w:tcPr>
          <w:p w14:paraId="611BAD2D" w14:textId="77777777" w:rsidR="009C7849" w:rsidRPr="0093755D" w:rsidRDefault="009C7849" w:rsidP="008D2B11">
            <w:pPr>
              <w:pStyle w:val="08-Tabelageral"/>
              <w:rPr>
                <w:rFonts w:cs="Arial"/>
                <w:b/>
                <w:szCs w:val="14"/>
              </w:rPr>
            </w:pPr>
            <w:r>
              <w:rPr>
                <w:rFonts w:cs="Arial"/>
                <w:b/>
                <w:bCs/>
                <w:color w:val="000000"/>
                <w:szCs w:val="14"/>
                <w:lang w:eastAsia="en-US"/>
              </w:rPr>
              <w:t>1,969,107</w:t>
            </w:r>
          </w:p>
        </w:tc>
        <w:tc>
          <w:tcPr>
            <w:tcW w:w="1240" w:type="dxa"/>
            <w:tcBorders>
              <w:top w:val="nil"/>
              <w:bottom w:val="single" w:sz="2" w:space="0" w:color="1F3864" w:themeColor="accent5" w:themeShade="80"/>
            </w:tcBorders>
            <w:shd w:val="clear" w:color="auto" w:fill="auto"/>
            <w:vAlign w:val="bottom"/>
          </w:tcPr>
          <w:p w14:paraId="7DCF90F4" w14:textId="77777777" w:rsidR="009C7849" w:rsidRPr="0093755D" w:rsidRDefault="009C7849" w:rsidP="008D2B11">
            <w:pPr>
              <w:pStyle w:val="08-Tabelageral"/>
              <w:rPr>
                <w:rFonts w:cs="Arial"/>
                <w:b/>
                <w:szCs w:val="14"/>
              </w:rPr>
            </w:pPr>
            <w:r>
              <w:rPr>
                <w:rFonts w:cs="Arial"/>
                <w:b/>
                <w:bCs/>
                <w:color w:val="000000"/>
                <w:szCs w:val="14"/>
                <w:lang w:eastAsia="en-US"/>
              </w:rPr>
              <w:t>(3,833,384)</w:t>
            </w:r>
          </w:p>
        </w:tc>
        <w:tc>
          <w:tcPr>
            <w:tcW w:w="1241" w:type="dxa"/>
            <w:tcBorders>
              <w:top w:val="nil"/>
              <w:bottom w:val="single" w:sz="2" w:space="0" w:color="1F3864" w:themeColor="accent5" w:themeShade="80"/>
            </w:tcBorders>
            <w:shd w:val="clear" w:color="auto" w:fill="auto"/>
            <w:vAlign w:val="bottom"/>
          </w:tcPr>
          <w:p w14:paraId="1EF8D947" w14:textId="77777777" w:rsidR="009C7849" w:rsidRPr="0093755D" w:rsidRDefault="009C7849" w:rsidP="008D2B11">
            <w:pPr>
              <w:pStyle w:val="08-Tabelageral"/>
              <w:rPr>
                <w:rFonts w:cs="Arial"/>
                <w:b/>
                <w:szCs w:val="14"/>
              </w:rPr>
            </w:pPr>
            <w:r>
              <w:rPr>
                <w:rFonts w:cs="Arial"/>
                <w:b/>
                <w:bCs/>
                <w:color w:val="000000"/>
                <w:szCs w:val="14"/>
                <w:lang w:eastAsia="en-US"/>
              </w:rPr>
              <w:t>3,850,771</w:t>
            </w:r>
          </w:p>
        </w:tc>
      </w:tr>
    </w:tbl>
    <w:p w14:paraId="5CA28740" w14:textId="77777777" w:rsidR="009C7849" w:rsidRDefault="009C7849" w:rsidP="008D2B11">
      <w:pPr>
        <w:spacing w:after="0"/>
        <w:jc w:val="right"/>
        <w:rPr>
          <w:rFonts w:cs="Arial"/>
          <w:b/>
          <w:sz w:val="14"/>
          <w:lang w:eastAsia="pt-BR"/>
        </w:rPr>
      </w:pPr>
    </w:p>
    <w:p w14:paraId="622B8F1E" w14:textId="77777777" w:rsidR="009C7849" w:rsidRPr="00BE238B" w:rsidRDefault="009C7849" w:rsidP="008D2B11">
      <w:pPr>
        <w:rPr>
          <w:rFonts w:cs="Arial"/>
          <w:b/>
          <w:sz w:val="14"/>
          <w:lang w:eastAsia="pt-BR"/>
        </w:rPr>
      </w:pPr>
    </w:p>
    <w:p w14:paraId="3C1E6F2E" w14:textId="77777777" w:rsidR="009C7849" w:rsidRPr="00C7533E" w:rsidRDefault="009C7849" w:rsidP="008D2B11">
      <w:pPr>
        <w:spacing w:after="0" w:line="240" w:lineRule="auto"/>
        <w:rPr>
          <w:rFonts w:cs="Arial"/>
          <w:b/>
          <w:color w:val="1F4E79" w:themeColor="accent1" w:themeShade="80"/>
          <w:szCs w:val="18"/>
          <w:lang w:val="en-US"/>
        </w:rPr>
      </w:pPr>
      <w:r w:rsidRPr="00C7533E">
        <w:rPr>
          <w:rFonts w:cs="Arial"/>
          <w:b/>
          <w:color w:val="1F4E79" w:themeColor="accent1" w:themeShade="80"/>
          <w:szCs w:val="18"/>
          <w:lang w:val="en-US"/>
        </w:rPr>
        <w:t>d) Balance sheet by segment</w:t>
      </w:r>
    </w:p>
    <w:p w14:paraId="769C0628" w14:textId="77777777" w:rsidR="009C7849" w:rsidRPr="006D081B" w:rsidRDefault="009C7849" w:rsidP="008D2B11">
      <w:pPr>
        <w:pStyle w:val="05-Textonormal"/>
        <w:spacing w:after="0"/>
        <w:jc w:val="right"/>
        <w:rPr>
          <w:b/>
          <w:sz w:val="14"/>
          <w:lang w:val="en-US"/>
        </w:rPr>
      </w:pPr>
      <w:r w:rsidRPr="006D081B">
        <w:rPr>
          <w:b/>
          <w:sz w:val="14"/>
          <w:lang w:val="en-US"/>
        </w:rPr>
        <w:t xml:space="preserve">R$ </w:t>
      </w:r>
      <w:r w:rsidRPr="006D081B">
        <w:rPr>
          <w:rFonts w:cs="Arial"/>
          <w:b/>
          <w:sz w:val="14"/>
          <w:lang w:val="en-US"/>
        </w:rPr>
        <w:t>thousand</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3119"/>
        <w:gridCol w:w="1630"/>
        <w:gridCol w:w="1630"/>
        <w:gridCol w:w="1630"/>
        <w:gridCol w:w="1630"/>
      </w:tblGrid>
      <w:tr w:rsidR="009C7849" w:rsidRPr="006A0EC8" w14:paraId="32DCDC47" w14:textId="77777777" w:rsidTr="00166719">
        <w:trPr>
          <w:trHeight w:val="238"/>
          <w:jc w:val="center"/>
        </w:trPr>
        <w:tc>
          <w:tcPr>
            <w:tcW w:w="3119" w:type="dxa"/>
            <w:tcBorders>
              <w:top w:val="single" w:sz="2" w:space="0" w:color="1F4E79" w:themeColor="accent1" w:themeShade="80"/>
            </w:tcBorders>
            <w:shd w:val="clear" w:color="auto" w:fill="auto"/>
          </w:tcPr>
          <w:p w14:paraId="5AA5338D" w14:textId="77777777" w:rsidR="009C7849" w:rsidRPr="006D081B" w:rsidRDefault="009C7849" w:rsidP="008D2B11">
            <w:pPr>
              <w:spacing w:after="0"/>
              <w:jc w:val="center"/>
              <w:rPr>
                <w:rFonts w:cs="Arial"/>
                <w:b/>
                <w:szCs w:val="18"/>
                <w:lang w:val="en-US"/>
              </w:rPr>
            </w:pPr>
          </w:p>
        </w:tc>
        <w:tc>
          <w:tcPr>
            <w:tcW w:w="6520" w:type="dxa"/>
            <w:gridSpan w:val="4"/>
            <w:tcBorders>
              <w:top w:val="single" w:sz="2" w:space="0" w:color="1F4E79" w:themeColor="accent1" w:themeShade="80"/>
              <w:bottom w:val="single" w:sz="2" w:space="0" w:color="1F4E79" w:themeColor="accent1" w:themeShade="80"/>
            </w:tcBorders>
            <w:shd w:val="clear" w:color="auto" w:fill="auto"/>
            <w:vAlign w:val="center"/>
          </w:tcPr>
          <w:p w14:paraId="0EB78E5A" w14:textId="77777777" w:rsidR="009C7849" w:rsidRPr="006A0EC8" w:rsidRDefault="009C7849" w:rsidP="008D2B11">
            <w:pPr>
              <w:spacing w:after="0"/>
              <w:jc w:val="center"/>
              <w:rPr>
                <w:rFonts w:cs="Arial"/>
                <w:b/>
                <w:szCs w:val="18"/>
              </w:rPr>
            </w:pPr>
            <w:r>
              <w:rPr>
                <w:rFonts w:cs="Arial"/>
                <w:b/>
                <w:sz w:val="14"/>
                <w:szCs w:val="18"/>
              </w:rPr>
              <w:t>Dec</w:t>
            </w:r>
            <w:r w:rsidRPr="006A0EC8">
              <w:rPr>
                <w:rFonts w:cs="Arial"/>
                <w:b/>
                <w:sz w:val="14"/>
                <w:szCs w:val="18"/>
              </w:rPr>
              <w:t xml:space="preserve"> 3</w:t>
            </w:r>
            <w:r>
              <w:rPr>
                <w:rFonts w:cs="Arial"/>
                <w:b/>
                <w:sz w:val="14"/>
                <w:szCs w:val="18"/>
              </w:rPr>
              <w:t>1</w:t>
            </w:r>
            <w:r w:rsidRPr="006A0EC8">
              <w:rPr>
                <w:rFonts w:cs="Arial"/>
                <w:b/>
                <w:sz w:val="14"/>
                <w:szCs w:val="18"/>
              </w:rPr>
              <w:t>,</w:t>
            </w:r>
            <w:r>
              <w:rPr>
                <w:rFonts w:cs="Arial"/>
                <w:b/>
                <w:sz w:val="14"/>
                <w:szCs w:val="18"/>
              </w:rPr>
              <w:t xml:space="preserve"> </w:t>
            </w:r>
            <w:r w:rsidRPr="006A0EC8">
              <w:rPr>
                <w:rFonts w:cs="Arial"/>
                <w:b/>
                <w:sz w:val="14"/>
                <w:szCs w:val="18"/>
              </w:rPr>
              <w:t>20</w:t>
            </w:r>
            <w:r>
              <w:rPr>
                <w:rFonts w:cs="Arial"/>
                <w:b/>
                <w:sz w:val="14"/>
                <w:szCs w:val="18"/>
              </w:rPr>
              <w:t>21</w:t>
            </w:r>
          </w:p>
        </w:tc>
      </w:tr>
      <w:tr w:rsidR="009C7849" w:rsidRPr="006A0EC8" w14:paraId="5E2BA71C" w14:textId="77777777" w:rsidTr="00166719">
        <w:trPr>
          <w:trHeight w:val="238"/>
          <w:jc w:val="center"/>
        </w:trPr>
        <w:tc>
          <w:tcPr>
            <w:tcW w:w="3119" w:type="dxa"/>
            <w:tcBorders>
              <w:bottom w:val="single" w:sz="2" w:space="0" w:color="1F4E79" w:themeColor="accent1" w:themeShade="80"/>
            </w:tcBorders>
            <w:shd w:val="clear" w:color="auto" w:fill="auto"/>
            <w:vAlign w:val="center"/>
          </w:tcPr>
          <w:p w14:paraId="5DFB5181" w14:textId="77777777" w:rsidR="009C7849" w:rsidRPr="006A0EC8" w:rsidRDefault="009C7849" w:rsidP="008D2B11">
            <w:pPr>
              <w:pStyle w:val="08-Tabelageral"/>
              <w:rPr>
                <w:rFonts w:cs="Arial"/>
                <w:b/>
              </w:rPr>
            </w:pP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0D72A72B" w14:textId="77777777" w:rsidR="009C7849" w:rsidRPr="006A0EC8" w:rsidRDefault="009C7849" w:rsidP="008D2B11">
            <w:pPr>
              <w:pStyle w:val="08-Tabelageral"/>
              <w:jc w:val="center"/>
              <w:rPr>
                <w:rFonts w:cs="Arial"/>
                <w:b/>
              </w:rPr>
            </w:pPr>
            <w:r w:rsidRPr="006A0EC8">
              <w:rPr>
                <w:rFonts w:cs="Arial"/>
                <w:b/>
              </w:rPr>
              <w:t>Insurance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0283E648" w14:textId="77777777" w:rsidR="009C7849" w:rsidRPr="006A0EC8" w:rsidRDefault="009C7849" w:rsidP="008D2B11">
            <w:pPr>
              <w:pStyle w:val="08-Tabelageral"/>
              <w:jc w:val="center"/>
              <w:rPr>
                <w:rFonts w:cs="Arial"/>
                <w:b/>
              </w:rPr>
            </w:pPr>
            <w:r w:rsidRPr="006A0EC8">
              <w:rPr>
                <w:b/>
                <w:szCs w:val="12"/>
              </w:rPr>
              <w:t>Brokerage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1925FA7A" w14:textId="77777777" w:rsidR="009C7849" w:rsidRPr="006A0EC8" w:rsidRDefault="009C7849" w:rsidP="008D2B11">
            <w:pPr>
              <w:pStyle w:val="08-Tabelageral"/>
              <w:jc w:val="center"/>
              <w:rPr>
                <w:rFonts w:cs="Arial"/>
                <w:b/>
              </w:rPr>
            </w:pPr>
            <w:r w:rsidRPr="006A0EC8">
              <w:rPr>
                <w:rFonts w:cs="Arial"/>
                <w:b/>
              </w:rPr>
              <w:t>Intersegment transactions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6106D524" w14:textId="77777777" w:rsidR="009C7849" w:rsidRPr="006A0EC8" w:rsidRDefault="009C7849" w:rsidP="008D2B11">
            <w:pPr>
              <w:pStyle w:val="08-Tabelageral"/>
              <w:jc w:val="center"/>
              <w:rPr>
                <w:rFonts w:cs="Arial"/>
                <w:b/>
              </w:rPr>
            </w:pPr>
            <w:r w:rsidRPr="006A0EC8">
              <w:rPr>
                <w:rFonts w:cs="Arial"/>
                <w:b/>
              </w:rPr>
              <w:t>Total</w:t>
            </w:r>
          </w:p>
        </w:tc>
      </w:tr>
      <w:tr w:rsidR="009C7849" w:rsidRPr="006A0EC8" w14:paraId="50E3A506" w14:textId="77777777" w:rsidTr="00166719">
        <w:trPr>
          <w:trHeight w:hRule="exact" w:val="238"/>
          <w:jc w:val="center"/>
        </w:trPr>
        <w:tc>
          <w:tcPr>
            <w:tcW w:w="3119" w:type="dxa"/>
            <w:tcBorders>
              <w:top w:val="single" w:sz="2" w:space="0" w:color="1F4E79" w:themeColor="accent1" w:themeShade="80"/>
              <w:bottom w:val="nil"/>
            </w:tcBorders>
            <w:shd w:val="clear" w:color="auto" w:fill="auto"/>
          </w:tcPr>
          <w:p w14:paraId="4BB6BFA1" w14:textId="77777777" w:rsidR="009C7849" w:rsidRPr="006A0EC8" w:rsidRDefault="009C7849" w:rsidP="008D2B11">
            <w:pPr>
              <w:pStyle w:val="08-Tabelageral"/>
              <w:ind w:left="113"/>
              <w:jc w:val="left"/>
              <w:rPr>
                <w:rFonts w:cs="Arial"/>
                <w:bCs/>
              </w:rPr>
            </w:pPr>
            <w:r w:rsidRPr="006A0EC8">
              <w:t>Current assets</w:t>
            </w:r>
          </w:p>
        </w:tc>
        <w:tc>
          <w:tcPr>
            <w:tcW w:w="1630" w:type="dxa"/>
            <w:tcBorders>
              <w:top w:val="single" w:sz="2" w:space="0" w:color="1F4E79" w:themeColor="accent1" w:themeShade="80"/>
              <w:bottom w:val="nil"/>
            </w:tcBorders>
            <w:shd w:val="clear" w:color="auto" w:fill="auto"/>
            <w:vAlign w:val="center"/>
          </w:tcPr>
          <w:p w14:paraId="3CE250E4" w14:textId="77777777" w:rsidR="009C7849" w:rsidRPr="00895C60" w:rsidRDefault="009C7849" w:rsidP="008D2B11">
            <w:pPr>
              <w:spacing w:after="0" w:line="240" w:lineRule="auto"/>
              <w:jc w:val="right"/>
              <w:rPr>
                <w:rFonts w:eastAsia="Times New Roman" w:cs="Arial"/>
                <w:color w:val="000000"/>
                <w:sz w:val="14"/>
                <w:szCs w:val="14"/>
              </w:rPr>
            </w:pPr>
            <w:r w:rsidRPr="00895C60">
              <w:rPr>
                <w:rFonts w:cs="Arial"/>
                <w:sz w:val="14"/>
                <w:szCs w:val="14"/>
              </w:rPr>
              <w:t>2</w:t>
            </w:r>
            <w:r>
              <w:rPr>
                <w:rFonts w:cs="Arial"/>
                <w:sz w:val="14"/>
                <w:szCs w:val="14"/>
              </w:rPr>
              <w:t>,</w:t>
            </w:r>
            <w:r w:rsidRPr="00895C60">
              <w:rPr>
                <w:rFonts w:cs="Arial"/>
                <w:sz w:val="14"/>
                <w:szCs w:val="14"/>
              </w:rPr>
              <w:t>609</w:t>
            </w:r>
            <w:r>
              <w:rPr>
                <w:rFonts w:cs="Arial"/>
                <w:sz w:val="14"/>
                <w:szCs w:val="14"/>
              </w:rPr>
              <w:t>,</w:t>
            </w:r>
            <w:r w:rsidRPr="00895C60">
              <w:rPr>
                <w:rFonts w:cs="Arial"/>
                <w:sz w:val="14"/>
                <w:szCs w:val="14"/>
              </w:rPr>
              <w:t>182</w:t>
            </w:r>
          </w:p>
        </w:tc>
        <w:tc>
          <w:tcPr>
            <w:tcW w:w="1630" w:type="dxa"/>
            <w:tcBorders>
              <w:top w:val="single" w:sz="2" w:space="0" w:color="1F4E79" w:themeColor="accent1" w:themeShade="80"/>
              <w:bottom w:val="nil"/>
            </w:tcBorders>
            <w:shd w:val="clear" w:color="auto" w:fill="auto"/>
            <w:vAlign w:val="center"/>
          </w:tcPr>
          <w:p w14:paraId="514606A8" w14:textId="77777777" w:rsidR="009C7849" w:rsidRPr="00895C60" w:rsidRDefault="009C7849" w:rsidP="008D2B11">
            <w:pPr>
              <w:pStyle w:val="08-Tabelageral"/>
              <w:rPr>
                <w:rFonts w:cs="Arial"/>
                <w:szCs w:val="14"/>
              </w:rPr>
            </w:pPr>
            <w:r w:rsidRPr="00895C60">
              <w:rPr>
                <w:rFonts w:cs="Arial"/>
                <w:szCs w:val="14"/>
                <w:lang w:eastAsia="en-US"/>
              </w:rPr>
              <w:t>4</w:t>
            </w:r>
            <w:r>
              <w:rPr>
                <w:rFonts w:cs="Arial"/>
                <w:szCs w:val="14"/>
                <w:lang w:eastAsia="en-US"/>
              </w:rPr>
              <w:t>,</w:t>
            </w:r>
            <w:r w:rsidRPr="00895C60">
              <w:rPr>
                <w:rFonts w:cs="Arial"/>
                <w:szCs w:val="14"/>
                <w:lang w:eastAsia="en-US"/>
              </w:rPr>
              <w:t>096</w:t>
            </w:r>
            <w:r>
              <w:rPr>
                <w:rFonts w:cs="Arial"/>
                <w:szCs w:val="14"/>
                <w:lang w:eastAsia="en-US"/>
              </w:rPr>
              <w:t>,</w:t>
            </w:r>
            <w:r w:rsidRPr="00895C60">
              <w:rPr>
                <w:rFonts w:cs="Arial"/>
                <w:szCs w:val="14"/>
                <w:lang w:eastAsia="en-US"/>
              </w:rPr>
              <w:t>447</w:t>
            </w:r>
          </w:p>
        </w:tc>
        <w:tc>
          <w:tcPr>
            <w:tcW w:w="1630" w:type="dxa"/>
            <w:tcBorders>
              <w:top w:val="single" w:sz="2" w:space="0" w:color="1F4E79" w:themeColor="accent1" w:themeShade="80"/>
              <w:bottom w:val="nil"/>
            </w:tcBorders>
            <w:shd w:val="clear" w:color="auto" w:fill="auto"/>
            <w:vAlign w:val="center"/>
          </w:tcPr>
          <w:p w14:paraId="067A2DFB" w14:textId="77777777" w:rsidR="009C7849" w:rsidRPr="00895C60" w:rsidRDefault="009C7849" w:rsidP="008D2B11">
            <w:pPr>
              <w:pStyle w:val="08-Tabelageral"/>
              <w:rPr>
                <w:rFonts w:cs="Arial"/>
                <w:szCs w:val="14"/>
              </w:rPr>
            </w:pPr>
            <w:r w:rsidRPr="00895C60">
              <w:rPr>
                <w:rFonts w:cs="Arial"/>
                <w:szCs w:val="14"/>
                <w:lang w:eastAsia="en-US"/>
              </w:rPr>
              <w:t>(1</w:t>
            </w:r>
            <w:r>
              <w:rPr>
                <w:rFonts w:cs="Arial"/>
                <w:szCs w:val="14"/>
                <w:lang w:eastAsia="en-US"/>
              </w:rPr>
              <w:t>,</w:t>
            </w:r>
            <w:r w:rsidRPr="00895C60">
              <w:rPr>
                <w:rFonts w:cs="Arial"/>
                <w:szCs w:val="14"/>
                <w:lang w:eastAsia="en-US"/>
              </w:rPr>
              <w:t>579</w:t>
            </w:r>
            <w:r>
              <w:rPr>
                <w:rFonts w:cs="Arial"/>
                <w:szCs w:val="14"/>
                <w:lang w:eastAsia="en-US"/>
              </w:rPr>
              <w:t>,</w:t>
            </w:r>
            <w:r w:rsidRPr="00895C60">
              <w:rPr>
                <w:rFonts w:cs="Arial"/>
                <w:szCs w:val="14"/>
                <w:lang w:eastAsia="en-US"/>
              </w:rPr>
              <w:t>998)</w:t>
            </w:r>
          </w:p>
        </w:tc>
        <w:tc>
          <w:tcPr>
            <w:tcW w:w="1630" w:type="dxa"/>
            <w:tcBorders>
              <w:top w:val="single" w:sz="2" w:space="0" w:color="1F4E79" w:themeColor="accent1" w:themeShade="80"/>
              <w:bottom w:val="nil"/>
            </w:tcBorders>
            <w:shd w:val="clear" w:color="auto" w:fill="auto"/>
            <w:vAlign w:val="center"/>
          </w:tcPr>
          <w:p w14:paraId="1842AC96" w14:textId="77777777" w:rsidR="009C7849" w:rsidRPr="00895C60" w:rsidRDefault="009C7849" w:rsidP="008D2B11">
            <w:pPr>
              <w:pStyle w:val="08-Tabelageral"/>
              <w:rPr>
                <w:rFonts w:cs="Arial"/>
                <w:szCs w:val="14"/>
              </w:rPr>
            </w:pPr>
            <w:r w:rsidRPr="00895C60">
              <w:rPr>
                <w:rFonts w:cs="Arial"/>
                <w:szCs w:val="14"/>
                <w:lang w:eastAsia="en-US"/>
              </w:rPr>
              <w:t>5</w:t>
            </w:r>
            <w:r>
              <w:rPr>
                <w:rFonts w:cs="Arial"/>
                <w:szCs w:val="14"/>
                <w:lang w:eastAsia="en-US"/>
              </w:rPr>
              <w:t>,</w:t>
            </w:r>
            <w:r w:rsidRPr="00895C60">
              <w:rPr>
                <w:rFonts w:cs="Arial"/>
                <w:szCs w:val="14"/>
                <w:lang w:eastAsia="en-US"/>
              </w:rPr>
              <w:t>125</w:t>
            </w:r>
            <w:r>
              <w:rPr>
                <w:rFonts w:cs="Arial"/>
                <w:szCs w:val="14"/>
                <w:lang w:eastAsia="en-US"/>
              </w:rPr>
              <w:t>,</w:t>
            </w:r>
            <w:r w:rsidRPr="00895C60">
              <w:rPr>
                <w:rFonts w:cs="Arial"/>
                <w:szCs w:val="14"/>
                <w:lang w:eastAsia="en-US"/>
              </w:rPr>
              <w:t>631</w:t>
            </w:r>
          </w:p>
        </w:tc>
      </w:tr>
      <w:tr w:rsidR="009C7849" w:rsidRPr="006A0EC8" w14:paraId="3EA69745" w14:textId="77777777" w:rsidTr="00166719">
        <w:trPr>
          <w:trHeight w:hRule="exact" w:val="238"/>
          <w:jc w:val="center"/>
        </w:trPr>
        <w:tc>
          <w:tcPr>
            <w:tcW w:w="3119" w:type="dxa"/>
            <w:tcBorders>
              <w:top w:val="nil"/>
            </w:tcBorders>
            <w:shd w:val="clear" w:color="auto" w:fill="auto"/>
          </w:tcPr>
          <w:p w14:paraId="483EA94D" w14:textId="77777777" w:rsidR="009C7849" w:rsidRPr="006A0EC8" w:rsidRDefault="009C7849" w:rsidP="008D2B11">
            <w:pPr>
              <w:pStyle w:val="08-Tabelageral"/>
              <w:ind w:left="113"/>
              <w:jc w:val="left"/>
              <w:rPr>
                <w:rFonts w:cs="Arial"/>
                <w:bCs/>
              </w:rPr>
            </w:pPr>
            <w:r w:rsidRPr="006A0EC8">
              <w:t>Non-current assets</w:t>
            </w:r>
          </w:p>
        </w:tc>
        <w:tc>
          <w:tcPr>
            <w:tcW w:w="1630" w:type="dxa"/>
            <w:tcBorders>
              <w:top w:val="nil"/>
            </w:tcBorders>
            <w:shd w:val="clear" w:color="auto" w:fill="auto"/>
            <w:vAlign w:val="center"/>
          </w:tcPr>
          <w:p w14:paraId="26F1CBD0" w14:textId="77777777" w:rsidR="009C7849" w:rsidRPr="00895C60" w:rsidRDefault="009C7849" w:rsidP="008D2B11">
            <w:pPr>
              <w:jc w:val="right"/>
              <w:rPr>
                <w:rFonts w:cs="Arial"/>
                <w:color w:val="000000"/>
                <w:sz w:val="14"/>
                <w:szCs w:val="14"/>
              </w:rPr>
            </w:pPr>
            <w:r w:rsidRPr="00895C60">
              <w:rPr>
                <w:rFonts w:cs="Arial"/>
                <w:sz w:val="14"/>
                <w:szCs w:val="14"/>
              </w:rPr>
              <w:t>14</w:t>
            </w:r>
            <w:r>
              <w:rPr>
                <w:rFonts w:cs="Arial"/>
                <w:sz w:val="14"/>
                <w:szCs w:val="14"/>
              </w:rPr>
              <w:t>,</w:t>
            </w:r>
            <w:r w:rsidRPr="00895C60">
              <w:rPr>
                <w:rFonts w:cs="Arial"/>
                <w:sz w:val="14"/>
                <w:szCs w:val="14"/>
              </w:rPr>
              <w:t>306</w:t>
            </w:r>
            <w:r>
              <w:rPr>
                <w:rFonts w:cs="Arial"/>
                <w:sz w:val="14"/>
                <w:szCs w:val="14"/>
              </w:rPr>
              <w:t>,</w:t>
            </w:r>
            <w:r w:rsidRPr="00895C60">
              <w:rPr>
                <w:rFonts w:cs="Arial"/>
                <w:sz w:val="14"/>
                <w:szCs w:val="14"/>
              </w:rPr>
              <w:t>772</w:t>
            </w:r>
          </w:p>
        </w:tc>
        <w:tc>
          <w:tcPr>
            <w:tcW w:w="1630" w:type="dxa"/>
            <w:tcBorders>
              <w:top w:val="nil"/>
            </w:tcBorders>
            <w:shd w:val="clear" w:color="auto" w:fill="auto"/>
            <w:vAlign w:val="center"/>
          </w:tcPr>
          <w:p w14:paraId="2524A010" w14:textId="77777777" w:rsidR="009C7849" w:rsidRPr="00895C60" w:rsidRDefault="009C7849" w:rsidP="008D2B11">
            <w:pPr>
              <w:pStyle w:val="08-Tabelageral"/>
              <w:rPr>
                <w:rFonts w:cs="Arial"/>
                <w:szCs w:val="14"/>
              </w:rPr>
            </w:pPr>
            <w:r w:rsidRPr="00895C60">
              <w:rPr>
                <w:rFonts w:cs="Arial"/>
                <w:szCs w:val="14"/>
                <w:lang w:eastAsia="en-US"/>
              </w:rPr>
              <w:t>962</w:t>
            </w:r>
            <w:r>
              <w:rPr>
                <w:rFonts w:cs="Arial"/>
                <w:szCs w:val="14"/>
                <w:lang w:eastAsia="en-US"/>
              </w:rPr>
              <w:t>,</w:t>
            </w:r>
            <w:r w:rsidRPr="00895C60">
              <w:rPr>
                <w:rFonts w:cs="Arial"/>
                <w:szCs w:val="14"/>
                <w:lang w:eastAsia="en-US"/>
              </w:rPr>
              <w:t>467</w:t>
            </w:r>
          </w:p>
        </w:tc>
        <w:tc>
          <w:tcPr>
            <w:tcW w:w="1630" w:type="dxa"/>
            <w:tcBorders>
              <w:top w:val="nil"/>
            </w:tcBorders>
            <w:shd w:val="clear" w:color="auto" w:fill="auto"/>
            <w:vAlign w:val="center"/>
          </w:tcPr>
          <w:p w14:paraId="091D53D1" w14:textId="77777777" w:rsidR="009C7849" w:rsidRPr="00895C60" w:rsidRDefault="009C7849" w:rsidP="008D2B11">
            <w:pPr>
              <w:pStyle w:val="08-Tabelageral"/>
              <w:rPr>
                <w:rFonts w:cs="Arial"/>
                <w:szCs w:val="14"/>
              </w:rPr>
            </w:pPr>
            <w:r w:rsidRPr="00895C60">
              <w:rPr>
                <w:rFonts w:cs="Arial"/>
                <w:szCs w:val="14"/>
                <w:lang w:eastAsia="en-US"/>
              </w:rPr>
              <w:t>(7</w:t>
            </w:r>
            <w:r>
              <w:rPr>
                <w:rFonts w:cs="Arial"/>
                <w:szCs w:val="14"/>
                <w:lang w:eastAsia="en-US"/>
              </w:rPr>
              <w:t>,</w:t>
            </w:r>
            <w:r w:rsidRPr="00895C60">
              <w:rPr>
                <w:rFonts w:cs="Arial"/>
                <w:szCs w:val="14"/>
                <w:lang w:eastAsia="en-US"/>
              </w:rPr>
              <w:t>080</w:t>
            </w:r>
            <w:r>
              <w:rPr>
                <w:rFonts w:cs="Arial"/>
                <w:szCs w:val="14"/>
                <w:lang w:eastAsia="en-US"/>
              </w:rPr>
              <w:t>,</w:t>
            </w:r>
            <w:r w:rsidRPr="00895C60">
              <w:rPr>
                <w:rFonts w:cs="Arial"/>
                <w:szCs w:val="14"/>
                <w:lang w:eastAsia="en-US"/>
              </w:rPr>
              <w:t>649)</w:t>
            </w:r>
          </w:p>
        </w:tc>
        <w:tc>
          <w:tcPr>
            <w:tcW w:w="1630" w:type="dxa"/>
            <w:tcBorders>
              <w:top w:val="nil"/>
            </w:tcBorders>
            <w:shd w:val="clear" w:color="auto" w:fill="auto"/>
            <w:vAlign w:val="center"/>
          </w:tcPr>
          <w:p w14:paraId="45252FC6" w14:textId="77777777" w:rsidR="009C7849" w:rsidRPr="00895C60" w:rsidRDefault="009C7849" w:rsidP="008D2B11">
            <w:pPr>
              <w:pStyle w:val="08-Tabelageral"/>
              <w:rPr>
                <w:rFonts w:cs="Arial"/>
                <w:szCs w:val="14"/>
              </w:rPr>
            </w:pPr>
            <w:r w:rsidRPr="00895C60">
              <w:rPr>
                <w:rFonts w:cs="Arial"/>
                <w:szCs w:val="14"/>
                <w:lang w:eastAsia="en-US"/>
              </w:rPr>
              <w:t>8</w:t>
            </w:r>
            <w:r>
              <w:rPr>
                <w:rFonts w:cs="Arial"/>
                <w:szCs w:val="14"/>
                <w:lang w:eastAsia="en-US"/>
              </w:rPr>
              <w:t>,</w:t>
            </w:r>
            <w:r w:rsidRPr="00895C60">
              <w:rPr>
                <w:rFonts w:cs="Arial"/>
                <w:szCs w:val="14"/>
                <w:lang w:eastAsia="en-US"/>
              </w:rPr>
              <w:t>188</w:t>
            </w:r>
            <w:r>
              <w:rPr>
                <w:rFonts w:cs="Arial"/>
                <w:szCs w:val="14"/>
                <w:lang w:eastAsia="en-US"/>
              </w:rPr>
              <w:t>,</w:t>
            </w:r>
            <w:r w:rsidRPr="00895C60">
              <w:rPr>
                <w:rFonts w:cs="Arial"/>
                <w:szCs w:val="14"/>
                <w:lang w:eastAsia="en-US"/>
              </w:rPr>
              <w:t>590</w:t>
            </w:r>
          </w:p>
        </w:tc>
      </w:tr>
      <w:tr w:rsidR="009C7849" w:rsidRPr="00B0013B" w14:paraId="62F20065" w14:textId="77777777" w:rsidTr="00166719">
        <w:trPr>
          <w:trHeight w:hRule="exact" w:val="238"/>
          <w:jc w:val="center"/>
        </w:trPr>
        <w:tc>
          <w:tcPr>
            <w:tcW w:w="3119" w:type="dxa"/>
            <w:shd w:val="clear" w:color="auto" w:fill="auto"/>
          </w:tcPr>
          <w:p w14:paraId="180611D4" w14:textId="77777777" w:rsidR="009C7849" w:rsidRPr="00B0013B" w:rsidRDefault="009C7849" w:rsidP="008D2B11">
            <w:pPr>
              <w:pStyle w:val="08-Tabelageral"/>
              <w:jc w:val="left"/>
              <w:rPr>
                <w:rFonts w:cs="Arial"/>
                <w:b/>
              </w:rPr>
            </w:pPr>
            <w:r w:rsidRPr="00B0013B">
              <w:rPr>
                <w:rFonts w:cs="Arial"/>
                <w:b/>
              </w:rPr>
              <w:t>Total assets</w:t>
            </w:r>
          </w:p>
        </w:tc>
        <w:tc>
          <w:tcPr>
            <w:tcW w:w="1630" w:type="dxa"/>
            <w:shd w:val="clear" w:color="auto" w:fill="auto"/>
            <w:vAlign w:val="center"/>
          </w:tcPr>
          <w:p w14:paraId="3BE6AABD" w14:textId="77777777" w:rsidR="009C7849" w:rsidRPr="00895C60" w:rsidRDefault="009C7849" w:rsidP="008D2B11">
            <w:pPr>
              <w:jc w:val="right"/>
              <w:rPr>
                <w:rFonts w:cs="Arial"/>
                <w:b/>
                <w:color w:val="000000"/>
                <w:sz w:val="14"/>
                <w:szCs w:val="14"/>
              </w:rPr>
            </w:pPr>
            <w:r w:rsidRPr="00895C60">
              <w:rPr>
                <w:rFonts w:cs="Arial"/>
                <w:b/>
                <w:bCs/>
                <w:sz w:val="14"/>
                <w:szCs w:val="14"/>
              </w:rPr>
              <w:t>16</w:t>
            </w:r>
            <w:r>
              <w:rPr>
                <w:rFonts w:cs="Arial"/>
                <w:b/>
                <w:bCs/>
                <w:sz w:val="14"/>
                <w:szCs w:val="14"/>
              </w:rPr>
              <w:t>,</w:t>
            </w:r>
            <w:r w:rsidRPr="00895C60">
              <w:rPr>
                <w:rFonts w:cs="Arial"/>
                <w:b/>
                <w:bCs/>
                <w:sz w:val="14"/>
                <w:szCs w:val="14"/>
              </w:rPr>
              <w:t>915</w:t>
            </w:r>
            <w:r>
              <w:rPr>
                <w:rFonts w:cs="Arial"/>
                <w:b/>
                <w:bCs/>
                <w:sz w:val="14"/>
                <w:szCs w:val="14"/>
              </w:rPr>
              <w:t>,</w:t>
            </w:r>
            <w:r w:rsidRPr="00895C60">
              <w:rPr>
                <w:rFonts w:cs="Arial"/>
                <w:b/>
                <w:bCs/>
                <w:sz w:val="14"/>
                <w:szCs w:val="14"/>
              </w:rPr>
              <w:t>954</w:t>
            </w:r>
          </w:p>
        </w:tc>
        <w:tc>
          <w:tcPr>
            <w:tcW w:w="1630" w:type="dxa"/>
            <w:shd w:val="clear" w:color="auto" w:fill="auto"/>
            <w:vAlign w:val="center"/>
          </w:tcPr>
          <w:p w14:paraId="1B30DB65" w14:textId="77777777" w:rsidR="009C7849" w:rsidRPr="00895C60" w:rsidRDefault="009C7849" w:rsidP="008D2B11">
            <w:pPr>
              <w:pStyle w:val="08-Tabelageral"/>
              <w:rPr>
                <w:rFonts w:cs="Arial"/>
                <w:b/>
                <w:szCs w:val="14"/>
              </w:rPr>
            </w:pPr>
            <w:r w:rsidRPr="00895C60">
              <w:rPr>
                <w:rFonts w:cs="Arial"/>
                <w:b/>
                <w:bCs/>
                <w:szCs w:val="14"/>
                <w:lang w:eastAsia="en-US"/>
              </w:rPr>
              <w:t>5</w:t>
            </w:r>
            <w:r>
              <w:rPr>
                <w:rFonts w:cs="Arial"/>
                <w:b/>
                <w:bCs/>
                <w:szCs w:val="14"/>
                <w:lang w:eastAsia="en-US"/>
              </w:rPr>
              <w:t>,</w:t>
            </w:r>
            <w:r w:rsidRPr="00895C60">
              <w:rPr>
                <w:rFonts w:cs="Arial"/>
                <w:b/>
                <w:bCs/>
                <w:szCs w:val="14"/>
                <w:lang w:eastAsia="en-US"/>
              </w:rPr>
              <w:t>058</w:t>
            </w:r>
            <w:r>
              <w:rPr>
                <w:rFonts w:cs="Arial"/>
                <w:b/>
                <w:bCs/>
                <w:szCs w:val="14"/>
                <w:lang w:eastAsia="en-US"/>
              </w:rPr>
              <w:t>,</w:t>
            </w:r>
            <w:r w:rsidRPr="00895C60">
              <w:rPr>
                <w:rFonts w:cs="Arial"/>
                <w:b/>
                <w:bCs/>
                <w:szCs w:val="14"/>
                <w:lang w:eastAsia="en-US"/>
              </w:rPr>
              <w:t>914</w:t>
            </w:r>
          </w:p>
        </w:tc>
        <w:tc>
          <w:tcPr>
            <w:tcW w:w="1630" w:type="dxa"/>
            <w:shd w:val="clear" w:color="auto" w:fill="auto"/>
            <w:vAlign w:val="center"/>
          </w:tcPr>
          <w:p w14:paraId="3C5D7727" w14:textId="77777777" w:rsidR="009C7849" w:rsidRPr="00895C60" w:rsidRDefault="009C7849" w:rsidP="008D2B11">
            <w:pPr>
              <w:pStyle w:val="08-Tabelageral"/>
              <w:rPr>
                <w:rFonts w:cs="Arial"/>
                <w:b/>
                <w:szCs w:val="14"/>
              </w:rPr>
            </w:pPr>
            <w:r w:rsidRPr="00895C60">
              <w:rPr>
                <w:rFonts w:cs="Arial"/>
                <w:b/>
                <w:bCs/>
                <w:szCs w:val="14"/>
                <w:lang w:eastAsia="en-US"/>
              </w:rPr>
              <w:t>(8</w:t>
            </w:r>
            <w:r>
              <w:rPr>
                <w:rFonts w:cs="Arial"/>
                <w:b/>
                <w:bCs/>
                <w:szCs w:val="14"/>
                <w:lang w:eastAsia="en-US"/>
              </w:rPr>
              <w:t>,</w:t>
            </w:r>
            <w:r w:rsidRPr="00895C60">
              <w:rPr>
                <w:rFonts w:cs="Arial"/>
                <w:b/>
                <w:bCs/>
                <w:szCs w:val="14"/>
                <w:lang w:eastAsia="en-US"/>
              </w:rPr>
              <w:t>660</w:t>
            </w:r>
            <w:r>
              <w:rPr>
                <w:rFonts w:cs="Arial"/>
                <w:b/>
                <w:bCs/>
                <w:szCs w:val="14"/>
                <w:lang w:eastAsia="en-US"/>
              </w:rPr>
              <w:t>,</w:t>
            </w:r>
            <w:r w:rsidRPr="00895C60">
              <w:rPr>
                <w:rFonts w:cs="Arial"/>
                <w:b/>
                <w:bCs/>
                <w:szCs w:val="14"/>
                <w:lang w:eastAsia="en-US"/>
              </w:rPr>
              <w:t>647)</w:t>
            </w:r>
          </w:p>
        </w:tc>
        <w:tc>
          <w:tcPr>
            <w:tcW w:w="1630" w:type="dxa"/>
            <w:shd w:val="clear" w:color="auto" w:fill="auto"/>
            <w:vAlign w:val="center"/>
          </w:tcPr>
          <w:p w14:paraId="68B0D541" w14:textId="77777777" w:rsidR="009C7849" w:rsidRPr="00895C60" w:rsidRDefault="009C7849" w:rsidP="008D2B11">
            <w:pPr>
              <w:pStyle w:val="08-Tabelageral"/>
              <w:rPr>
                <w:rFonts w:cs="Arial"/>
                <w:b/>
                <w:szCs w:val="14"/>
              </w:rPr>
            </w:pPr>
            <w:r w:rsidRPr="00895C60">
              <w:rPr>
                <w:rFonts w:cs="Arial"/>
                <w:b/>
                <w:bCs/>
                <w:szCs w:val="14"/>
                <w:lang w:eastAsia="en-US"/>
              </w:rPr>
              <w:t>13</w:t>
            </w:r>
            <w:r>
              <w:rPr>
                <w:rFonts w:cs="Arial"/>
                <w:b/>
                <w:bCs/>
                <w:szCs w:val="14"/>
                <w:lang w:eastAsia="en-US"/>
              </w:rPr>
              <w:t>,</w:t>
            </w:r>
            <w:r w:rsidRPr="00895C60">
              <w:rPr>
                <w:rFonts w:cs="Arial"/>
                <w:b/>
                <w:bCs/>
                <w:szCs w:val="14"/>
                <w:lang w:eastAsia="en-US"/>
              </w:rPr>
              <w:t>314</w:t>
            </w:r>
            <w:r>
              <w:rPr>
                <w:rFonts w:cs="Arial"/>
                <w:b/>
                <w:bCs/>
                <w:szCs w:val="14"/>
                <w:lang w:eastAsia="en-US"/>
              </w:rPr>
              <w:t>,</w:t>
            </w:r>
            <w:r w:rsidRPr="00895C60">
              <w:rPr>
                <w:rFonts w:cs="Arial"/>
                <w:b/>
                <w:bCs/>
                <w:szCs w:val="14"/>
                <w:lang w:eastAsia="en-US"/>
              </w:rPr>
              <w:t>221</w:t>
            </w:r>
          </w:p>
        </w:tc>
      </w:tr>
      <w:tr w:rsidR="009C7849" w:rsidRPr="006A0EC8" w14:paraId="5BC0D60A" w14:textId="77777777" w:rsidTr="00166719">
        <w:trPr>
          <w:trHeight w:hRule="exact" w:val="238"/>
          <w:jc w:val="center"/>
        </w:trPr>
        <w:tc>
          <w:tcPr>
            <w:tcW w:w="3119" w:type="dxa"/>
            <w:shd w:val="clear" w:color="auto" w:fill="auto"/>
          </w:tcPr>
          <w:p w14:paraId="7905FE1A" w14:textId="77777777" w:rsidR="009C7849" w:rsidRPr="006A0EC8" w:rsidRDefault="009C7849" w:rsidP="008D2B11">
            <w:pPr>
              <w:pStyle w:val="08-Tabelageral"/>
              <w:ind w:left="113"/>
              <w:jc w:val="left"/>
              <w:rPr>
                <w:rFonts w:cs="Arial"/>
                <w:bCs/>
              </w:rPr>
            </w:pPr>
            <w:r w:rsidRPr="006A0EC8">
              <w:rPr>
                <w:rFonts w:cs="Arial"/>
              </w:rPr>
              <w:t>Current liabilities</w:t>
            </w:r>
          </w:p>
        </w:tc>
        <w:tc>
          <w:tcPr>
            <w:tcW w:w="1630" w:type="dxa"/>
            <w:shd w:val="clear" w:color="auto" w:fill="auto"/>
            <w:vAlign w:val="center"/>
          </w:tcPr>
          <w:p w14:paraId="75F21C5C" w14:textId="77777777" w:rsidR="009C7849" w:rsidRPr="00895C60" w:rsidRDefault="009C7849" w:rsidP="008D2B11">
            <w:pPr>
              <w:jc w:val="right"/>
              <w:rPr>
                <w:rFonts w:cs="Arial"/>
                <w:color w:val="000000"/>
                <w:sz w:val="14"/>
                <w:szCs w:val="14"/>
              </w:rPr>
            </w:pPr>
            <w:r w:rsidRPr="00895C60">
              <w:rPr>
                <w:rFonts w:cs="Arial"/>
                <w:sz w:val="14"/>
                <w:szCs w:val="14"/>
              </w:rPr>
              <w:t>2</w:t>
            </w:r>
            <w:r>
              <w:rPr>
                <w:rFonts w:cs="Arial"/>
                <w:sz w:val="14"/>
                <w:szCs w:val="14"/>
              </w:rPr>
              <w:t>,</w:t>
            </w:r>
            <w:r w:rsidRPr="00895C60">
              <w:rPr>
                <w:rFonts w:cs="Arial"/>
                <w:sz w:val="14"/>
                <w:szCs w:val="14"/>
              </w:rPr>
              <w:t>330</w:t>
            </w:r>
            <w:r>
              <w:rPr>
                <w:rFonts w:cs="Arial"/>
                <w:sz w:val="14"/>
                <w:szCs w:val="14"/>
              </w:rPr>
              <w:t>,</w:t>
            </w:r>
            <w:r w:rsidRPr="00895C60">
              <w:rPr>
                <w:rFonts w:cs="Arial"/>
                <w:sz w:val="14"/>
                <w:szCs w:val="14"/>
              </w:rPr>
              <w:t>716</w:t>
            </w:r>
          </w:p>
        </w:tc>
        <w:tc>
          <w:tcPr>
            <w:tcW w:w="1630" w:type="dxa"/>
            <w:shd w:val="clear" w:color="auto" w:fill="auto"/>
            <w:vAlign w:val="center"/>
          </w:tcPr>
          <w:p w14:paraId="6436EB6F" w14:textId="77777777" w:rsidR="009C7849" w:rsidRPr="00895C60" w:rsidRDefault="009C7849" w:rsidP="008D2B11">
            <w:pPr>
              <w:pStyle w:val="08-Tabelageral"/>
              <w:rPr>
                <w:rFonts w:cs="Arial"/>
                <w:szCs w:val="14"/>
              </w:rPr>
            </w:pPr>
            <w:r w:rsidRPr="00895C60">
              <w:rPr>
                <w:rFonts w:cs="Arial"/>
                <w:szCs w:val="14"/>
                <w:lang w:eastAsia="en-US"/>
              </w:rPr>
              <w:t>3</w:t>
            </w:r>
            <w:r>
              <w:rPr>
                <w:rFonts w:cs="Arial"/>
                <w:szCs w:val="14"/>
                <w:lang w:eastAsia="en-US"/>
              </w:rPr>
              <w:t>,</w:t>
            </w:r>
            <w:r w:rsidRPr="00895C60">
              <w:rPr>
                <w:rFonts w:cs="Arial"/>
                <w:szCs w:val="14"/>
                <w:lang w:eastAsia="en-US"/>
              </w:rPr>
              <w:t>248</w:t>
            </w:r>
            <w:r>
              <w:rPr>
                <w:rFonts w:cs="Arial"/>
                <w:szCs w:val="14"/>
                <w:lang w:eastAsia="en-US"/>
              </w:rPr>
              <w:t>,</w:t>
            </w:r>
            <w:r w:rsidRPr="00895C60">
              <w:rPr>
                <w:rFonts w:cs="Arial"/>
                <w:szCs w:val="14"/>
                <w:lang w:eastAsia="en-US"/>
              </w:rPr>
              <w:t>559</w:t>
            </w:r>
          </w:p>
        </w:tc>
        <w:tc>
          <w:tcPr>
            <w:tcW w:w="1630" w:type="dxa"/>
            <w:shd w:val="clear" w:color="auto" w:fill="auto"/>
            <w:vAlign w:val="center"/>
          </w:tcPr>
          <w:p w14:paraId="29F2DE76" w14:textId="77777777" w:rsidR="009C7849" w:rsidRPr="00895C60" w:rsidRDefault="009C7849" w:rsidP="008D2B11">
            <w:pPr>
              <w:pStyle w:val="08-Tabelageral"/>
              <w:rPr>
                <w:rFonts w:cs="Arial"/>
                <w:szCs w:val="14"/>
              </w:rPr>
            </w:pPr>
            <w:r w:rsidRPr="00895C60">
              <w:rPr>
                <w:rFonts w:cs="Arial"/>
                <w:szCs w:val="14"/>
                <w:lang w:eastAsia="en-US"/>
              </w:rPr>
              <w:t>(1</w:t>
            </w:r>
            <w:r>
              <w:rPr>
                <w:rFonts w:cs="Arial"/>
                <w:szCs w:val="14"/>
                <w:lang w:eastAsia="en-US"/>
              </w:rPr>
              <w:t>,</w:t>
            </w:r>
            <w:r w:rsidRPr="00895C60">
              <w:rPr>
                <w:rFonts w:cs="Arial"/>
                <w:szCs w:val="14"/>
                <w:lang w:eastAsia="en-US"/>
              </w:rPr>
              <w:t>579</w:t>
            </w:r>
            <w:r>
              <w:rPr>
                <w:rFonts w:cs="Arial"/>
                <w:szCs w:val="14"/>
                <w:lang w:eastAsia="en-US"/>
              </w:rPr>
              <w:t>,</w:t>
            </w:r>
            <w:r w:rsidRPr="00895C60">
              <w:rPr>
                <w:rFonts w:cs="Arial"/>
                <w:szCs w:val="14"/>
                <w:lang w:eastAsia="en-US"/>
              </w:rPr>
              <w:t>998)</w:t>
            </w:r>
          </w:p>
        </w:tc>
        <w:tc>
          <w:tcPr>
            <w:tcW w:w="1630" w:type="dxa"/>
            <w:shd w:val="clear" w:color="auto" w:fill="auto"/>
            <w:vAlign w:val="center"/>
          </w:tcPr>
          <w:p w14:paraId="654D263D" w14:textId="77777777" w:rsidR="009C7849" w:rsidRPr="00895C60" w:rsidRDefault="009C7849" w:rsidP="008D2B11">
            <w:pPr>
              <w:pStyle w:val="08-Tabelageral"/>
              <w:rPr>
                <w:rFonts w:cs="Arial"/>
                <w:szCs w:val="14"/>
              </w:rPr>
            </w:pPr>
            <w:r w:rsidRPr="00895C60">
              <w:rPr>
                <w:rFonts w:cs="Arial"/>
                <w:szCs w:val="14"/>
                <w:lang w:eastAsia="en-US"/>
              </w:rPr>
              <w:t>3</w:t>
            </w:r>
            <w:r>
              <w:rPr>
                <w:rFonts w:cs="Arial"/>
                <w:szCs w:val="14"/>
                <w:lang w:eastAsia="en-US"/>
              </w:rPr>
              <w:t>,</w:t>
            </w:r>
            <w:r w:rsidRPr="00895C60">
              <w:rPr>
                <w:rFonts w:cs="Arial"/>
                <w:szCs w:val="14"/>
                <w:lang w:eastAsia="en-US"/>
              </w:rPr>
              <w:t>960</w:t>
            </w:r>
            <w:r>
              <w:rPr>
                <w:rFonts w:cs="Arial"/>
                <w:szCs w:val="14"/>
                <w:lang w:eastAsia="en-US"/>
              </w:rPr>
              <w:t>,</w:t>
            </w:r>
            <w:r w:rsidRPr="00895C60">
              <w:rPr>
                <w:rFonts w:cs="Arial"/>
                <w:szCs w:val="14"/>
                <w:lang w:eastAsia="en-US"/>
              </w:rPr>
              <w:t>413</w:t>
            </w:r>
          </w:p>
        </w:tc>
      </w:tr>
      <w:tr w:rsidR="009C7849" w:rsidRPr="006A0EC8" w14:paraId="304388F2" w14:textId="77777777" w:rsidTr="00166719">
        <w:trPr>
          <w:trHeight w:hRule="exact" w:val="238"/>
          <w:jc w:val="center"/>
        </w:trPr>
        <w:tc>
          <w:tcPr>
            <w:tcW w:w="3119" w:type="dxa"/>
            <w:shd w:val="clear" w:color="auto" w:fill="auto"/>
          </w:tcPr>
          <w:p w14:paraId="0FE01C58" w14:textId="77777777" w:rsidR="009C7849" w:rsidRPr="006A0EC8" w:rsidRDefault="009C7849" w:rsidP="008D2B11">
            <w:pPr>
              <w:pStyle w:val="08-Tabelageral"/>
              <w:ind w:left="113"/>
              <w:jc w:val="left"/>
              <w:rPr>
                <w:rFonts w:cs="Arial"/>
                <w:bCs/>
              </w:rPr>
            </w:pPr>
            <w:r w:rsidRPr="006A0EC8">
              <w:rPr>
                <w:rFonts w:cs="Arial"/>
              </w:rPr>
              <w:t>Non-current liabilities</w:t>
            </w:r>
          </w:p>
        </w:tc>
        <w:tc>
          <w:tcPr>
            <w:tcW w:w="1630" w:type="dxa"/>
            <w:shd w:val="clear" w:color="auto" w:fill="auto"/>
            <w:vAlign w:val="center"/>
          </w:tcPr>
          <w:p w14:paraId="23AC263A" w14:textId="77777777" w:rsidR="009C7849" w:rsidRPr="00895C60" w:rsidRDefault="009C7849" w:rsidP="008D2B11">
            <w:pPr>
              <w:jc w:val="right"/>
              <w:rPr>
                <w:rFonts w:cs="Arial"/>
                <w:color w:val="000000"/>
                <w:sz w:val="14"/>
                <w:szCs w:val="14"/>
              </w:rPr>
            </w:pPr>
            <w:r w:rsidRPr="00895C60">
              <w:rPr>
                <w:rFonts w:cs="Arial"/>
                <w:sz w:val="14"/>
                <w:szCs w:val="14"/>
              </w:rPr>
              <w:t>229</w:t>
            </w:r>
            <w:r>
              <w:rPr>
                <w:rFonts w:cs="Arial"/>
                <w:sz w:val="14"/>
                <w:szCs w:val="14"/>
              </w:rPr>
              <w:t>,</w:t>
            </w:r>
            <w:r w:rsidRPr="00895C60">
              <w:rPr>
                <w:rFonts w:cs="Arial"/>
                <w:sz w:val="14"/>
                <w:szCs w:val="14"/>
              </w:rPr>
              <w:t>182</w:t>
            </w:r>
          </w:p>
        </w:tc>
        <w:tc>
          <w:tcPr>
            <w:tcW w:w="1630" w:type="dxa"/>
            <w:shd w:val="clear" w:color="auto" w:fill="auto"/>
            <w:vAlign w:val="center"/>
          </w:tcPr>
          <w:p w14:paraId="1E4332C6" w14:textId="77777777" w:rsidR="009C7849" w:rsidRPr="00895C60" w:rsidRDefault="009C7849" w:rsidP="008D2B11">
            <w:pPr>
              <w:pStyle w:val="08-Tabelageral"/>
              <w:rPr>
                <w:rFonts w:cs="Arial"/>
                <w:szCs w:val="14"/>
              </w:rPr>
            </w:pPr>
            <w:r w:rsidRPr="00895C60">
              <w:rPr>
                <w:rFonts w:cs="Arial"/>
                <w:szCs w:val="14"/>
                <w:lang w:eastAsia="en-US"/>
              </w:rPr>
              <w:t>1</w:t>
            </w:r>
            <w:r>
              <w:rPr>
                <w:rFonts w:cs="Arial"/>
                <w:szCs w:val="14"/>
                <w:lang w:eastAsia="en-US"/>
              </w:rPr>
              <w:t>,</w:t>
            </w:r>
            <w:r w:rsidRPr="00895C60">
              <w:rPr>
                <w:rFonts w:cs="Arial"/>
                <w:szCs w:val="14"/>
                <w:lang w:eastAsia="en-US"/>
              </w:rPr>
              <w:t>804</w:t>
            </w:r>
            <w:r>
              <w:rPr>
                <w:rFonts w:cs="Arial"/>
                <w:szCs w:val="14"/>
                <w:lang w:eastAsia="en-US"/>
              </w:rPr>
              <w:t>,</w:t>
            </w:r>
            <w:r w:rsidRPr="00895C60">
              <w:rPr>
                <w:rFonts w:cs="Arial"/>
                <w:szCs w:val="14"/>
                <w:lang w:eastAsia="en-US"/>
              </w:rPr>
              <w:t>346</w:t>
            </w:r>
          </w:p>
        </w:tc>
        <w:tc>
          <w:tcPr>
            <w:tcW w:w="1630" w:type="dxa"/>
            <w:shd w:val="clear" w:color="auto" w:fill="auto"/>
            <w:vAlign w:val="center"/>
          </w:tcPr>
          <w:p w14:paraId="12FF9625" w14:textId="77777777" w:rsidR="009C7849" w:rsidRPr="00895C60" w:rsidRDefault="009C7849" w:rsidP="008D2B11">
            <w:pPr>
              <w:pStyle w:val="08-Tabelageral"/>
              <w:rPr>
                <w:rFonts w:cs="Arial"/>
                <w:szCs w:val="14"/>
              </w:rPr>
            </w:pPr>
            <w:r w:rsidRPr="00895C60">
              <w:rPr>
                <w:rFonts w:cs="Arial"/>
                <w:szCs w:val="14"/>
                <w:lang w:eastAsia="en-US"/>
              </w:rPr>
              <w:t>--</w:t>
            </w:r>
          </w:p>
        </w:tc>
        <w:tc>
          <w:tcPr>
            <w:tcW w:w="1630" w:type="dxa"/>
            <w:shd w:val="clear" w:color="auto" w:fill="auto"/>
            <w:vAlign w:val="center"/>
          </w:tcPr>
          <w:p w14:paraId="722FD677" w14:textId="77777777" w:rsidR="009C7849" w:rsidRPr="00895C60" w:rsidRDefault="009C7849" w:rsidP="008D2B11">
            <w:pPr>
              <w:pStyle w:val="08-Tabelageral"/>
              <w:rPr>
                <w:rFonts w:cs="Arial"/>
                <w:szCs w:val="14"/>
              </w:rPr>
            </w:pPr>
            <w:r w:rsidRPr="00895C60">
              <w:rPr>
                <w:rFonts w:cs="Arial"/>
                <w:szCs w:val="14"/>
                <w:lang w:eastAsia="en-US"/>
              </w:rPr>
              <w:t>2</w:t>
            </w:r>
            <w:r>
              <w:rPr>
                <w:rFonts w:cs="Arial"/>
                <w:szCs w:val="14"/>
                <w:lang w:eastAsia="en-US"/>
              </w:rPr>
              <w:t>,</w:t>
            </w:r>
            <w:r w:rsidRPr="00895C60">
              <w:rPr>
                <w:rFonts w:cs="Arial"/>
                <w:szCs w:val="14"/>
                <w:lang w:eastAsia="en-US"/>
              </w:rPr>
              <w:t>072</w:t>
            </w:r>
            <w:r>
              <w:rPr>
                <w:rFonts w:cs="Arial"/>
                <w:szCs w:val="14"/>
                <w:lang w:eastAsia="en-US"/>
              </w:rPr>
              <w:t>,</w:t>
            </w:r>
            <w:r w:rsidRPr="00895C60">
              <w:rPr>
                <w:rFonts w:cs="Arial"/>
                <w:szCs w:val="14"/>
                <w:lang w:eastAsia="en-US"/>
              </w:rPr>
              <w:t>392</w:t>
            </w:r>
          </w:p>
        </w:tc>
      </w:tr>
      <w:tr w:rsidR="009C7849" w:rsidRPr="006A0EC8" w14:paraId="3E381521" w14:textId="77777777" w:rsidTr="00166719">
        <w:trPr>
          <w:trHeight w:hRule="exact" w:val="238"/>
          <w:jc w:val="center"/>
        </w:trPr>
        <w:tc>
          <w:tcPr>
            <w:tcW w:w="3119" w:type="dxa"/>
            <w:shd w:val="clear" w:color="auto" w:fill="auto"/>
          </w:tcPr>
          <w:p w14:paraId="29E96D2E" w14:textId="77777777" w:rsidR="009C7849" w:rsidRPr="006A0EC8" w:rsidRDefault="009C7849" w:rsidP="008D2B11">
            <w:pPr>
              <w:pStyle w:val="08-Tabelageral"/>
              <w:ind w:left="113"/>
              <w:jc w:val="left"/>
              <w:rPr>
                <w:rFonts w:cs="Arial"/>
                <w:bCs/>
              </w:rPr>
            </w:pPr>
            <w:r w:rsidRPr="006A0EC8">
              <w:t>Equity</w:t>
            </w:r>
          </w:p>
        </w:tc>
        <w:tc>
          <w:tcPr>
            <w:tcW w:w="1630" w:type="dxa"/>
            <w:shd w:val="clear" w:color="auto" w:fill="auto"/>
            <w:vAlign w:val="center"/>
          </w:tcPr>
          <w:p w14:paraId="7B0E3933" w14:textId="77777777" w:rsidR="009C7849" w:rsidRPr="00895C60" w:rsidRDefault="009C7849" w:rsidP="008D2B11">
            <w:pPr>
              <w:jc w:val="right"/>
              <w:rPr>
                <w:rFonts w:cs="Arial"/>
                <w:color w:val="000000"/>
                <w:sz w:val="14"/>
                <w:szCs w:val="14"/>
              </w:rPr>
            </w:pPr>
            <w:r w:rsidRPr="00895C60">
              <w:rPr>
                <w:rFonts w:cs="Arial"/>
                <w:sz w:val="14"/>
                <w:szCs w:val="14"/>
              </w:rPr>
              <w:t>14</w:t>
            </w:r>
            <w:r>
              <w:rPr>
                <w:rFonts w:cs="Arial"/>
                <w:sz w:val="14"/>
                <w:szCs w:val="14"/>
              </w:rPr>
              <w:t>,</w:t>
            </w:r>
            <w:r w:rsidRPr="00895C60">
              <w:rPr>
                <w:rFonts w:cs="Arial"/>
                <w:sz w:val="14"/>
                <w:szCs w:val="14"/>
              </w:rPr>
              <w:t>356</w:t>
            </w:r>
            <w:r>
              <w:rPr>
                <w:rFonts w:cs="Arial"/>
                <w:sz w:val="14"/>
                <w:szCs w:val="14"/>
              </w:rPr>
              <w:t>,</w:t>
            </w:r>
            <w:r w:rsidRPr="00895C60">
              <w:rPr>
                <w:rFonts w:cs="Arial"/>
                <w:sz w:val="14"/>
                <w:szCs w:val="14"/>
              </w:rPr>
              <w:t>056</w:t>
            </w:r>
          </w:p>
        </w:tc>
        <w:tc>
          <w:tcPr>
            <w:tcW w:w="1630" w:type="dxa"/>
            <w:shd w:val="clear" w:color="auto" w:fill="auto"/>
            <w:vAlign w:val="center"/>
          </w:tcPr>
          <w:p w14:paraId="6BB56245" w14:textId="77777777" w:rsidR="009C7849" w:rsidRPr="00895C60" w:rsidRDefault="009C7849" w:rsidP="008D2B11">
            <w:pPr>
              <w:pStyle w:val="08-Tabelageral"/>
              <w:rPr>
                <w:rFonts w:cs="Arial"/>
                <w:szCs w:val="14"/>
              </w:rPr>
            </w:pPr>
            <w:r w:rsidRPr="00895C60">
              <w:rPr>
                <w:rFonts w:cs="Arial"/>
                <w:szCs w:val="14"/>
                <w:lang w:eastAsia="en-US"/>
              </w:rPr>
              <w:t>6</w:t>
            </w:r>
            <w:r>
              <w:rPr>
                <w:rFonts w:cs="Arial"/>
                <w:szCs w:val="14"/>
                <w:lang w:eastAsia="en-US"/>
              </w:rPr>
              <w:t>,</w:t>
            </w:r>
            <w:r w:rsidRPr="00895C60">
              <w:rPr>
                <w:rFonts w:cs="Arial"/>
                <w:szCs w:val="14"/>
                <w:lang w:eastAsia="en-US"/>
              </w:rPr>
              <w:t>009</w:t>
            </w:r>
          </w:p>
        </w:tc>
        <w:tc>
          <w:tcPr>
            <w:tcW w:w="1630" w:type="dxa"/>
            <w:shd w:val="clear" w:color="auto" w:fill="auto"/>
            <w:vAlign w:val="center"/>
          </w:tcPr>
          <w:p w14:paraId="2887DDF0" w14:textId="77777777" w:rsidR="009C7849" w:rsidRPr="00895C60" w:rsidRDefault="009C7849" w:rsidP="008D2B11">
            <w:pPr>
              <w:pStyle w:val="08-Tabelageral"/>
              <w:rPr>
                <w:rFonts w:cs="Arial"/>
                <w:szCs w:val="14"/>
              </w:rPr>
            </w:pPr>
            <w:r w:rsidRPr="00895C60">
              <w:rPr>
                <w:rFonts w:cs="Arial"/>
                <w:szCs w:val="14"/>
                <w:lang w:eastAsia="en-US"/>
              </w:rPr>
              <w:t>(7</w:t>
            </w:r>
            <w:r>
              <w:rPr>
                <w:rFonts w:cs="Arial"/>
                <w:szCs w:val="14"/>
                <w:lang w:eastAsia="en-US"/>
              </w:rPr>
              <w:t>,</w:t>
            </w:r>
            <w:r w:rsidRPr="00895C60">
              <w:rPr>
                <w:rFonts w:cs="Arial"/>
                <w:szCs w:val="14"/>
                <w:lang w:eastAsia="en-US"/>
              </w:rPr>
              <w:t>080</w:t>
            </w:r>
            <w:r>
              <w:rPr>
                <w:rFonts w:cs="Arial"/>
                <w:szCs w:val="14"/>
                <w:lang w:eastAsia="en-US"/>
              </w:rPr>
              <w:t>,</w:t>
            </w:r>
            <w:r w:rsidRPr="00895C60">
              <w:rPr>
                <w:rFonts w:cs="Arial"/>
                <w:szCs w:val="14"/>
                <w:lang w:eastAsia="en-US"/>
              </w:rPr>
              <w:t>649)</w:t>
            </w:r>
          </w:p>
        </w:tc>
        <w:tc>
          <w:tcPr>
            <w:tcW w:w="1630" w:type="dxa"/>
            <w:shd w:val="clear" w:color="auto" w:fill="auto"/>
            <w:vAlign w:val="center"/>
          </w:tcPr>
          <w:p w14:paraId="7F5A172D" w14:textId="77777777" w:rsidR="009C7849" w:rsidRPr="00895C60" w:rsidRDefault="009C7849" w:rsidP="008D2B11">
            <w:pPr>
              <w:pStyle w:val="08-Tabelageral"/>
              <w:rPr>
                <w:rFonts w:cs="Arial"/>
                <w:szCs w:val="14"/>
              </w:rPr>
            </w:pPr>
            <w:r w:rsidRPr="00895C60">
              <w:rPr>
                <w:rFonts w:cs="Arial"/>
                <w:szCs w:val="14"/>
                <w:lang w:eastAsia="en-US"/>
              </w:rPr>
              <w:t>7</w:t>
            </w:r>
            <w:r>
              <w:rPr>
                <w:rFonts w:cs="Arial"/>
                <w:szCs w:val="14"/>
                <w:lang w:eastAsia="en-US"/>
              </w:rPr>
              <w:t>,</w:t>
            </w:r>
            <w:r w:rsidRPr="00895C60">
              <w:rPr>
                <w:rFonts w:cs="Arial"/>
                <w:szCs w:val="14"/>
                <w:lang w:eastAsia="en-US"/>
              </w:rPr>
              <w:t>281</w:t>
            </w:r>
            <w:r>
              <w:rPr>
                <w:rFonts w:cs="Arial"/>
                <w:szCs w:val="14"/>
                <w:lang w:eastAsia="en-US"/>
              </w:rPr>
              <w:t>,</w:t>
            </w:r>
            <w:r w:rsidRPr="00895C60">
              <w:rPr>
                <w:rFonts w:cs="Arial"/>
                <w:szCs w:val="14"/>
                <w:lang w:eastAsia="en-US"/>
              </w:rPr>
              <w:t>416</w:t>
            </w:r>
          </w:p>
        </w:tc>
      </w:tr>
      <w:tr w:rsidR="009C7849" w:rsidRPr="00B0013B" w14:paraId="1BFB4634" w14:textId="77777777" w:rsidTr="00166719">
        <w:trPr>
          <w:trHeight w:hRule="exact" w:val="238"/>
          <w:jc w:val="center"/>
        </w:trPr>
        <w:tc>
          <w:tcPr>
            <w:tcW w:w="3119" w:type="dxa"/>
            <w:tcBorders>
              <w:bottom w:val="single" w:sz="2" w:space="0" w:color="1F4E79" w:themeColor="accent1" w:themeShade="80"/>
            </w:tcBorders>
            <w:shd w:val="clear" w:color="auto" w:fill="auto"/>
          </w:tcPr>
          <w:p w14:paraId="088F6F87" w14:textId="77777777" w:rsidR="009C7849" w:rsidRPr="00B0013B" w:rsidRDefault="009C7849" w:rsidP="008D2B11">
            <w:pPr>
              <w:pStyle w:val="08-Tabelageral"/>
              <w:jc w:val="left"/>
              <w:rPr>
                <w:rFonts w:cs="Arial"/>
                <w:b/>
              </w:rPr>
            </w:pPr>
            <w:r w:rsidRPr="00B0013B">
              <w:rPr>
                <w:b/>
              </w:rPr>
              <w:t>Total liabilities and equity</w:t>
            </w:r>
          </w:p>
        </w:tc>
        <w:tc>
          <w:tcPr>
            <w:tcW w:w="1630" w:type="dxa"/>
            <w:tcBorders>
              <w:bottom w:val="single" w:sz="2" w:space="0" w:color="1F4E79" w:themeColor="accent1" w:themeShade="80"/>
            </w:tcBorders>
            <w:shd w:val="clear" w:color="auto" w:fill="auto"/>
            <w:vAlign w:val="center"/>
          </w:tcPr>
          <w:p w14:paraId="01B64E09" w14:textId="77777777" w:rsidR="009C7849" w:rsidRPr="00895C60" w:rsidRDefault="009C7849" w:rsidP="008D2B11">
            <w:pPr>
              <w:jc w:val="right"/>
              <w:rPr>
                <w:rFonts w:cs="Arial"/>
                <w:b/>
                <w:color w:val="000000"/>
                <w:sz w:val="14"/>
                <w:szCs w:val="14"/>
              </w:rPr>
            </w:pPr>
            <w:r w:rsidRPr="00895C60">
              <w:rPr>
                <w:rFonts w:cs="Arial"/>
                <w:b/>
                <w:bCs/>
                <w:sz w:val="14"/>
                <w:szCs w:val="14"/>
              </w:rPr>
              <w:t>16</w:t>
            </w:r>
            <w:r>
              <w:rPr>
                <w:rFonts w:cs="Arial"/>
                <w:b/>
                <w:bCs/>
                <w:sz w:val="14"/>
                <w:szCs w:val="14"/>
              </w:rPr>
              <w:t>,</w:t>
            </w:r>
            <w:r w:rsidRPr="00895C60">
              <w:rPr>
                <w:rFonts w:cs="Arial"/>
                <w:b/>
                <w:bCs/>
                <w:sz w:val="14"/>
                <w:szCs w:val="14"/>
              </w:rPr>
              <w:t>915</w:t>
            </w:r>
            <w:r>
              <w:rPr>
                <w:rFonts w:cs="Arial"/>
                <w:b/>
                <w:bCs/>
                <w:sz w:val="14"/>
                <w:szCs w:val="14"/>
              </w:rPr>
              <w:t>,</w:t>
            </w:r>
            <w:r w:rsidRPr="00895C60">
              <w:rPr>
                <w:rFonts w:cs="Arial"/>
                <w:b/>
                <w:bCs/>
                <w:sz w:val="14"/>
                <w:szCs w:val="14"/>
              </w:rPr>
              <w:t>954</w:t>
            </w:r>
          </w:p>
        </w:tc>
        <w:tc>
          <w:tcPr>
            <w:tcW w:w="1630" w:type="dxa"/>
            <w:tcBorders>
              <w:bottom w:val="single" w:sz="2" w:space="0" w:color="1F4E79" w:themeColor="accent1" w:themeShade="80"/>
            </w:tcBorders>
            <w:shd w:val="clear" w:color="auto" w:fill="auto"/>
            <w:vAlign w:val="center"/>
          </w:tcPr>
          <w:p w14:paraId="49DC6764" w14:textId="77777777" w:rsidR="009C7849" w:rsidRPr="00895C60" w:rsidRDefault="009C7849" w:rsidP="008D2B11">
            <w:pPr>
              <w:pStyle w:val="08-Tabelageral"/>
              <w:rPr>
                <w:rFonts w:cs="Arial"/>
                <w:b/>
                <w:szCs w:val="14"/>
              </w:rPr>
            </w:pPr>
            <w:r w:rsidRPr="00895C60">
              <w:rPr>
                <w:rFonts w:cs="Arial"/>
                <w:b/>
                <w:bCs/>
                <w:szCs w:val="14"/>
                <w:lang w:eastAsia="en-US"/>
              </w:rPr>
              <w:t>5</w:t>
            </w:r>
            <w:r>
              <w:rPr>
                <w:rFonts w:cs="Arial"/>
                <w:b/>
                <w:bCs/>
                <w:szCs w:val="14"/>
                <w:lang w:eastAsia="en-US"/>
              </w:rPr>
              <w:t>,</w:t>
            </w:r>
            <w:r w:rsidRPr="00895C60">
              <w:rPr>
                <w:rFonts w:cs="Arial"/>
                <w:b/>
                <w:bCs/>
                <w:szCs w:val="14"/>
                <w:lang w:eastAsia="en-US"/>
              </w:rPr>
              <w:t>058</w:t>
            </w:r>
            <w:r>
              <w:rPr>
                <w:rFonts w:cs="Arial"/>
                <w:b/>
                <w:bCs/>
                <w:szCs w:val="14"/>
                <w:lang w:eastAsia="en-US"/>
              </w:rPr>
              <w:t>,</w:t>
            </w:r>
            <w:r w:rsidRPr="00895C60">
              <w:rPr>
                <w:rFonts w:cs="Arial"/>
                <w:b/>
                <w:bCs/>
                <w:szCs w:val="14"/>
                <w:lang w:eastAsia="en-US"/>
              </w:rPr>
              <w:t>914</w:t>
            </w:r>
          </w:p>
        </w:tc>
        <w:tc>
          <w:tcPr>
            <w:tcW w:w="1630" w:type="dxa"/>
            <w:tcBorders>
              <w:bottom w:val="single" w:sz="2" w:space="0" w:color="1F4E79" w:themeColor="accent1" w:themeShade="80"/>
            </w:tcBorders>
            <w:shd w:val="clear" w:color="auto" w:fill="auto"/>
            <w:vAlign w:val="center"/>
          </w:tcPr>
          <w:p w14:paraId="2777430B" w14:textId="77777777" w:rsidR="009C7849" w:rsidRPr="00895C60" w:rsidRDefault="009C7849" w:rsidP="008D2B11">
            <w:pPr>
              <w:pStyle w:val="08-Tabelageral"/>
              <w:rPr>
                <w:rFonts w:cs="Arial"/>
                <w:b/>
                <w:szCs w:val="14"/>
              </w:rPr>
            </w:pPr>
            <w:r w:rsidRPr="00895C60">
              <w:rPr>
                <w:rFonts w:cs="Arial"/>
                <w:b/>
                <w:bCs/>
                <w:szCs w:val="14"/>
                <w:lang w:eastAsia="en-US"/>
              </w:rPr>
              <w:t>(8</w:t>
            </w:r>
            <w:r>
              <w:rPr>
                <w:rFonts w:cs="Arial"/>
                <w:b/>
                <w:bCs/>
                <w:szCs w:val="14"/>
                <w:lang w:eastAsia="en-US"/>
              </w:rPr>
              <w:t>,</w:t>
            </w:r>
            <w:r w:rsidRPr="00895C60">
              <w:rPr>
                <w:rFonts w:cs="Arial"/>
                <w:b/>
                <w:bCs/>
                <w:szCs w:val="14"/>
                <w:lang w:eastAsia="en-US"/>
              </w:rPr>
              <w:t>660</w:t>
            </w:r>
            <w:r>
              <w:rPr>
                <w:rFonts w:cs="Arial"/>
                <w:b/>
                <w:bCs/>
                <w:szCs w:val="14"/>
                <w:lang w:eastAsia="en-US"/>
              </w:rPr>
              <w:t>,</w:t>
            </w:r>
            <w:r w:rsidRPr="00895C60">
              <w:rPr>
                <w:rFonts w:cs="Arial"/>
                <w:b/>
                <w:bCs/>
                <w:szCs w:val="14"/>
                <w:lang w:eastAsia="en-US"/>
              </w:rPr>
              <w:t>647)</w:t>
            </w:r>
          </w:p>
        </w:tc>
        <w:tc>
          <w:tcPr>
            <w:tcW w:w="1630" w:type="dxa"/>
            <w:tcBorders>
              <w:bottom w:val="single" w:sz="2" w:space="0" w:color="1F4E79" w:themeColor="accent1" w:themeShade="80"/>
            </w:tcBorders>
            <w:shd w:val="clear" w:color="auto" w:fill="auto"/>
            <w:vAlign w:val="center"/>
          </w:tcPr>
          <w:p w14:paraId="2553D411" w14:textId="77777777" w:rsidR="009C7849" w:rsidRPr="00895C60" w:rsidRDefault="009C7849" w:rsidP="008D2B11">
            <w:pPr>
              <w:pStyle w:val="08-Tabelageral"/>
              <w:rPr>
                <w:rFonts w:cs="Arial"/>
                <w:b/>
                <w:szCs w:val="14"/>
              </w:rPr>
            </w:pPr>
            <w:r w:rsidRPr="00895C60">
              <w:rPr>
                <w:rFonts w:cs="Arial"/>
                <w:b/>
                <w:bCs/>
                <w:szCs w:val="14"/>
                <w:lang w:eastAsia="en-US"/>
              </w:rPr>
              <w:t>13</w:t>
            </w:r>
            <w:r>
              <w:rPr>
                <w:rFonts w:cs="Arial"/>
                <w:b/>
                <w:bCs/>
                <w:szCs w:val="14"/>
                <w:lang w:eastAsia="en-US"/>
              </w:rPr>
              <w:t>,</w:t>
            </w:r>
            <w:r w:rsidRPr="00895C60">
              <w:rPr>
                <w:rFonts w:cs="Arial"/>
                <w:b/>
                <w:bCs/>
                <w:szCs w:val="14"/>
                <w:lang w:eastAsia="en-US"/>
              </w:rPr>
              <w:t>314</w:t>
            </w:r>
            <w:r>
              <w:rPr>
                <w:rFonts w:cs="Arial"/>
                <w:b/>
                <w:bCs/>
                <w:szCs w:val="14"/>
                <w:lang w:eastAsia="en-US"/>
              </w:rPr>
              <w:t>,</w:t>
            </w:r>
            <w:r w:rsidRPr="00895C60">
              <w:rPr>
                <w:rFonts w:cs="Arial"/>
                <w:b/>
                <w:bCs/>
                <w:szCs w:val="14"/>
                <w:lang w:eastAsia="en-US"/>
              </w:rPr>
              <w:t>221</w:t>
            </w:r>
          </w:p>
        </w:tc>
      </w:tr>
    </w:tbl>
    <w:p w14:paraId="11C0EAF2" w14:textId="77777777" w:rsidR="009C7849" w:rsidRDefault="009C7849" w:rsidP="008D2B11">
      <w:pPr>
        <w:pStyle w:val="05-Textonormal"/>
        <w:spacing w:after="0"/>
        <w:jc w:val="right"/>
        <w:rPr>
          <w:b/>
          <w:sz w:val="14"/>
          <w:lang w:val="en-US"/>
        </w:rPr>
      </w:pPr>
    </w:p>
    <w:p w14:paraId="31020647" w14:textId="77777777" w:rsidR="009C7849" w:rsidRPr="00C7533E" w:rsidRDefault="009C7849" w:rsidP="008D2B11">
      <w:pPr>
        <w:pStyle w:val="05-Textonormal"/>
        <w:spacing w:after="0"/>
        <w:jc w:val="right"/>
        <w:rPr>
          <w:b/>
          <w:sz w:val="14"/>
          <w:lang w:val="en-US"/>
        </w:rPr>
      </w:pPr>
      <w:r w:rsidRPr="00C7533E">
        <w:rPr>
          <w:b/>
          <w:sz w:val="14"/>
          <w:lang w:val="en-US"/>
        </w:rPr>
        <w:t xml:space="preserve">R$ </w:t>
      </w:r>
      <w:r w:rsidRPr="00C7533E">
        <w:rPr>
          <w:rFonts w:cs="Arial"/>
          <w:b/>
          <w:sz w:val="14"/>
          <w:lang w:val="en-US"/>
        </w:rPr>
        <w:t>thousand</w:t>
      </w:r>
    </w:p>
    <w:tbl>
      <w:tblPr>
        <w:tblW w:w="9639" w:type="dxa"/>
        <w:jc w:val="center"/>
        <w:tblLayout w:type="fixed"/>
        <w:tblLook w:val="04A0" w:firstRow="1" w:lastRow="0" w:firstColumn="1" w:lastColumn="0" w:noHBand="0" w:noVBand="1"/>
      </w:tblPr>
      <w:tblGrid>
        <w:gridCol w:w="3119"/>
        <w:gridCol w:w="1630"/>
        <w:gridCol w:w="1630"/>
        <w:gridCol w:w="1630"/>
        <w:gridCol w:w="1630"/>
      </w:tblGrid>
      <w:tr w:rsidR="009C7849" w:rsidRPr="005C67D6" w14:paraId="4ABF1D6E" w14:textId="77777777" w:rsidTr="00166719">
        <w:trPr>
          <w:trHeight w:val="238"/>
          <w:jc w:val="center"/>
        </w:trPr>
        <w:tc>
          <w:tcPr>
            <w:tcW w:w="3119" w:type="dxa"/>
            <w:tcBorders>
              <w:top w:val="single" w:sz="2" w:space="0" w:color="1F4E79" w:themeColor="accent1" w:themeShade="80"/>
            </w:tcBorders>
            <w:shd w:val="clear" w:color="auto" w:fill="auto"/>
            <w:vAlign w:val="center"/>
          </w:tcPr>
          <w:p w14:paraId="35B7ACC2" w14:textId="77777777" w:rsidR="009C7849" w:rsidRPr="00C7533E" w:rsidRDefault="009C7849" w:rsidP="008D2B11">
            <w:pPr>
              <w:spacing w:after="0"/>
              <w:jc w:val="center"/>
              <w:rPr>
                <w:rFonts w:cs="Arial"/>
                <w:b/>
                <w:szCs w:val="18"/>
                <w:lang w:val="en-US"/>
              </w:rPr>
            </w:pPr>
          </w:p>
        </w:tc>
        <w:tc>
          <w:tcPr>
            <w:tcW w:w="6520" w:type="dxa"/>
            <w:gridSpan w:val="4"/>
            <w:tcBorders>
              <w:top w:val="single" w:sz="2" w:space="0" w:color="1F4E79" w:themeColor="accent1" w:themeShade="80"/>
              <w:bottom w:val="single" w:sz="2" w:space="0" w:color="1F4E79" w:themeColor="accent1" w:themeShade="80"/>
            </w:tcBorders>
            <w:shd w:val="clear" w:color="auto" w:fill="auto"/>
            <w:vAlign w:val="center"/>
          </w:tcPr>
          <w:p w14:paraId="626B5595" w14:textId="77777777" w:rsidR="009C7849" w:rsidRPr="005C67D6" w:rsidRDefault="009C7849" w:rsidP="008D2B11">
            <w:pPr>
              <w:spacing w:after="0"/>
              <w:jc w:val="center"/>
              <w:rPr>
                <w:rFonts w:cs="Arial"/>
                <w:b/>
                <w:szCs w:val="18"/>
              </w:rPr>
            </w:pPr>
            <w:r>
              <w:rPr>
                <w:rFonts w:cs="Arial"/>
                <w:b/>
                <w:sz w:val="14"/>
                <w:szCs w:val="18"/>
              </w:rPr>
              <w:t>Dec 31, 2020</w:t>
            </w:r>
          </w:p>
        </w:tc>
      </w:tr>
      <w:tr w:rsidR="009C7849" w:rsidRPr="005C67D6" w14:paraId="6621F347" w14:textId="77777777" w:rsidTr="00166719">
        <w:trPr>
          <w:trHeight w:val="238"/>
          <w:jc w:val="center"/>
        </w:trPr>
        <w:tc>
          <w:tcPr>
            <w:tcW w:w="3119" w:type="dxa"/>
            <w:tcBorders>
              <w:bottom w:val="single" w:sz="2" w:space="0" w:color="1F4E79" w:themeColor="accent1" w:themeShade="80"/>
            </w:tcBorders>
            <w:shd w:val="clear" w:color="auto" w:fill="auto"/>
            <w:vAlign w:val="center"/>
          </w:tcPr>
          <w:p w14:paraId="20D8D8CF" w14:textId="77777777" w:rsidR="009C7849" w:rsidRPr="005C67D6" w:rsidRDefault="009C7849" w:rsidP="008D2B11">
            <w:pPr>
              <w:pStyle w:val="08-Tabelageral"/>
              <w:rPr>
                <w:rFonts w:cs="Arial"/>
                <w:b/>
              </w:rPr>
            </w:pP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3A023A7E" w14:textId="77777777" w:rsidR="009C7849" w:rsidRPr="005C67D6" w:rsidRDefault="009C7849" w:rsidP="008D2B11">
            <w:pPr>
              <w:pStyle w:val="08-Tabelageral"/>
              <w:jc w:val="center"/>
              <w:rPr>
                <w:rFonts w:cs="Arial"/>
                <w:b/>
              </w:rPr>
            </w:pPr>
            <w:r w:rsidRPr="005C67D6">
              <w:rPr>
                <w:rFonts w:cs="Arial"/>
                <w:b/>
              </w:rPr>
              <w:t>Insurance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028ABD95" w14:textId="77777777" w:rsidR="009C7849" w:rsidRPr="005C67D6" w:rsidRDefault="009C7849" w:rsidP="008D2B11">
            <w:pPr>
              <w:pStyle w:val="08-Tabelageral"/>
              <w:jc w:val="center"/>
              <w:rPr>
                <w:rFonts w:cs="Arial"/>
                <w:b/>
                <w:szCs w:val="12"/>
              </w:rPr>
            </w:pPr>
            <w:r w:rsidRPr="005C67D6">
              <w:rPr>
                <w:b/>
                <w:szCs w:val="12"/>
              </w:rPr>
              <w:t>Brokerage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1F97AD63" w14:textId="77777777" w:rsidR="009C7849" w:rsidRPr="005C67D6" w:rsidRDefault="009C7849" w:rsidP="008D2B11">
            <w:pPr>
              <w:pStyle w:val="08-Tabelageral"/>
              <w:jc w:val="center"/>
              <w:rPr>
                <w:rFonts w:cs="Arial"/>
                <w:b/>
              </w:rPr>
            </w:pPr>
            <w:r w:rsidRPr="005C67D6">
              <w:rPr>
                <w:rFonts w:cs="Arial"/>
                <w:b/>
              </w:rPr>
              <w:t>Intersegment transactions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18E3618C" w14:textId="77777777" w:rsidR="009C7849" w:rsidRPr="005C67D6" w:rsidRDefault="009C7849" w:rsidP="008D2B11">
            <w:pPr>
              <w:pStyle w:val="08-Tabelageral"/>
              <w:jc w:val="center"/>
              <w:rPr>
                <w:rFonts w:cs="Arial"/>
                <w:b/>
              </w:rPr>
            </w:pPr>
            <w:r w:rsidRPr="005C67D6">
              <w:rPr>
                <w:rFonts w:cs="Arial"/>
                <w:b/>
              </w:rPr>
              <w:t>Total</w:t>
            </w:r>
          </w:p>
        </w:tc>
      </w:tr>
      <w:tr w:rsidR="009C7849" w:rsidRPr="005C67D6" w14:paraId="532B47CC" w14:textId="77777777" w:rsidTr="00166719">
        <w:trPr>
          <w:trHeight w:val="238"/>
          <w:jc w:val="center"/>
        </w:trPr>
        <w:tc>
          <w:tcPr>
            <w:tcW w:w="3119" w:type="dxa"/>
            <w:tcBorders>
              <w:top w:val="single" w:sz="2" w:space="0" w:color="1F4E79" w:themeColor="accent1" w:themeShade="80"/>
            </w:tcBorders>
            <w:shd w:val="clear" w:color="auto" w:fill="auto"/>
          </w:tcPr>
          <w:p w14:paraId="3F7EC635" w14:textId="77777777" w:rsidR="009C7849" w:rsidRPr="005C67D6" w:rsidRDefault="009C7849" w:rsidP="008D2B11">
            <w:pPr>
              <w:pStyle w:val="08-Tabelageral"/>
              <w:ind w:left="113"/>
              <w:jc w:val="left"/>
              <w:rPr>
                <w:rFonts w:cs="Arial"/>
                <w:bCs/>
              </w:rPr>
            </w:pPr>
            <w:r w:rsidRPr="005C67D6">
              <w:t>Current assets</w:t>
            </w:r>
          </w:p>
        </w:tc>
        <w:tc>
          <w:tcPr>
            <w:tcW w:w="1630" w:type="dxa"/>
            <w:tcBorders>
              <w:top w:val="single" w:sz="2" w:space="0" w:color="1F4E79" w:themeColor="accent1" w:themeShade="80"/>
            </w:tcBorders>
            <w:shd w:val="clear" w:color="auto" w:fill="auto"/>
          </w:tcPr>
          <w:p w14:paraId="7D86A9CE" w14:textId="77777777" w:rsidR="009C7849" w:rsidRPr="005C67D6" w:rsidRDefault="009C7849" w:rsidP="008D2B11">
            <w:pPr>
              <w:pStyle w:val="08-Tabelageral"/>
              <w:rPr>
                <w:color w:val="000000"/>
              </w:rPr>
            </w:pPr>
            <w:r>
              <w:rPr>
                <w:lang w:eastAsia="en-US"/>
              </w:rPr>
              <w:t>1,378,679</w:t>
            </w:r>
          </w:p>
        </w:tc>
        <w:tc>
          <w:tcPr>
            <w:tcW w:w="1630" w:type="dxa"/>
            <w:tcBorders>
              <w:top w:val="single" w:sz="2" w:space="0" w:color="1F4E79" w:themeColor="accent1" w:themeShade="80"/>
            </w:tcBorders>
            <w:shd w:val="clear" w:color="auto" w:fill="auto"/>
          </w:tcPr>
          <w:p w14:paraId="322D39C6" w14:textId="77777777" w:rsidR="009C7849" w:rsidRPr="005C67D6" w:rsidRDefault="009C7849" w:rsidP="008D2B11">
            <w:pPr>
              <w:pStyle w:val="08-Tabelageral"/>
            </w:pPr>
            <w:r>
              <w:rPr>
                <w:lang w:eastAsia="en-US"/>
              </w:rPr>
              <w:t>3,307,742</w:t>
            </w:r>
          </w:p>
        </w:tc>
        <w:tc>
          <w:tcPr>
            <w:tcW w:w="1630" w:type="dxa"/>
            <w:tcBorders>
              <w:top w:val="single" w:sz="2" w:space="0" w:color="1F4E79" w:themeColor="accent1" w:themeShade="80"/>
            </w:tcBorders>
            <w:shd w:val="clear" w:color="auto" w:fill="auto"/>
          </w:tcPr>
          <w:p w14:paraId="0C0E372D" w14:textId="77777777" w:rsidR="009C7849" w:rsidRPr="005C67D6" w:rsidRDefault="009C7849" w:rsidP="008D2B11">
            <w:pPr>
              <w:pStyle w:val="08-Tabelageral"/>
            </w:pPr>
            <w:r>
              <w:rPr>
                <w:lang w:eastAsia="en-US"/>
              </w:rPr>
              <w:t>(1,067,540)</w:t>
            </w:r>
          </w:p>
        </w:tc>
        <w:tc>
          <w:tcPr>
            <w:tcW w:w="1630" w:type="dxa"/>
            <w:tcBorders>
              <w:top w:val="single" w:sz="2" w:space="0" w:color="1F4E79" w:themeColor="accent1" w:themeShade="80"/>
            </w:tcBorders>
            <w:shd w:val="clear" w:color="auto" w:fill="auto"/>
          </w:tcPr>
          <w:p w14:paraId="18676F73" w14:textId="77777777" w:rsidR="009C7849" w:rsidRPr="005C67D6" w:rsidRDefault="009C7849" w:rsidP="008D2B11">
            <w:pPr>
              <w:pStyle w:val="08-Tabelageral"/>
            </w:pPr>
            <w:r>
              <w:rPr>
                <w:lang w:eastAsia="en-US"/>
              </w:rPr>
              <w:t>3,618,881</w:t>
            </w:r>
          </w:p>
        </w:tc>
      </w:tr>
      <w:tr w:rsidR="009C7849" w:rsidRPr="005C67D6" w14:paraId="3CA5DC06" w14:textId="77777777" w:rsidTr="00166719">
        <w:trPr>
          <w:trHeight w:val="238"/>
          <w:jc w:val="center"/>
        </w:trPr>
        <w:tc>
          <w:tcPr>
            <w:tcW w:w="3119" w:type="dxa"/>
            <w:shd w:val="clear" w:color="auto" w:fill="auto"/>
          </w:tcPr>
          <w:p w14:paraId="3E6E3FB7" w14:textId="77777777" w:rsidR="009C7849" w:rsidRPr="005C67D6" w:rsidRDefault="009C7849" w:rsidP="008D2B11">
            <w:pPr>
              <w:pStyle w:val="08-Tabelageral"/>
              <w:ind w:left="113"/>
              <w:jc w:val="left"/>
              <w:rPr>
                <w:rFonts w:cs="Arial"/>
                <w:bCs/>
              </w:rPr>
            </w:pPr>
            <w:r w:rsidRPr="005C67D6">
              <w:t>Non-current assets</w:t>
            </w:r>
          </w:p>
        </w:tc>
        <w:tc>
          <w:tcPr>
            <w:tcW w:w="1630" w:type="dxa"/>
            <w:shd w:val="clear" w:color="auto" w:fill="auto"/>
          </w:tcPr>
          <w:p w14:paraId="268F2AD2" w14:textId="77777777" w:rsidR="009C7849" w:rsidRPr="005C67D6" w:rsidRDefault="009C7849" w:rsidP="008D2B11">
            <w:pPr>
              <w:pStyle w:val="08-Tabelageral"/>
              <w:rPr>
                <w:color w:val="000000"/>
              </w:rPr>
            </w:pPr>
            <w:r>
              <w:rPr>
                <w:lang w:eastAsia="en-US"/>
              </w:rPr>
              <w:t>12,154,206</w:t>
            </w:r>
          </w:p>
        </w:tc>
        <w:tc>
          <w:tcPr>
            <w:tcW w:w="1630" w:type="dxa"/>
            <w:shd w:val="clear" w:color="auto" w:fill="auto"/>
          </w:tcPr>
          <w:p w14:paraId="5D6A7DDF" w14:textId="77777777" w:rsidR="009C7849" w:rsidRPr="005C67D6" w:rsidRDefault="009C7849" w:rsidP="008D2B11">
            <w:pPr>
              <w:pStyle w:val="08-Tabelageral"/>
            </w:pPr>
            <w:r>
              <w:rPr>
                <w:lang w:eastAsia="en-US"/>
              </w:rPr>
              <w:t>1,098,937</w:t>
            </w:r>
          </w:p>
        </w:tc>
        <w:tc>
          <w:tcPr>
            <w:tcW w:w="1630" w:type="dxa"/>
            <w:shd w:val="clear" w:color="auto" w:fill="auto"/>
          </w:tcPr>
          <w:p w14:paraId="596BCE12" w14:textId="77777777" w:rsidR="009C7849" w:rsidRPr="005C67D6" w:rsidRDefault="009C7849" w:rsidP="008D2B11">
            <w:pPr>
              <w:pStyle w:val="08-Tabelageral"/>
            </w:pPr>
            <w:r>
              <w:rPr>
                <w:lang w:eastAsia="en-US"/>
              </w:rPr>
              <w:t>(5,971,728)</w:t>
            </w:r>
          </w:p>
        </w:tc>
        <w:tc>
          <w:tcPr>
            <w:tcW w:w="1630" w:type="dxa"/>
            <w:shd w:val="clear" w:color="auto" w:fill="auto"/>
          </w:tcPr>
          <w:p w14:paraId="17CD5E43" w14:textId="77777777" w:rsidR="009C7849" w:rsidRPr="005C67D6" w:rsidRDefault="009C7849" w:rsidP="008D2B11">
            <w:pPr>
              <w:pStyle w:val="08-Tabelageral"/>
            </w:pPr>
            <w:r>
              <w:rPr>
                <w:lang w:eastAsia="en-US"/>
              </w:rPr>
              <w:t>7,281,415</w:t>
            </w:r>
          </w:p>
        </w:tc>
      </w:tr>
      <w:tr w:rsidR="009C7849" w:rsidRPr="00B0013B" w14:paraId="48470798" w14:textId="77777777" w:rsidTr="00166719">
        <w:trPr>
          <w:trHeight w:val="238"/>
          <w:jc w:val="center"/>
        </w:trPr>
        <w:tc>
          <w:tcPr>
            <w:tcW w:w="3119" w:type="dxa"/>
            <w:shd w:val="clear" w:color="auto" w:fill="auto"/>
          </w:tcPr>
          <w:p w14:paraId="41F6A80C" w14:textId="77777777" w:rsidR="009C7849" w:rsidRPr="00B0013B" w:rsidRDefault="009C7849" w:rsidP="008D2B11">
            <w:pPr>
              <w:pStyle w:val="08-Tabelageral"/>
              <w:jc w:val="left"/>
              <w:rPr>
                <w:rFonts w:cs="Arial"/>
                <w:b/>
              </w:rPr>
            </w:pPr>
            <w:r w:rsidRPr="00B0013B">
              <w:rPr>
                <w:rFonts w:cs="Arial"/>
                <w:b/>
              </w:rPr>
              <w:t>Total assets</w:t>
            </w:r>
          </w:p>
        </w:tc>
        <w:tc>
          <w:tcPr>
            <w:tcW w:w="1630" w:type="dxa"/>
            <w:shd w:val="clear" w:color="auto" w:fill="auto"/>
          </w:tcPr>
          <w:p w14:paraId="2E99B458" w14:textId="77777777" w:rsidR="009C7849" w:rsidRPr="00B0013B" w:rsidRDefault="009C7849" w:rsidP="008D2B11">
            <w:pPr>
              <w:pStyle w:val="08-Tabelageral"/>
              <w:rPr>
                <w:b/>
                <w:color w:val="000000"/>
              </w:rPr>
            </w:pPr>
            <w:r>
              <w:rPr>
                <w:b/>
                <w:lang w:eastAsia="en-US"/>
              </w:rPr>
              <w:t>13,532,885</w:t>
            </w:r>
          </w:p>
        </w:tc>
        <w:tc>
          <w:tcPr>
            <w:tcW w:w="1630" w:type="dxa"/>
            <w:shd w:val="clear" w:color="auto" w:fill="auto"/>
          </w:tcPr>
          <w:p w14:paraId="59A86198" w14:textId="77777777" w:rsidR="009C7849" w:rsidRPr="00B0013B" w:rsidRDefault="009C7849" w:rsidP="008D2B11">
            <w:pPr>
              <w:pStyle w:val="08-Tabelageral"/>
              <w:rPr>
                <w:b/>
              </w:rPr>
            </w:pPr>
            <w:r>
              <w:rPr>
                <w:b/>
                <w:lang w:eastAsia="en-US"/>
              </w:rPr>
              <w:t>4,406,679</w:t>
            </w:r>
          </w:p>
        </w:tc>
        <w:tc>
          <w:tcPr>
            <w:tcW w:w="1630" w:type="dxa"/>
            <w:shd w:val="clear" w:color="auto" w:fill="auto"/>
          </w:tcPr>
          <w:p w14:paraId="2BB4E4F4" w14:textId="77777777" w:rsidR="009C7849" w:rsidRPr="00B0013B" w:rsidRDefault="009C7849" w:rsidP="008D2B11">
            <w:pPr>
              <w:pStyle w:val="08-Tabelageral"/>
              <w:rPr>
                <w:b/>
              </w:rPr>
            </w:pPr>
            <w:r>
              <w:rPr>
                <w:b/>
                <w:lang w:eastAsia="en-US"/>
              </w:rPr>
              <w:t>(7,039,268)</w:t>
            </w:r>
          </w:p>
        </w:tc>
        <w:tc>
          <w:tcPr>
            <w:tcW w:w="1630" w:type="dxa"/>
            <w:shd w:val="clear" w:color="auto" w:fill="auto"/>
          </w:tcPr>
          <w:p w14:paraId="55C02B39" w14:textId="77777777" w:rsidR="009C7849" w:rsidRPr="00B0013B" w:rsidRDefault="009C7849" w:rsidP="008D2B11">
            <w:pPr>
              <w:pStyle w:val="08-Tabelageral"/>
              <w:rPr>
                <w:b/>
              </w:rPr>
            </w:pPr>
            <w:r>
              <w:rPr>
                <w:b/>
                <w:lang w:eastAsia="en-US"/>
              </w:rPr>
              <w:t>10,900,296</w:t>
            </w:r>
          </w:p>
        </w:tc>
      </w:tr>
      <w:tr w:rsidR="009C7849" w:rsidRPr="005C67D6" w14:paraId="4BC0A942" w14:textId="77777777" w:rsidTr="00166719">
        <w:trPr>
          <w:trHeight w:val="238"/>
          <w:jc w:val="center"/>
        </w:trPr>
        <w:tc>
          <w:tcPr>
            <w:tcW w:w="3119" w:type="dxa"/>
            <w:shd w:val="clear" w:color="auto" w:fill="auto"/>
          </w:tcPr>
          <w:p w14:paraId="67FB1C8C" w14:textId="77777777" w:rsidR="009C7849" w:rsidRPr="005C67D6" w:rsidRDefault="009C7849" w:rsidP="008D2B11">
            <w:pPr>
              <w:pStyle w:val="08-Tabelageral"/>
              <w:ind w:left="113"/>
              <w:jc w:val="left"/>
              <w:rPr>
                <w:rFonts w:cs="Arial"/>
                <w:bCs/>
              </w:rPr>
            </w:pPr>
            <w:r w:rsidRPr="005C67D6">
              <w:rPr>
                <w:rFonts w:cs="Arial"/>
              </w:rPr>
              <w:t>Current liabilities</w:t>
            </w:r>
          </w:p>
        </w:tc>
        <w:tc>
          <w:tcPr>
            <w:tcW w:w="1630" w:type="dxa"/>
            <w:shd w:val="clear" w:color="auto" w:fill="auto"/>
          </w:tcPr>
          <w:p w14:paraId="278307E5" w14:textId="77777777" w:rsidR="009C7849" w:rsidRPr="005C67D6" w:rsidRDefault="009C7849" w:rsidP="008D2B11">
            <w:pPr>
              <w:pStyle w:val="08-Tabelageral"/>
              <w:rPr>
                <w:color w:val="000000"/>
              </w:rPr>
            </w:pPr>
            <w:r>
              <w:rPr>
                <w:lang w:eastAsia="en-US"/>
              </w:rPr>
              <w:t>989,082</w:t>
            </w:r>
          </w:p>
        </w:tc>
        <w:tc>
          <w:tcPr>
            <w:tcW w:w="1630" w:type="dxa"/>
            <w:shd w:val="clear" w:color="auto" w:fill="auto"/>
          </w:tcPr>
          <w:p w14:paraId="68D29848" w14:textId="77777777" w:rsidR="009C7849" w:rsidRPr="005C67D6" w:rsidRDefault="009C7849" w:rsidP="008D2B11">
            <w:pPr>
              <w:pStyle w:val="08-Tabelageral"/>
            </w:pPr>
            <w:r>
              <w:rPr>
                <w:lang w:eastAsia="en-US"/>
              </w:rPr>
              <w:t>2,931,761</w:t>
            </w:r>
          </w:p>
        </w:tc>
        <w:tc>
          <w:tcPr>
            <w:tcW w:w="1630" w:type="dxa"/>
            <w:shd w:val="clear" w:color="auto" w:fill="auto"/>
          </w:tcPr>
          <w:p w14:paraId="7228F5EB" w14:textId="77777777" w:rsidR="009C7849" w:rsidRPr="005C67D6" w:rsidRDefault="009C7849" w:rsidP="008D2B11">
            <w:pPr>
              <w:pStyle w:val="08-Tabelageral"/>
            </w:pPr>
            <w:r>
              <w:rPr>
                <w:lang w:eastAsia="en-US"/>
              </w:rPr>
              <w:t>(1,067,540)</w:t>
            </w:r>
          </w:p>
        </w:tc>
        <w:tc>
          <w:tcPr>
            <w:tcW w:w="1630" w:type="dxa"/>
            <w:shd w:val="clear" w:color="auto" w:fill="auto"/>
          </w:tcPr>
          <w:p w14:paraId="286F2A90" w14:textId="77777777" w:rsidR="009C7849" w:rsidRPr="005C67D6" w:rsidRDefault="009C7849" w:rsidP="008D2B11">
            <w:pPr>
              <w:pStyle w:val="08-Tabelageral"/>
            </w:pPr>
            <w:r>
              <w:rPr>
                <w:lang w:eastAsia="en-US"/>
              </w:rPr>
              <w:t>2,853,303</w:t>
            </w:r>
          </w:p>
        </w:tc>
      </w:tr>
      <w:tr w:rsidR="009C7849" w:rsidRPr="005C67D6" w14:paraId="7D91DDD7" w14:textId="77777777" w:rsidTr="00166719">
        <w:trPr>
          <w:trHeight w:val="238"/>
          <w:jc w:val="center"/>
        </w:trPr>
        <w:tc>
          <w:tcPr>
            <w:tcW w:w="3119" w:type="dxa"/>
            <w:shd w:val="clear" w:color="auto" w:fill="auto"/>
          </w:tcPr>
          <w:p w14:paraId="392A25BD" w14:textId="77777777" w:rsidR="009C7849" w:rsidRPr="005C67D6" w:rsidRDefault="009C7849" w:rsidP="008D2B11">
            <w:pPr>
              <w:pStyle w:val="08-Tabelageral"/>
              <w:ind w:left="113"/>
              <w:jc w:val="left"/>
              <w:rPr>
                <w:rFonts w:cs="Arial"/>
                <w:bCs/>
              </w:rPr>
            </w:pPr>
            <w:r w:rsidRPr="005C67D6">
              <w:rPr>
                <w:rFonts w:cs="Arial"/>
              </w:rPr>
              <w:t>Non-current liabilities</w:t>
            </w:r>
          </w:p>
        </w:tc>
        <w:tc>
          <w:tcPr>
            <w:tcW w:w="1630" w:type="dxa"/>
            <w:shd w:val="clear" w:color="auto" w:fill="auto"/>
          </w:tcPr>
          <w:p w14:paraId="20F6988E" w14:textId="77777777" w:rsidR="009C7849" w:rsidRPr="005C67D6" w:rsidRDefault="009C7849" w:rsidP="008D2B11">
            <w:pPr>
              <w:pStyle w:val="08-Tabelageral"/>
              <w:rPr>
                <w:color w:val="000000"/>
              </w:rPr>
            </w:pPr>
            <w:r>
              <w:rPr>
                <w:lang w:eastAsia="en-US"/>
              </w:rPr>
              <w:t>229,378</w:t>
            </w:r>
          </w:p>
        </w:tc>
        <w:tc>
          <w:tcPr>
            <w:tcW w:w="1630" w:type="dxa"/>
            <w:shd w:val="clear" w:color="auto" w:fill="auto"/>
          </w:tcPr>
          <w:p w14:paraId="2F4751B5" w14:textId="77777777" w:rsidR="009C7849" w:rsidRPr="005C67D6" w:rsidRDefault="009C7849" w:rsidP="008D2B11">
            <w:pPr>
              <w:pStyle w:val="08-Tabelageral"/>
            </w:pPr>
            <w:r>
              <w:rPr>
                <w:lang w:eastAsia="en-US"/>
              </w:rPr>
              <w:t>1,428,010</w:t>
            </w:r>
          </w:p>
        </w:tc>
        <w:tc>
          <w:tcPr>
            <w:tcW w:w="1630" w:type="dxa"/>
            <w:shd w:val="clear" w:color="auto" w:fill="auto"/>
          </w:tcPr>
          <w:p w14:paraId="5E166997" w14:textId="77777777" w:rsidR="009C7849" w:rsidRPr="005C67D6" w:rsidRDefault="009C7849" w:rsidP="008D2B11">
            <w:pPr>
              <w:pStyle w:val="08-Tabelageral"/>
            </w:pPr>
            <w:r>
              <w:rPr>
                <w:lang w:eastAsia="en-US"/>
              </w:rPr>
              <w:t>--</w:t>
            </w:r>
          </w:p>
        </w:tc>
        <w:tc>
          <w:tcPr>
            <w:tcW w:w="1630" w:type="dxa"/>
            <w:shd w:val="clear" w:color="auto" w:fill="auto"/>
          </w:tcPr>
          <w:p w14:paraId="1CDDA1B8" w14:textId="77777777" w:rsidR="009C7849" w:rsidRPr="005C67D6" w:rsidRDefault="009C7849" w:rsidP="008D2B11">
            <w:pPr>
              <w:pStyle w:val="08-Tabelageral"/>
            </w:pPr>
            <w:r>
              <w:rPr>
                <w:lang w:eastAsia="en-US"/>
              </w:rPr>
              <w:t>1,657,388</w:t>
            </w:r>
          </w:p>
        </w:tc>
      </w:tr>
      <w:tr w:rsidR="009C7849" w:rsidRPr="005C67D6" w14:paraId="620D71EE" w14:textId="77777777" w:rsidTr="00166719">
        <w:trPr>
          <w:trHeight w:val="238"/>
          <w:jc w:val="center"/>
        </w:trPr>
        <w:tc>
          <w:tcPr>
            <w:tcW w:w="3119" w:type="dxa"/>
            <w:shd w:val="clear" w:color="auto" w:fill="auto"/>
          </w:tcPr>
          <w:p w14:paraId="5FF884AE" w14:textId="77777777" w:rsidR="009C7849" w:rsidRPr="005C67D6" w:rsidRDefault="009C7849" w:rsidP="008D2B11">
            <w:pPr>
              <w:pStyle w:val="08-Tabelageral"/>
              <w:ind w:left="113"/>
              <w:jc w:val="left"/>
              <w:rPr>
                <w:rFonts w:cs="Arial"/>
                <w:bCs/>
              </w:rPr>
            </w:pPr>
            <w:r w:rsidRPr="005C67D6">
              <w:t>Equity</w:t>
            </w:r>
          </w:p>
        </w:tc>
        <w:tc>
          <w:tcPr>
            <w:tcW w:w="1630" w:type="dxa"/>
            <w:shd w:val="clear" w:color="auto" w:fill="auto"/>
          </w:tcPr>
          <w:p w14:paraId="5C06DF8D" w14:textId="77777777" w:rsidR="009C7849" w:rsidRPr="005C67D6" w:rsidRDefault="009C7849" w:rsidP="008D2B11">
            <w:pPr>
              <w:pStyle w:val="08-Tabelageral"/>
              <w:rPr>
                <w:color w:val="000000"/>
              </w:rPr>
            </w:pPr>
            <w:r>
              <w:rPr>
                <w:b/>
                <w:bCs/>
                <w:lang w:eastAsia="en-US"/>
              </w:rPr>
              <w:t>12,314,425</w:t>
            </w:r>
          </w:p>
        </w:tc>
        <w:tc>
          <w:tcPr>
            <w:tcW w:w="1630" w:type="dxa"/>
            <w:shd w:val="clear" w:color="auto" w:fill="auto"/>
          </w:tcPr>
          <w:p w14:paraId="0EBB03FC" w14:textId="77777777" w:rsidR="009C7849" w:rsidRPr="005C67D6" w:rsidRDefault="009C7849" w:rsidP="008D2B11">
            <w:pPr>
              <w:pStyle w:val="08-Tabelageral"/>
            </w:pPr>
            <w:r>
              <w:rPr>
                <w:b/>
                <w:bCs/>
                <w:lang w:eastAsia="en-US"/>
              </w:rPr>
              <w:t>46,908</w:t>
            </w:r>
          </w:p>
        </w:tc>
        <w:tc>
          <w:tcPr>
            <w:tcW w:w="1630" w:type="dxa"/>
            <w:shd w:val="clear" w:color="auto" w:fill="auto"/>
          </w:tcPr>
          <w:p w14:paraId="37949345" w14:textId="77777777" w:rsidR="009C7849" w:rsidRPr="005C67D6" w:rsidRDefault="009C7849" w:rsidP="008D2B11">
            <w:pPr>
              <w:pStyle w:val="08-Tabelageral"/>
            </w:pPr>
            <w:r>
              <w:rPr>
                <w:b/>
                <w:bCs/>
                <w:lang w:eastAsia="en-US"/>
              </w:rPr>
              <w:t>(5,971,728)</w:t>
            </w:r>
          </w:p>
        </w:tc>
        <w:tc>
          <w:tcPr>
            <w:tcW w:w="1630" w:type="dxa"/>
            <w:shd w:val="clear" w:color="auto" w:fill="auto"/>
          </w:tcPr>
          <w:p w14:paraId="59E284CC" w14:textId="77777777" w:rsidR="009C7849" w:rsidRPr="005C67D6" w:rsidRDefault="009C7849" w:rsidP="008D2B11">
            <w:pPr>
              <w:pStyle w:val="08-Tabelageral"/>
            </w:pPr>
            <w:r>
              <w:rPr>
                <w:b/>
                <w:bCs/>
                <w:lang w:eastAsia="en-US"/>
              </w:rPr>
              <w:t>6,389,605</w:t>
            </w:r>
          </w:p>
        </w:tc>
      </w:tr>
      <w:tr w:rsidR="009C7849" w:rsidRPr="00B0013B" w14:paraId="7DC9FC0B" w14:textId="77777777" w:rsidTr="00166719">
        <w:trPr>
          <w:trHeight w:val="238"/>
          <w:jc w:val="center"/>
        </w:trPr>
        <w:tc>
          <w:tcPr>
            <w:tcW w:w="3119" w:type="dxa"/>
            <w:tcBorders>
              <w:bottom w:val="single" w:sz="2" w:space="0" w:color="1F4E79" w:themeColor="accent1" w:themeShade="80"/>
            </w:tcBorders>
            <w:shd w:val="clear" w:color="auto" w:fill="auto"/>
          </w:tcPr>
          <w:p w14:paraId="38D89FE9" w14:textId="77777777" w:rsidR="009C7849" w:rsidRPr="00B0013B" w:rsidRDefault="009C7849" w:rsidP="008D2B11">
            <w:pPr>
              <w:pStyle w:val="08-Tabelageral"/>
              <w:jc w:val="left"/>
              <w:rPr>
                <w:rFonts w:cs="Arial"/>
                <w:b/>
              </w:rPr>
            </w:pPr>
            <w:r w:rsidRPr="00B0013B">
              <w:rPr>
                <w:b/>
              </w:rPr>
              <w:t>Total liabilities and equity</w:t>
            </w:r>
          </w:p>
        </w:tc>
        <w:tc>
          <w:tcPr>
            <w:tcW w:w="1630" w:type="dxa"/>
            <w:tcBorders>
              <w:bottom w:val="single" w:sz="2" w:space="0" w:color="1F4E79" w:themeColor="accent1" w:themeShade="80"/>
            </w:tcBorders>
            <w:shd w:val="clear" w:color="auto" w:fill="auto"/>
          </w:tcPr>
          <w:p w14:paraId="697B8F6C" w14:textId="77777777" w:rsidR="009C7849" w:rsidRPr="00B0013B" w:rsidRDefault="009C7849" w:rsidP="008D2B11">
            <w:pPr>
              <w:pStyle w:val="08-Tabelageral"/>
              <w:rPr>
                <w:b/>
                <w:color w:val="000000"/>
              </w:rPr>
            </w:pPr>
            <w:r>
              <w:rPr>
                <w:b/>
                <w:bCs/>
                <w:lang w:eastAsia="en-US"/>
              </w:rPr>
              <w:t>13,532,885</w:t>
            </w:r>
          </w:p>
        </w:tc>
        <w:tc>
          <w:tcPr>
            <w:tcW w:w="1630" w:type="dxa"/>
            <w:tcBorders>
              <w:bottom w:val="single" w:sz="2" w:space="0" w:color="1F4E79" w:themeColor="accent1" w:themeShade="80"/>
            </w:tcBorders>
            <w:shd w:val="clear" w:color="auto" w:fill="auto"/>
          </w:tcPr>
          <w:p w14:paraId="443A2403" w14:textId="77777777" w:rsidR="009C7849" w:rsidRPr="00B0013B" w:rsidRDefault="009C7849" w:rsidP="008D2B11">
            <w:pPr>
              <w:pStyle w:val="08-Tabelageral"/>
              <w:rPr>
                <w:b/>
              </w:rPr>
            </w:pPr>
            <w:r>
              <w:rPr>
                <w:b/>
                <w:bCs/>
                <w:lang w:eastAsia="en-US"/>
              </w:rPr>
              <w:t>4,406,679</w:t>
            </w:r>
          </w:p>
        </w:tc>
        <w:tc>
          <w:tcPr>
            <w:tcW w:w="1630" w:type="dxa"/>
            <w:tcBorders>
              <w:bottom w:val="single" w:sz="2" w:space="0" w:color="1F4E79" w:themeColor="accent1" w:themeShade="80"/>
            </w:tcBorders>
            <w:shd w:val="clear" w:color="auto" w:fill="auto"/>
          </w:tcPr>
          <w:p w14:paraId="058451A6" w14:textId="77777777" w:rsidR="009C7849" w:rsidRPr="00B0013B" w:rsidRDefault="009C7849" w:rsidP="008D2B11">
            <w:pPr>
              <w:pStyle w:val="08-Tabelageral"/>
              <w:rPr>
                <w:b/>
              </w:rPr>
            </w:pPr>
            <w:r>
              <w:rPr>
                <w:b/>
                <w:bCs/>
                <w:lang w:eastAsia="en-US"/>
              </w:rPr>
              <w:t>(7,039,268)</w:t>
            </w:r>
          </w:p>
        </w:tc>
        <w:tc>
          <w:tcPr>
            <w:tcW w:w="1630" w:type="dxa"/>
            <w:tcBorders>
              <w:bottom w:val="single" w:sz="2" w:space="0" w:color="1F4E79" w:themeColor="accent1" w:themeShade="80"/>
            </w:tcBorders>
            <w:shd w:val="clear" w:color="auto" w:fill="auto"/>
          </w:tcPr>
          <w:p w14:paraId="403CF684" w14:textId="77777777" w:rsidR="009C7849" w:rsidRPr="00B0013B" w:rsidRDefault="009C7849" w:rsidP="008D2B11">
            <w:pPr>
              <w:pStyle w:val="08-Tabelageral"/>
              <w:rPr>
                <w:b/>
              </w:rPr>
            </w:pPr>
            <w:r>
              <w:rPr>
                <w:b/>
                <w:bCs/>
                <w:lang w:eastAsia="en-US"/>
              </w:rPr>
              <w:t>10,900,296</w:t>
            </w:r>
          </w:p>
        </w:tc>
      </w:tr>
      <w:bookmarkEnd w:id="20"/>
    </w:tbl>
    <w:p w14:paraId="48D726E2" w14:textId="77777777" w:rsidR="009C7849" w:rsidRDefault="009C7849" w:rsidP="008D2B11">
      <w:pPr>
        <w:pStyle w:val="05-Textonormal"/>
        <w:spacing w:before="0" w:after="0" w:line="240" w:lineRule="auto"/>
      </w:pPr>
    </w:p>
    <w:p w14:paraId="1DD0A0E8" w14:textId="0FDC9BA1" w:rsidR="009C7849" w:rsidRPr="00CA5C42" w:rsidRDefault="009C7849" w:rsidP="00166719">
      <w:pPr>
        <w:pStyle w:val="02-TtulodeNota"/>
        <w:keepNext/>
        <w:keepLines/>
        <w:pageBreakBefore/>
        <w:rPr>
          <w:color w:val="1F4E79" w:themeColor="accent1" w:themeShade="80"/>
          <w:lang w:val="en-US"/>
        </w:rPr>
      </w:pPr>
      <w:bookmarkStart w:id="21" w:name="_Toc95113227"/>
      <w:r w:rsidRPr="00CA5C42">
        <w:rPr>
          <w:color w:val="1F4E79" w:themeColor="accent1" w:themeShade="80"/>
          <w:lang w:val="en-US"/>
        </w:rPr>
        <w:lastRenderedPageBreak/>
        <w:t>7 - INVESTMENTS IN ASSOCIATES</w:t>
      </w:r>
      <w:bookmarkEnd w:id="21"/>
    </w:p>
    <w:p w14:paraId="67B9B919" w14:textId="77777777" w:rsidR="009C7849" w:rsidRPr="007A0ED9" w:rsidRDefault="009C7849" w:rsidP="007A0ED9">
      <w:pPr>
        <w:pStyle w:val="01-Textonormal"/>
        <w:rPr>
          <w:b/>
          <w:color w:val="1F4E79" w:themeColor="accent1" w:themeShade="80"/>
          <w:lang w:val="en-US"/>
        </w:rPr>
      </w:pPr>
      <w:r w:rsidRPr="007A0ED9">
        <w:rPr>
          <w:b/>
          <w:color w:val="1F4E79" w:themeColor="accent1" w:themeShade="80"/>
          <w:lang w:val="en-US"/>
        </w:rPr>
        <w:t>a</w:t>
      </w:r>
      <w:r w:rsidRPr="0018575E">
        <w:rPr>
          <w:b/>
          <w:color w:val="1F4E79" w:themeColor="accent1" w:themeShade="80"/>
          <w:lang w:val="en-US"/>
        </w:rPr>
        <w:t>) Description of Investments in Equity Holdings, by business segment</w:t>
      </w:r>
    </w:p>
    <w:tbl>
      <w:tblPr>
        <w:tblStyle w:val="TabeladeLista6Colorida-nfase510"/>
        <w:tblW w:w="9639" w:type="dxa"/>
        <w:jc w:val="center"/>
        <w:tblInd w:w="0" w:type="dxa"/>
        <w:tblLayout w:type="fixed"/>
        <w:tblLook w:val="04A0" w:firstRow="1" w:lastRow="0" w:firstColumn="1" w:lastColumn="0" w:noHBand="0" w:noVBand="1"/>
      </w:tblPr>
      <w:tblGrid>
        <w:gridCol w:w="904"/>
        <w:gridCol w:w="1163"/>
        <w:gridCol w:w="1954"/>
        <w:gridCol w:w="2454"/>
        <w:gridCol w:w="1121"/>
        <w:gridCol w:w="665"/>
        <w:gridCol w:w="1378"/>
      </w:tblGrid>
      <w:tr w:rsidR="009C7849" w:rsidRPr="00E22381" w14:paraId="626010B4" w14:textId="77777777" w:rsidTr="00B15E60">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04" w:type="dxa"/>
            <w:vMerge w:val="restart"/>
            <w:tcBorders>
              <w:top w:val="single" w:sz="2" w:space="0" w:color="1F4E79" w:themeColor="accent1" w:themeShade="80"/>
            </w:tcBorders>
            <w:shd w:val="clear" w:color="auto" w:fill="auto"/>
            <w:vAlign w:val="center"/>
          </w:tcPr>
          <w:p w14:paraId="7FBAFF89" w14:textId="77777777" w:rsidR="009C7849" w:rsidRPr="004369A3" w:rsidRDefault="009C7849" w:rsidP="008D2B11">
            <w:pPr>
              <w:jc w:val="center"/>
              <w:rPr>
                <w:rFonts w:cs="Arial"/>
                <w:sz w:val="14"/>
                <w:szCs w:val="14"/>
              </w:rPr>
            </w:pPr>
            <w:r w:rsidRPr="004369A3">
              <w:rPr>
                <w:rFonts w:cs="Arial"/>
                <w:sz w:val="14"/>
                <w:szCs w:val="14"/>
                <w:lang w:val="en-US"/>
              </w:rPr>
              <w:t>Segment</w:t>
            </w:r>
          </w:p>
        </w:tc>
        <w:tc>
          <w:tcPr>
            <w:tcW w:w="1163" w:type="dxa"/>
            <w:vMerge w:val="restart"/>
            <w:tcBorders>
              <w:top w:val="single" w:sz="2" w:space="0" w:color="1F4E79" w:themeColor="accent1" w:themeShade="80"/>
            </w:tcBorders>
            <w:shd w:val="clear" w:color="auto" w:fill="auto"/>
            <w:vAlign w:val="center"/>
          </w:tcPr>
          <w:p w14:paraId="43EA2C9F" w14:textId="77777777" w:rsidR="009C7849" w:rsidRPr="004369A3" w:rsidRDefault="009C7849" w:rsidP="008D2B1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4369A3">
              <w:rPr>
                <w:rFonts w:cs="Arial"/>
                <w:sz w:val="14"/>
                <w:szCs w:val="14"/>
                <w:lang w:val="en-US"/>
              </w:rPr>
              <w:t>Line of business</w:t>
            </w:r>
          </w:p>
        </w:tc>
        <w:tc>
          <w:tcPr>
            <w:tcW w:w="1954" w:type="dxa"/>
            <w:vMerge w:val="restart"/>
            <w:tcBorders>
              <w:top w:val="single" w:sz="2" w:space="0" w:color="1F4E79" w:themeColor="accent1" w:themeShade="80"/>
            </w:tcBorders>
            <w:shd w:val="clear" w:color="auto" w:fill="auto"/>
            <w:vAlign w:val="center"/>
          </w:tcPr>
          <w:p w14:paraId="09BEA15D" w14:textId="77777777" w:rsidR="009C7849" w:rsidRPr="004369A3" w:rsidRDefault="009C7849" w:rsidP="008D2B1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4369A3">
              <w:rPr>
                <w:rFonts w:cs="Arial"/>
                <w:sz w:val="14"/>
                <w:szCs w:val="14"/>
              </w:rPr>
              <w:t>Company</w:t>
            </w:r>
          </w:p>
        </w:tc>
        <w:tc>
          <w:tcPr>
            <w:tcW w:w="2454" w:type="dxa"/>
            <w:vMerge w:val="restart"/>
            <w:tcBorders>
              <w:top w:val="single" w:sz="2" w:space="0" w:color="1F4E79" w:themeColor="accent1" w:themeShade="80"/>
            </w:tcBorders>
            <w:shd w:val="clear" w:color="auto" w:fill="auto"/>
            <w:vAlign w:val="center"/>
          </w:tcPr>
          <w:p w14:paraId="714118D7" w14:textId="77777777" w:rsidR="009C7849" w:rsidRPr="004369A3" w:rsidRDefault="009C7849" w:rsidP="008D2B1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4369A3">
              <w:rPr>
                <w:rFonts w:cs="Arial"/>
                <w:sz w:val="14"/>
                <w:szCs w:val="14"/>
                <w:lang w:val="en-US"/>
              </w:rPr>
              <w:t>Description</w:t>
            </w:r>
          </w:p>
        </w:tc>
        <w:tc>
          <w:tcPr>
            <w:tcW w:w="1121" w:type="dxa"/>
            <w:vMerge w:val="restart"/>
            <w:tcBorders>
              <w:top w:val="single" w:sz="2" w:space="0" w:color="1F4E79" w:themeColor="accent1" w:themeShade="80"/>
            </w:tcBorders>
            <w:shd w:val="clear" w:color="auto" w:fill="auto"/>
            <w:vAlign w:val="center"/>
          </w:tcPr>
          <w:p w14:paraId="6962E8D0" w14:textId="77777777" w:rsidR="009C7849" w:rsidRPr="004369A3" w:rsidRDefault="009C7849" w:rsidP="008D2B11">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4369A3">
              <w:rPr>
                <w:rFonts w:cs="Arial"/>
                <w:szCs w:val="14"/>
              </w:rPr>
              <w:t>Original Acconting Practice</w:t>
            </w:r>
          </w:p>
        </w:tc>
        <w:tc>
          <w:tcPr>
            <w:tcW w:w="2043" w:type="dxa"/>
            <w:gridSpan w:val="2"/>
            <w:tcBorders>
              <w:top w:val="single" w:sz="2" w:space="0" w:color="1F4E79" w:themeColor="accent1" w:themeShade="80"/>
              <w:bottom w:val="single" w:sz="2" w:space="0" w:color="1F4E79" w:themeColor="accent1" w:themeShade="80"/>
            </w:tcBorders>
            <w:shd w:val="clear" w:color="auto" w:fill="auto"/>
            <w:vAlign w:val="center"/>
          </w:tcPr>
          <w:p w14:paraId="128A6562" w14:textId="77777777" w:rsidR="009C7849" w:rsidRPr="004369A3" w:rsidRDefault="009C7849" w:rsidP="008D2B11">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4369A3">
              <w:rPr>
                <w:rFonts w:cs="Arial"/>
                <w:szCs w:val="14"/>
                <w:lang w:val="en-US"/>
              </w:rPr>
              <w:t>% of total share</w:t>
            </w:r>
            <w:r w:rsidRPr="004369A3">
              <w:rPr>
                <w:rFonts w:cs="Arial"/>
                <w:szCs w:val="14"/>
              </w:rPr>
              <w:br/>
            </w:r>
            <w:r>
              <w:rPr>
                <w:rFonts w:cs="Arial"/>
                <w:szCs w:val="14"/>
              </w:rPr>
              <w:t>12.31.2021 and 12.31.2020</w:t>
            </w:r>
          </w:p>
        </w:tc>
      </w:tr>
      <w:tr w:rsidR="009C7849" w:rsidRPr="00E22381" w14:paraId="02AB9758" w14:textId="77777777" w:rsidTr="00B15E6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04" w:type="dxa"/>
            <w:vMerge/>
            <w:tcBorders>
              <w:bottom w:val="single" w:sz="2" w:space="0" w:color="1F4E79" w:themeColor="accent1" w:themeShade="80"/>
            </w:tcBorders>
            <w:shd w:val="clear" w:color="auto" w:fill="auto"/>
            <w:vAlign w:val="center"/>
          </w:tcPr>
          <w:p w14:paraId="1A6DBAC2" w14:textId="77777777" w:rsidR="009C7849" w:rsidRPr="004369A3" w:rsidRDefault="009C7849" w:rsidP="008D2B11">
            <w:pPr>
              <w:rPr>
                <w:rFonts w:cs="Arial"/>
                <w:sz w:val="14"/>
                <w:szCs w:val="14"/>
                <w:highlight w:val="yellow"/>
              </w:rPr>
            </w:pPr>
          </w:p>
        </w:tc>
        <w:tc>
          <w:tcPr>
            <w:tcW w:w="1163" w:type="dxa"/>
            <w:vMerge/>
            <w:tcBorders>
              <w:bottom w:val="single" w:sz="4" w:space="0" w:color="1F4E79" w:themeColor="accent1" w:themeShade="80"/>
            </w:tcBorders>
            <w:shd w:val="clear" w:color="auto" w:fill="auto"/>
          </w:tcPr>
          <w:p w14:paraId="7EA2777E" w14:textId="77777777" w:rsidR="009C7849" w:rsidRPr="004369A3" w:rsidRDefault="009C7849" w:rsidP="008D2B11">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p>
        </w:tc>
        <w:tc>
          <w:tcPr>
            <w:tcW w:w="1954" w:type="dxa"/>
            <w:vMerge/>
            <w:tcBorders>
              <w:bottom w:val="single" w:sz="4" w:space="0" w:color="1F4E79" w:themeColor="accent1" w:themeShade="80"/>
            </w:tcBorders>
            <w:shd w:val="clear" w:color="auto" w:fill="auto"/>
          </w:tcPr>
          <w:p w14:paraId="39CF26DE" w14:textId="77777777" w:rsidR="009C7849" w:rsidRPr="004369A3" w:rsidRDefault="009C7849" w:rsidP="008D2B11">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p>
        </w:tc>
        <w:tc>
          <w:tcPr>
            <w:tcW w:w="2454" w:type="dxa"/>
            <w:vMerge/>
            <w:tcBorders>
              <w:bottom w:val="single" w:sz="4" w:space="0" w:color="1F4E79" w:themeColor="accent1" w:themeShade="80"/>
            </w:tcBorders>
            <w:shd w:val="clear" w:color="auto" w:fill="auto"/>
            <w:vAlign w:val="center"/>
          </w:tcPr>
          <w:p w14:paraId="5B12E37F" w14:textId="77777777" w:rsidR="009C7849" w:rsidRPr="004369A3" w:rsidRDefault="009C7849" w:rsidP="008D2B11">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21" w:type="dxa"/>
            <w:vMerge/>
            <w:tcBorders>
              <w:bottom w:val="single" w:sz="4" w:space="0" w:color="1F4E79" w:themeColor="accent1" w:themeShade="80"/>
            </w:tcBorders>
            <w:shd w:val="clear" w:color="auto" w:fill="auto"/>
            <w:vAlign w:val="center"/>
          </w:tcPr>
          <w:p w14:paraId="7EAE5899" w14:textId="77777777" w:rsidR="009C7849" w:rsidRPr="004369A3" w:rsidRDefault="009C7849" w:rsidP="008D2B11">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p>
        </w:tc>
        <w:tc>
          <w:tcPr>
            <w:tcW w:w="665" w:type="dxa"/>
            <w:tcBorders>
              <w:top w:val="single" w:sz="2" w:space="0" w:color="1F4E79" w:themeColor="accent1" w:themeShade="80"/>
              <w:bottom w:val="single" w:sz="4" w:space="0" w:color="1F4E79" w:themeColor="accent1" w:themeShade="80"/>
            </w:tcBorders>
            <w:shd w:val="clear" w:color="auto" w:fill="auto"/>
            <w:vAlign w:val="center"/>
          </w:tcPr>
          <w:p w14:paraId="0189E125" w14:textId="77777777" w:rsidR="009C7849" w:rsidRPr="004369A3" w:rsidRDefault="009C7849" w:rsidP="008D2B11">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369A3">
              <w:rPr>
                <w:rFonts w:cs="Arial"/>
                <w:b/>
                <w:bCs/>
                <w:sz w:val="14"/>
                <w:szCs w:val="14"/>
              </w:rPr>
              <w:t>ON</w:t>
            </w:r>
          </w:p>
        </w:tc>
        <w:tc>
          <w:tcPr>
            <w:tcW w:w="1378" w:type="dxa"/>
            <w:tcBorders>
              <w:top w:val="single" w:sz="2" w:space="0" w:color="1F4E79" w:themeColor="accent1" w:themeShade="80"/>
              <w:bottom w:val="single" w:sz="4" w:space="0" w:color="1F4E79" w:themeColor="accent1" w:themeShade="80"/>
            </w:tcBorders>
            <w:shd w:val="clear" w:color="auto" w:fill="auto"/>
            <w:vAlign w:val="center"/>
          </w:tcPr>
          <w:p w14:paraId="218EE9C9" w14:textId="77777777" w:rsidR="009C7849" w:rsidRPr="004369A3" w:rsidRDefault="009C7849" w:rsidP="008D2B11">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369A3">
              <w:rPr>
                <w:rFonts w:cs="Arial"/>
                <w:b/>
                <w:bCs/>
                <w:sz w:val="14"/>
                <w:szCs w:val="14"/>
              </w:rPr>
              <w:t>Total</w:t>
            </w:r>
          </w:p>
        </w:tc>
      </w:tr>
      <w:tr w:rsidR="009C7849" w:rsidRPr="00E22381" w14:paraId="736451E7" w14:textId="77777777" w:rsidTr="00B15E6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04" w:type="dxa"/>
            <w:vMerge w:val="restart"/>
            <w:tcBorders>
              <w:top w:val="single" w:sz="2" w:space="0" w:color="1F4E79" w:themeColor="accent1" w:themeShade="80"/>
              <w:left w:val="nil"/>
              <w:bottom w:val="single" w:sz="2" w:space="0" w:color="1F4E79" w:themeColor="accent1" w:themeShade="80"/>
              <w:right w:val="single" w:sz="4" w:space="0" w:color="1F4E79" w:themeColor="accent1" w:themeShade="80"/>
            </w:tcBorders>
            <w:shd w:val="clear" w:color="auto" w:fill="auto"/>
            <w:vAlign w:val="center"/>
          </w:tcPr>
          <w:p w14:paraId="0BD9C95A" w14:textId="77777777" w:rsidR="009C7849" w:rsidRPr="004369A3" w:rsidRDefault="009C7849" w:rsidP="008D2B11">
            <w:pPr>
              <w:pStyle w:val="08-Tabelageral"/>
              <w:jc w:val="center"/>
              <w:rPr>
                <w:rFonts w:cs="Arial"/>
                <w:bCs w:val="0"/>
                <w:szCs w:val="14"/>
              </w:rPr>
            </w:pPr>
            <w:r w:rsidRPr="004369A3">
              <w:rPr>
                <w:rFonts w:cs="Arial"/>
                <w:bCs w:val="0"/>
                <w:szCs w:val="14"/>
              </w:rPr>
              <w:t>Security</w:t>
            </w:r>
          </w:p>
        </w:tc>
        <w:tc>
          <w:tcPr>
            <w:tcW w:w="1163" w:type="dxa"/>
            <w:tcBorders>
              <w:top w:val="single" w:sz="4" w:space="0" w:color="1F4E79" w:themeColor="accent1" w:themeShade="80"/>
              <w:left w:val="single" w:sz="4"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3D0E2A46" w14:textId="77777777" w:rsidR="009C7849" w:rsidRPr="004369A3" w:rsidRDefault="009C7849" w:rsidP="008D2B11">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954" w:type="dxa"/>
            <w:tcBorders>
              <w:top w:val="single" w:sz="4"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63788477" w14:textId="77777777" w:rsidR="009C7849" w:rsidRPr="004369A3" w:rsidRDefault="009C7849" w:rsidP="008D2B11">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szCs w:val="14"/>
              </w:rPr>
              <w:t>BB Seguros Participações S.A. (</w:t>
            </w:r>
            <w:r w:rsidRPr="004369A3">
              <w:rPr>
                <w:rFonts w:cs="Arial"/>
                <w:bCs/>
                <w:szCs w:val="14"/>
              </w:rPr>
              <w:t>BB Seguros)</w:t>
            </w:r>
          </w:p>
        </w:tc>
        <w:tc>
          <w:tcPr>
            <w:tcW w:w="2454" w:type="dxa"/>
            <w:tcBorders>
              <w:top w:val="single" w:sz="4" w:space="0" w:color="1F4E79" w:themeColor="accent1" w:themeShade="80"/>
              <w:bottom w:val="single" w:sz="2" w:space="0" w:color="1F4E79" w:themeColor="accent1" w:themeShade="80"/>
            </w:tcBorders>
            <w:shd w:val="clear" w:color="auto" w:fill="auto"/>
            <w:vAlign w:val="center"/>
          </w:tcPr>
          <w:p w14:paraId="217EB5A7" w14:textId="77777777" w:rsidR="009C7849" w:rsidRPr="004369A3" w:rsidRDefault="009C7849" w:rsidP="008D2B11">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lang w:val="en-US"/>
              </w:rPr>
            </w:pPr>
            <w:r w:rsidRPr="004369A3">
              <w:rPr>
                <w:rStyle w:val="tlid-translation"/>
                <w:rFonts w:cs="Arial"/>
                <w:szCs w:val="14"/>
                <w:lang w:val="en"/>
              </w:rPr>
              <w:t>Holding company of insurance, capitalization companies, open private pension entities and companies that operate health care plans.</w:t>
            </w:r>
          </w:p>
        </w:tc>
        <w:tc>
          <w:tcPr>
            <w:tcW w:w="1121" w:type="dxa"/>
            <w:tcBorders>
              <w:top w:val="single" w:sz="4" w:space="0" w:color="1F4E79" w:themeColor="accent1" w:themeShade="80"/>
              <w:bottom w:val="single" w:sz="2" w:space="0" w:color="1F4E79" w:themeColor="accent1" w:themeShade="80"/>
            </w:tcBorders>
            <w:shd w:val="clear" w:color="auto" w:fill="auto"/>
            <w:vAlign w:val="center"/>
          </w:tcPr>
          <w:p w14:paraId="150B9B24" w14:textId="77777777" w:rsidR="009C7849" w:rsidRPr="004369A3" w:rsidRDefault="009C7849" w:rsidP="008D2B11">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BRGAAP</w:t>
            </w:r>
          </w:p>
        </w:tc>
        <w:tc>
          <w:tcPr>
            <w:tcW w:w="665" w:type="dxa"/>
            <w:tcBorders>
              <w:top w:val="single" w:sz="4" w:space="0" w:color="1F4E79" w:themeColor="accent1" w:themeShade="80"/>
              <w:bottom w:val="single" w:sz="2" w:space="0" w:color="1F4E79" w:themeColor="accent1" w:themeShade="80"/>
            </w:tcBorders>
            <w:shd w:val="clear" w:color="auto" w:fill="auto"/>
            <w:vAlign w:val="center"/>
          </w:tcPr>
          <w:p w14:paraId="794B74E3" w14:textId="77777777" w:rsidR="009C7849" w:rsidRPr="004369A3" w:rsidRDefault="009C7849" w:rsidP="008D2B11">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100.00</w:t>
            </w:r>
          </w:p>
        </w:tc>
        <w:tc>
          <w:tcPr>
            <w:tcW w:w="1378" w:type="dxa"/>
            <w:tcBorders>
              <w:top w:val="single" w:sz="4" w:space="0" w:color="1F4E79" w:themeColor="accent1" w:themeShade="80"/>
              <w:bottom w:val="single" w:sz="2" w:space="0" w:color="1F4E79" w:themeColor="accent1" w:themeShade="80"/>
            </w:tcBorders>
            <w:shd w:val="clear" w:color="auto" w:fill="auto"/>
            <w:vAlign w:val="center"/>
          </w:tcPr>
          <w:p w14:paraId="5ED02D3C" w14:textId="77777777" w:rsidR="009C7849" w:rsidRPr="004369A3" w:rsidRDefault="009C7849" w:rsidP="008D2B11">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100.00</w:t>
            </w:r>
          </w:p>
        </w:tc>
      </w:tr>
      <w:tr w:rsidR="009C7849" w:rsidRPr="00E22381" w14:paraId="6609F17B" w14:textId="77777777" w:rsidTr="00B15E60">
        <w:trPr>
          <w:cnfStyle w:val="000000100000" w:firstRow="0" w:lastRow="0" w:firstColumn="0" w:lastColumn="0" w:oddVBand="0" w:evenVBand="0" w:oddHBand="1"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904"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6AA6F577" w14:textId="77777777" w:rsidR="009C7849" w:rsidRPr="004369A3" w:rsidRDefault="009C7849" w:rsidP="008D2B11">
            <w:pPr>
              <w:pStyle w:val="08-Tabelageral"/>
              <w:jc w:val="left"/>
              <w:rPr>
                <w:rFonts w:cs="Arial"/>
                <w:bCs w:val="0"/>
                <w:szCs w:val="14"/>
              </w:rPr>
            </w:pPr>
          </w:p>
        </w:tc>
        <w:tc>
          <w:tcPr>
            <w:tcW w:w="1163" w:type="dxa"/>
            <w:vMerge w:val="restart"/>
            <w:tcBorders>
              <w:top w:val="single" w:sz="2" w:space="0" w:color="1F4E79" w:themeColor="accent1" w:themeShade="80"/>
              <w:left w:val="single" w:sz="2" w:space="0" w:color="1F4E79" w:themeColor="accent1" w:themeShade="80"/>
              <w:bottom w:val="nil"/>
              <w:right w:val="single" w:sz="4" w:space="0" w:color="1F4E79" w:themeColor="accent1" w:themeShade="80"/>
            </w:tcBorders>
            <w:shd w:val="clear" w:color="auto" w:fill="auto"/>
            <w:vAlign w:val="center"/>
          </w:tcPr>
          <w:p w14:paraId="2223BB76" w14:textId="77777777" w:rsidR="009C7849" w:rsidRPr="004369A3" w:rsidRDefault="009C7849"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4369A3">
              <w:rPr>
                <w:rFonts w:cs="Arial"/>
                <w:b/>
                <w:szCs w:val="14"/>
                <w:lang w:val="en-US"/>
              </w:rPr>
              <w:t>Insurance - Life, housing, rural and property</w:t>
            </w:r>
          </w:p>
        </w:tc>
        <w:tc>
          <w:tcPr>
            <w:tcW w:w="1954" w:type="dxa"/>
            <w:tcBorders>
              <w:top w:val="single" w:sz="2" w:space="0" w:color="1F4E79" w:themeColor="accent1" w:themeShade="80"/>
              <w:left w:val="single" w:sz="4" w:space="0" w:color="1F4E79" w:themeColor="accent1" w:themeShade="80"/>
              <w:bottom w:val="nil"/>
            </w:tcBorders>
            <w:shd w:val="clear" w:color="auto" w:fill="auto"/>
            <w:vAlign w:val="center"/>
          </w:tcPr>
          <w:p w14:paraId="4FDB608D" w14:textId="77777777" w:rsidR="009C7849" w:rsidRPr="004369A3" w:rsidRDefault="009C7849" w:rsidP="008D2B11">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szCs w:val="14"/>
              </w:rPr>
              <w:t>BB Mapfre Participações S.A. (BB Mapfre)</w:t>
            </w:r>
          </w:p>
        </w:tc>
        <w:tc>
          <w:tcPr>
            <w:tcW w:w="2454" w:type="dxa"/>
            <w:tcBorders>
              <w:top w:val="single" w:sz="2" w:space="0" w:color="1F4E79" w:themeColor="accent1" w:themeShade="80"/>
              <w:bottom w:val="nil"/>
            </w:tcBorders>
            <w:shd w:val="clear" w:color="auto" w:fill="auto"/>
            <w:vAlign w:val="center"/>
          </w:tcPr>
          <w:p w14:paraId="2E13F464" w14:textId="77777777" w:rsidR="009C7849" w:rsidRPr="004369A3" w:rsidRDefault="009C7849" w:rsidP="008D2B11">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4369A3">
              <w:rPr>
                <w:rFonts w:cs="Arial"/>
                <w:iCs/>
                <w:szCs w:val="14"/>
                <w:lang w:val="en-US"/>
              </w:rPr>
              <w:t>Acting as a holding company for the other companies which deal with life. real state and agricultural insurance.</w:t>
            </w:r>
          </w:p>
        </w:tc>
        <w:tc>
          <w:tcPr>
            <w:tcW w:w="1121" w:type="dxa"/>
            <w:tcBorders>
              <w:top w:val="single" w:sz="2" w:space="0" w:color="1F4E79" w:themeColor="accent1" w:themeShade="80"/>
              <w:bottom w:val="nil"/>
            </w:tcBorders>
            <w:shd w:val="clear" w:color="auto" w:fill="auto"/>
            <w:vAlign w:val="center"/>
          </w:tcPr>
          <w:p w14:paraId="4E935AC6" w14:textId="77777777" w:rsidR="009C7849" w:rsidRPr="004369A3" w:rsidRDefault="009C7849"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szCs w:val="14"/>
              </w:rPr>
              <w:t>BRGAAP</w:t>
            </w:r>
          </w:p>
        </w:tc>
        <w:tc>
          <w:tcPr>
            <w:tcW w:w="665" w:type="dxa"/>
            <w:tcBorders>
              <w:top w:val="single" w:sz="2" w:space="0" w:color="1F4E79" w:themeColor="accent1" w:themeShade="80"/>
              <w:bottom w:val="nil"/>
            </w:tcBorders>
            <w:shd w:val="clear" w:color="auto" w:fill="auto"/>
            <w:vAlign w:val="center"/>
          </w:tcPr>
          <w:p w14:paraId="060E2B7C" w14:textId="77777777" w:rsidR="009C7849" w:rsidRPr="004369A3" w:rsidRDefault="009C7849"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49.99</w:t>
            </w:r>
          </w:p>
        </w:tc>
        <w:tc>
          <w:tcPr>
            <w:tcW w:w="1378" w:type="dxa"/>
            <w:tcBorders>
              <w:top w:val="single" w:sz="2" w:space="0" w:color="1F4E79" w:themeColor="accent1" w:themeShade="80"/>
              <w:bottom w:val="nil"/>
            </w:tcBorders>
            <w:shd w:val="clear" w:color="auto" w:fill="auto"/>
            <w:vAlign w:val="center"/>
          </w:tcPr>
          <w:p w14:paraId="68A6E772" w14:textId="77777777" w:rsidR="009C7849" w:rsidRPr="004369A3" w:rsidRDefault="009C7849"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74.99</w:t>
            </w:r>
          </w:p>
        </w:tc>
      </w:tr>
      <w:tr w:rsidR="009C7849" w:rsidRPr="00E22381" w14:paraId="1C0DDEBA" w14:textId="77777777" w:rsidTr="00B15E6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04"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2681D932" w14:textId="77777777" w:rsidR="009C7849" w:rsidRPr="004369A3" w:rsidRDefault="009C7849" w:rsidP="008D2B11">
            <w:pPr>
              <w:pStyle w:val="08-Tabelageral"/>
              <w:ind w:left="113"/>
              <w:jc w:val="left"/>
              <w:rPr>
                <w:rFonts w:cs="Arial"/>
                <w:b w:val="0"/>
                <w:bCs w:val="0"/>
                <w:szCs w:val="14"/>
                <w:highlight w:val="yellow"/>
              </w:rPr>
            </w:pPr>
          </w:p>
        </w:tc>
        <w:tc>
          <w:tcPr>
            <w:tcW w:w="1163" w:type="dxa"/>
            <w:vMerge/>
            <w:tcBorders>
              <w:top w:val="nil"/>
              <w:left w:val="single" w:sz="2" w:space="0" w:color="1F4E79" w:themeColor="accent1" w:themeShade="80"/>
              <w:bottom w:val="nil"/>
              <w:right w:val="single" w:sz="4" w:space="0" w:color="1F4E79" w:themeColor="accent1" w:themeShade="80"/>
            </w:tcBorders>
            <w:shd w:val="clear" w:color="auto" w:fill="auto"/>
            <w:vAlign w:val="center"/>
          </w:tcPr>
          <w:p w14:paraId="5E762103" w14:textId="77777777" w:rsidR="009C7849" w:rsidRPr="004369A3" w:rsidRDefault="009C7849" w:rsidP="008D2B11">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54" w:type="dxa"/>
            <w:tcBorders>
              <w:top w:val="nil"/>
              <w:left w:val="single" w:sz="4" w:space="0" w:color="1F4E79" w:themeColor="accent1" w:themeShade="80"/>
              <w:bottom w:val="nil"/>
            </w:tcBorders>
            <w:shd w:val="clear" w:color="auto" w:fill="auto"/>
            <w:vAlign w:val="center"/>
          </w:tcPr>
          <w:p w14:paraId="74DD65B9" w14:textId="77777777" w:rsidR="009C7849" w:rsidRPr="004369A3" w:rsidRDefault="009C7849" w:rsidP="008D2B11">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Brasilseg Companhia de Seguros S.A. (Brasilseg)</w:t>
            </w:r>
          </w:p>
        </w:tc>
        <w:tc>
          <w:tcPr>
            <w:tcW w:w="2454" w:type="dxa"/>
            <w:tcBorders>
              <w:top w:val="nil"/>
              <w:bottom w:val="nil"/>
            </w:tcBorders>
            <w:shd w:val="clear" w:color="auto" w:fill="auto"/>
            <w:vAlign w:val="center"/>
          </w:tcPr>
          <w:p w14:paraId="6C947127" w14:textId="77777777" w:rsidR="009C7849" w:rsidRPr="004369A3" w:rsidRDefault="009C7849" w:rsidP="008D2B11">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4369A3">
              <w:rPr>
                <w:rFonts w:cs="Arial"/>
                <w:iCs/>
                <w:szCs w:val="14"/>
                <w:lang w:val="en-US"/>
              </w:rPr>
              <w:t>Acting in the personal risk segment. rural and housing insurance.</w:t>
            </w:r>
          </w:p>
        </w:tc>
        <w:tc>
          <w:tcPr>
            <w:tcW w:w="1121" w:type="dxa"/>
            <w:tcBorders>
              <w:top w:val="nil"/>
              <w:bottom w:val="nil"/>
            </w:tcBorders>
            <w:shd w:val="clear" w:color="auto" w:fill="auto"/>
            <w:vAlign w:val="center"/>
          </w:tcPr>
          <w:p w14:paraId="15C5C441" w14:textId="77777777" w:rsidR="009C7849" w:rsidRPr="004369A3" w:rsidRDefault="009C7849" w:rsidP="008D2B1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szCs w:val="14"/>
              </w:rPr>
              <w:t>SUSEPGAAP</w:t>
            </w:r>
          </w:p>
        </w:tc>
        <w:tc>
          <w:tcPr>
            <w:tcW w:w="665" w:type="dxa"/>
            <w:tcBorders>
              <w:top w:val="nil"/>
              <w:bottom w:val="nil"/>
            </w:tcBorders>
            <w:shd w:val="clear" w:color="auto" w:fill="auto"/>
            <w:vAlign w:val="center"/>
          </w:tcPr>
          <w:p w14:paraId="5F06B86B" w14:textId="77777777" w:rsidR="009C7849" w:rsidRPr="004369A3" w:rsidRDefault="009C7849" w:rsidP="008D2B1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1378" w:type="dxa"/>
            <w:tcBorders>
              <w:top w:val="nil"/>
              <w:bottom w:val="nil"/>
            </w:tcBorders>
            <w:shd w:val="clear" w:color="auto" w:fill="auto"/>
            <w:vAlign w:val="center"/>
          </w:tcPr>
          <w:p w14:paraId="1FDDD3AA" w14:textId="77777777" w:rsidR="009C7849" w:rsidRPr="004369A3" w:rsidRDefault="009C7849" w:rsidP="008D2B1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r w:rsidR="009C7849" w:rsidRPr="00E22381" w14:paraId="7A065DA2" w14:textId="77777777" w:rsidTr="00B15E6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04"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5B26415D" w14:textId="77777777" w:rsidR="009C7849" w:rsidRPr="004369A3" w:rsidRDefault="009C7849" w:rsidP="008D2B11">
            <w:pPr>
              <w:pStyle w:val="08-Tabelageral"/>
              <w:ind w:left="113"/>
              <w:jc w:val="left"/>
              <w:rPr>
                <w:rFonts w:cs="Arial"/>
                <w:b w:val="0"/>
                <w:bCs w:val="0"/>
                <w:szCs w:val="14"/>
                <w:highlight w:val="yellow"/>
              </w:rPr>
            </w:pPr>
          </w:p>
        </w:tc>
        <w:tc>
          <w:tcPr>
            <w:tcW w:w="1163" w:type="dxa"/>
            <w:vMerge/>
            <w:tcBorders>
              <w:top w:val="nil"/>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65A664AD" w14:textId="77777777" w:rsidR="009C7849" w:rsidRPr="004369A3" w:rsidRDefault="009C7849"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54" w:type="dxa"/>
            <w:tcBorders>
              <w:top w:val="nil"/>
              <w:left w:val="single" w:sz="4" w:space="0" w:color="1F4E79" w:themeColor="accent1" w:themeShade="80"/>
              <w:bottom w:val="single" w:sz="2" w:space="0" w:color="1F4E79" w:themeColor="accent1" w:themeShade="80"/>
            </w:tcBorders>
            <w:shd w:val="clear" w:color="auto" w:fill="auto"/>
            <w:vAlign w:val="center"/>
          </w:tcPr>
          <w:p w14:paraId="3B711D29" w14:textId="77777777" w:rsidR="009C7849" w:rsidRPr="004369A3" w:rsidRDefault="009C7849" w:rsidP="008D2B11">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szCs w:val="14"/>
              </w:rPr>
              <w:t>Aliança do Brasil Seguros S.A. (Aliança do Brasil)</w:t>
            </w:r>
          </w:p>
        </w:tc>
        <w:tc>
          <w:tcPr>
            <w:tcW w:w="2454" w:type="dxa"/>
            <w:tcBorders>
              <w:top w:val="nil"/>
              <w:bottom w:val="single" w:sz="2" w:space="0" w:color="1F4E79" w:themeColor="accent1" w:themeShade="80"/>
            </w:tcBorders>
            <w:shd w:val="clear" w:color="auto" w:fill="auto"/>
            <w:vAlign w:val="center"/>
          </w:tcPr>
          <w:p w14:paraId="7D787F57" w14:textId="77777777" w:rsidR="009C7849" w:rsidRPr="004369A3" w:rsidRDefault="009C7849" w:rsidP="008D2B11">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4369A3">
              <w:rPr>
                <w:rFonts w:cs="Arial"/>
                <w:szCs w:val="14"/>
                <w:lang w:val="en-US"/>
              </w:rPr>
              <w:t>Acting in the life insurance segment in general.</w:t>
            </w:r>
          </w:p>
        </w:tc>
        <w:tc>
          <w:tcPr>
            <w:tcW w:w="1121" w:type="dxa"/>
            <w:tcBorders>
              <w:top w:val="nil"/>
              <w:bottom w:val="single" w:sz="2" w:space="0" w:color="1F4E79" w:themeColor="accent1" w:themeShade="80"/>
            </w:tcBorders>
            <w:shd w:val="clear" w:color="auto" w:fill="auto"/>
            <w:vAlign w:val="center"/>
          </w:tcPr>
          <w:p w14:paraId="12BA1775" w14:textId="77777777" w:rsidR="009C7849" w:rsidRPr="004369A3" w:rsidRDefault="009C7849"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szCs w:val="14"/>
              </w:rPr>
              <w:t>SUSEPGAAP</w:t>
            </w:r>
          </w:p>
        </w:tc>
        <w:tc>
          <w:tcPr>
            <w:tcW w:w="665" w:type="dxa"/>
            <w:tcBorders>
              <w:top w:val="nil"/>
              <w:bottom w:val="single" w:sz="2" w:space="0" w:color="1F4E79" w:themeColor="accent1" w:themeShade="80"/>
            </w:tcBorders>
            <w:shd w:val="clear" w:color="auto" w:fill="auto"/>
            <w:vAlign w:val="center"/>
          </w:tcPr>
          <w:p w14:paraId="082297E2" w14:textId="77777777" w:rsidR="009C7849" w:rsidRPr="004369A3" w:rsidRDefault="009C7849"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49.99</w:t>
            </w:r>
          </w:p>
        </w:tc>
        <w:tc>
          <w:tcPr>
            <w:tcW w:w="1378" w:type="dxa"/>
            <w:tcBorders>
              <w:top w:val="nil"/>
              <w:bottom w:val="single" w:sz="2" w:space="0" w:color="1F4E79" w:themeColor="accent1" w:themeShade="80"/>
            </w:tcBorders>
            <w:shd w:val="clear" w:color="auto" w:fill="auto"/>
            <w:vAlign w:val="center"/>
          </w:tcPr>
          <w:p w14:paraId="32296B4E" w14:textId="77777777" w:rsidR="009C7849" w:rsidRPr="004369A3" w:rsidRDefault="009C7849"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74.99</w:t>
            </w:r>
          </w:p>
        </w:tc>
      </w:tr>
      <w:tr w:rsidR="009C7849" w:rsidRPr="00E22381" w14:paraId="7093A4DB" w14:textId="77777777" w:rsidTr="00B15E6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04"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614308EF" w14:textId="77777777" w:rsidR="009C7849" w:rsidRPr="004369A3" w:rsidRDefault="009C7849" w:rsidP="008D2B11">
            <w:pPr>
              <w:pStyle w:val="08-Tabelageral"/>
              <w:ind w:left="113"/>
              <w:jc w:val="left"/>
              <w:rPr>
                <w:rFonts w:cs="Arial"/>
                <w:b w:val="0"/>
                <w:bCs w:val="0"/>
                <w:szCs w:val="14"/>
                <w:highlight w:val="yellow"/>
              </w:rPr>
            </w:pPr>
          </w:p>
        </w:tc>
        <w:tc>
          <w:tcPr>
            <w:tcW w:w="1163" w:type="dxa"/>
            <w:tcBorders>
              <w:top w:val="single" w:sz="2" w:space="0" w:color="1F4E79" w:themeColor="accent1" w:themeShade="80"/>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63BAA70B" w14:textId="77777777" w:rsidR="009C7849" w:rsidRPr="004369A3" w:rsidRDefault="009C7849" w:rsidP="008D2B11">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4369A3">
              <w:rPr>
                <w:rFonts w:cs="Arial"/>
                <w:b/>
                <w:szCs w:val="14"/>
              </w:rPr>
              <w:t>Capitalization</w:t>
            </w:r>
          </w:p>
        </w:tc>
        <w:tc>
          <w:tcPr>
            <w:tcW w:w="1954" w:type="dxa"/>
            <w:tcBorders>
              <w:top w:val="single" w:sz="2"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0AA73242" w14:textId="77777777" w:rsidR="009C7849" w:rsidRPr="004369A3" w:rsidRDefault="009C7849" w:rsidP="008D2B11">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Brasilcap Capitalização S.A. (Brasilcap)</w:t>
            </w:r>
          </w:p>
        </w:tc>
        <w:tc>
          <w:tcPr>
            <w:tcW w:w="2454" w:type="dxa"/>
            <w:tcBorders>
              <w:top w:val="single" w:sz="2" w:space="0" w:color="1F4E79" w:themeColor="accent1" w:themeShade="80"/>
              <w:bottom w:val="single" w:sz="2" w:space="0" w:color="1F4E79" w:themeColor="accent1" w:themeShade="80"/>
            </w:tcBorders>
            <w:shd w:val="clear" w:color="auto" w:fill="auto"/>
            <w:vAlign w:val="center"/>
          </w:tcPr>
          <w:p w14:paraId="4B3FB89C" w14:textId="77777777" w:rsidR="009C7849" w:rsidRPr="004369A3" w:rsidRDefault="009C7849" w:rsidP="008D2B11">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4369A3">
              <w:rPr>
                <w:rFonts w:cs="Arial"/>
                <w:snapToGrid w:val="0"/>
                <w:szCs w:val="14"/>
                <w:lang w:val="en-US"/>
              </w:rPr>
              <w:t>Deals with capitalization plans and other products and services that capitalization companies are allowed to provide</w:t>
            </w:r>
            <w:r w:rsidRPr="004369A3">
              <w:rPr>
                <w:rFonts w:cs="Arial"/>
                <w:szCs w:val="14"/>
                <w:lang w:val="en-US"/>
              </w:rPr>
              <w:t>.</w:t>
            </w:r>
          </w:p>
        </w:tc>
        <w:tc>
          <w:tcPr>
            <w:tcW w:w="1121" w:type="dxa"/>
            <w:tcBorders>
              <w:top w:val="single" w:sz="2" w:space="0" w:color="1F4E79" w:themeColor="accent1" w:themeShade="80"/>
              <w:bottom w:val="single" w:sz="2" w:space="0" w:color="1F4E79" w:themeColor="accent1" w:themeShade="80"/>
            </w:tcBorders>
            <w:shd w:val="clear" w:color="auto" w:fill="auto"/>
            <w:vAlign w:val="center"/>
          </w:tcPr>
          <w:p w14:paraId="669A2012" w14:textId="77777777" w:rsidR="009C7849" w:rsidRPr="004369A3" w:rsidRDefault="009C7849" w:rsidP="008D2B1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SUSEPGAAP</w:t>
            </w:r>
          </w:p>
        </w:tc>
        <w:tc>
          <w:tcPr>
            <w:tcW w:w="665" w:type="dxa"/>
            <w:tcBorders>
              <w:top w:val="single" w:sz="2" w:space="0" w:color="1F4E79" w:themeColor="accent1" w:themeShade="80"/>
              <w:bottom w:val="single" w:sz="2" w:space="0" w:color="1F4E79" w:themeColor="accent1" w:themeShade="80"/>
            </w:tcBorders>
            <w:shd w:val="clear" w:color="auto" w:fill="auto"/>
            <w:vAlign w:val="center"/>
          </w:tcPr>
          <w:p w14:paraId="41CD45DB" w14:textId="77777777" w:rsidR="009C7849" w:rsidRPr="004369A3" w:rsidRDefault="009C7849" w:rsidP="008D2B1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1378" w:type="dxa"/>
            <w:tcBorders>
              <w:top w:val="single" w:sz="2" w:space="0" w:color="1F4E79" w:themeColor="accent1" w:themeShade="80"/>
              <w:bottom w:val="single" w:sz="2" w:space="0" w:color="1F4E79" w:themeColor="accent1" w:themeShade="80"/>
            </w:tcBorders>
            <w:shd w:val="clear" w:color="auto" w:fill="auto"/>
            <w:vAlign w:val="center"/>
          </w:tcPr>
          <w:p w14:paraId="7AFDAAF0" w14:textId="77777777" w:rsidR="009C7849" w:rsidRPr="004369A3" w:rsidRDefault="009C7849" w:rsidP="008D2B1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66.66</w:t>
            </w:r>
          </w:p>
        </w:tc>
      </w:tr>
      <w:tr w:rsidR="009C7849" w:rsidRPr="00E22381" w14:paraId="7C6C86E5" w14:textId="77777777" w:rsidTr="00B15E6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04"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6B286682" w14:textId="77777777" w:rsidR="009C7849" w:rsidRPr="004369A3" w:rsidRDefault="009C7849" w:rsidP="008D2B11">
            <w:pPr>
              <w:pStyle w:val="08-Tabelageral"/>
              <w:ind w:left="113"/>
              <w:jc w:val="left"/>
              <w:rPr>
                <w:rFonts w:cs="Arial"/>
                <w:b w:val="0"/>
                <w:bCs w:val="0"/>
                <w:szCs w:val="14"/>
                <w:highlight w:val="yellow"/>
              </w:rPr>
            </w:pPr>
          </w:p>
        </w:tc>
        <w:tc>
          <w:tcPr>
            <w:tcW w:w="1163" w:type="dxa"/>
            <w:tcBorders>
              <w:top w:val="single" w:sz="2" w:space="0" w:color="1F4E79" w:themeColor="accent1" w:themeShade="80"/>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07F17A4C" w14:textId="77777777" w:rsidR="009C7849" w:rsidRPr="004369A3" w:rsidRDefault="009C7849"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4369A3">
              <w:rPr>
                <w:rFonts w:cs="Arial"/>
                <w:b/>
                <w:szCs w:val="14"/>
              </w:rPr>
              <w:t>Private Pension</w:t>
            </w:r>
          </w:p>
        </w:tc>
        <w:tc>
          <w:tcPr>
            <w:tcW w:w="1954" w:type="dxa"/>
            <w:tcBorders>
              <w:top w:val="single" w:sz="2"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55ED6CD5" w14:textId="77777777" w:rsidR="009C7849" w:rsidRPr="004369A3" w:rsidRDefault="009C7849" w:rsidP="008D2B11">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szCs w:val="14"/>
              </w:rPr>
              <w:t>Brasilprev Seguros e Previdência S.A. (Brasilprev)</w:t>
            </w:r>
          </w:p>
        </w:tc>
        <w:tc>
          <w:tcPr>
            <w:tcW w:w="2454" w:type="dxa"/>
            <w:tcBorders>
              <w:top w:val="single" w:sz="2" w:space="0" w:color="1F4E79" w:themeColor="accent1" w:themeShade="80"/>
              <w:bottom w:val="single" w:sz="2" w:space="0" w:color="1F4E79" w:themeColor="accent1" w:themeShade="80"/>
            </w:tcBorders>
            <w:shd w:val="clear" w:color="auto" w:fill="auto"/>
            <w:vAlign w:val="center"/>
          </w:tcPr>
          <w:p w14:paraId="1074FC33" w14:textId="77777777" w:rsidR="009C7849" w:rsidRPr="004369A3" w:rsidRDefault="009C7849" w:rsidP="008D2B11">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4369A3">
              <w:rPr>
                <w:rFonts w:cs="Arial"/>
                <w:snapToGrid w:val="0"/>
                <w:szCs w:val="14"/>
                <w:lang w:val="en-US" w:eastAsia="en-US"/>
              </w:rPr>
              <w:t>Deals with life insurance with survivor coverage and with private retirement and benefit plans.</w:t>
            </w:r>
          </w:p>
          <w:p w14:paraId="72FBFBAD" w14:textId="77777777" w:rsidR="009C7849" w:rsidRPr="004369A3" w:rsidRDefault="009C7849" w:rsidP="008D2B11">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21" w:type="dxa"/>
            <w:tcBorders>
              <w:top w:val="single" w:sz="2" w:space="0" w:color="1F4E79" w:themeColor="accent1" w:themeShade="80"/>
              <w:bottom w:val="single" w:sz="2" w:space="0" w:color="1F4E79" w:themeColor="accent1" w:themeShade="80"/>
            </w:tcBorders>
            <w:shd w:val="clear" w:color="auto" w:fill="auto"/>
            <w:vAlign w:val="center"/>
          </w:tcPr>
          <w:p w14:paraId="47F3232B" w14:textId="77777777" w:rsidR="009C7849" w:rsidRPr="004369A3" w:rsidRDefault="009C7849"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SUSEPGAAP</w:t>
            </w:r>
          </w:p>
        </w:tc>
        <w:tc>
          <w:tcPr>
            <w:tcW w:w="665" w:type="dxa"/>
            <w:tcBorders>
              <w:top w:val="single" w:sz="2" w:space="0" w:color="1F4E79" w:themeColor="accent1" w:themeShade="80"/>
              <w:bottom w:val="single" w:sz="2" w:space="0" w:color="1F4E79" w:themeColor="accent1" w:themeShade="80"/>
            </w:tcBorders>
            <w:shd w:val="clear" w:color="auto" w:fill="auto"/>
            <w:vAlign w:val="center"/>
          </w:tcPr>
          <w:p w14:paraId="55990442" w14:textId="77777777" w:rsidR="009C7849" w:rsidRPr="004369A3" w:rsidRDefault="009C7849"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49.99</w:t>
            </w:r>
          </w:p>
        </w:tc>
        <w:tc>
          <w:tcPr>
            <w:tcW w:w="1378" w:type="dxa"/>
            <w:tcBorders>
              <w:top w:val="single" w:sz="2" w:space="0" w:color="1F4E79" w:themeColor="accent1" w:themeShade="80"/>
              <w:bottom w:val="single" w:sz="2" w:space="0" w:color="1F4E79" w:themeColor="accent1" w:themeShade="80"/>
            </w:tcBorders>
            <w:shd w:val="clear" w:color="auto" w:fill="auto"/>
            <w:vAlign w:val="center"/>
          </w:tcPr>
          <w:p w14:paraId="6A45376F" w14:textId="77777777" w:rsidR="009C7849" w:rsidRPr="004369A3" w:rsidRDefault="009C7849"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74.99</w:t>
            </w:r>
          </w:p>
        </w:tc>
      </w:tr>
      <w:tr w:rsidR="009C7849" w:rsidRPr="00E22381" w14:paraId="329BA762" w14:textId="77777777" w:rsidTr="00B15E6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04"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6A7FFCC5" w14:textId="77777777" w:rsidR="009C7849" w:rsidRPr="004369A3" w:rsidRDefault="009C7849" w:rsidP="008D2B11">
            <w:pPr>
              <w:pStyle w:val="08-Tabelageral"/>
              <w:ind w:left="113"/>
              <w:jc w:val="left"/>
              <w:rPr>
                <w:rFonts w:cs="Arial"/>
                <w:b w:val="0"/>
                <w:bCs w:val="0"/>
                <w:szCs w:val="14"/>
                <w:highlight w:val="yellow"/>
              </w:rPr>
            </w:pPr>
          </w:p>
        </w:tc>
        <w:tc>
          <w:tcPr>
            <w:tcW w:w="1163" w:type="dxa"/>
            <w:tcBorders>
              <w:top w:val="single" w:sz="2" w:space="0" w:color="1F4E79" w:themeColor="accent1" w:themeShade="80"/>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4B10FBE4" w14:textId="77777777" w:rsidR="009C7849" w:rsidRPr="004369A3" w:rsidRDefault="009C7849" w:rsidP="008D2B11">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4369A3">
              <w:rPr>
                <w:rFonts w:cs="Arial"/>
                <w:b/>
                <w:szCs w:val="14"/>
              </w:rPr>
              <w:t>Health</w:t>
            </w:r>
          </w:p>
        </w:tc>
        <w:tc>
          <w:tcPr>
            <w:tcW w:w="1954" w:type="dxa"/>
            <w:tcBorders>
              <w:top w:val="single" w:sz="2"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659C2A00" w14:textId="77777777" w:rsidR="009C7849" w:rsidRPr="004369A3" w:rsidRDefault="009C7849" w:rsidP="008D2B11">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Brasildental Operadora de Planos Odontológicos S.A. (Brasildental)</w:t>
            </w:r>
          </w:p>
        </w:tc>
        <w:tc>
          <w:tcPr>
            <w:tcW w:w="2454" w:type="dxa"/>
            <w:tcBorders>
              <w:top w:val="single" w:sz="2" w:space="0" w:color="1F4E79" w:themeColor="accent1" w:themeShade="80"/>
              <w:bottom w:val="single" w:sz="2" w:space="0" w:color="1F4E79" w:themeColor="accent1" w:themeShade="80"/>
            </w:tcBorders>
            <w:shd w:val="clear" w:color="auto" w:fill="auto"/>
            <w:vAlign w:val="center"/>
          </w:tcPr>
          <w:p w14:paraId="3304297A" w14:textId="77777777" w:rsidR="009C7849" w:rsidRPr="004369A3" w:rsidRDefault="009C7849" w:rsidP="008D2B11">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4369A3">
              <w:rPr>
                <w:rFonts w:cs="Arial"/>
                <w:szCs w:val="14"/>
                <w:lang w:val="en-US"/>
              </w:rPr>
              <w:t>Selling plans of odontological assistance.</w:t>
            </w:r>
          </w:p>
        </w:tc>
        <w:tc>
          <w:tcPr>
            <w:tcW w:w="1121" w:type="dxa"/>
            <w:tcBorders>
              <w:top w:val="single" w:sz="2" w:space="0" w:color="1F4E79" w:themeColor="accent1" w:themeShade="80"/>
              <w:bottom w:val="single" w:sz="2" w:space="0" w:color="1F4E79" w:themeColor="accent1" w:themeShade="80"/>
            </w:tcBorders>
            <w:shd w:val="clear" w:color="auto" w:fill="auto"/>
            <w:vAlign w:val="center"/>
          </w:tcPr>
          <w:p w14:paraId="41B8013D" w14:textId="77777777" w:rsidR="009C7849" w:rsidRPr="004369A3" w:rsidRDefault="009C7849" w:rsidP="008D2B1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ANSGAAP</w:t>
            </w:r>
          </w:p>
        </w:tc>
        <w:tc>
          <w:tcPr>
            <w:tcW w:w="665" w:type="dxa"/>
            <w:tcBorders>
              <w:top w:val="single" w:sz="2" w:space="0" w:color="1F4E79" w:themeColor="accent1" w:themeShade="80"/>
              <w:bottom w:val="single" w:sz="2" w:space="0" w:color="1F4E79" w:themeColor="accent1" w:themeShade="80"/>
            </w:tcBorders>
            <w:shd w:val="clear" w:color="auto" w:fill="auto"/>
            <w:vAlign w:val="center"/>
          </w:tcPr>
          <w:p w14:paraId="4B146BC8" w14:textId="77777777" w:rsidR="009C7849" w:rsidRPr="004369A3" w:rsidRDefault="009C7849" w:rsidP="008D2B1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1378" w:type="dxa"/>
            <w:tcBorders>
              <w:top w:val="single" w:sz="2" w:space="0" w:color="1F4E79" w:themeColor="accent1" w:themeShade="80"/>
              <w:bottom w:val="single" w:sz="2" w:space="0" w:color="1F4E79" w:themeColor="accent1" w:themeShade="80"/>
            </w:tcBorders>
            <w:shd w:val="clear" w:color="auto" w:fill="auto"/>
            <w:vAlign w:val="center"/>
          </w:tcPr>
          <w:p w14:paraId="6977C3B3" w14:textId="77777777" w:rsidR="009C7849" w:rsidRPr="004369A3" w:rsidRDefault="009C7849" w:rsidP="008D2B1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r w:rsidR="009C7849" w:rsidRPr="00E22381" w14:paraId="4F4E5F15" w14:textId="77777777" w:rsidTr="00B15E6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04" w:type="dxa"/>
            <w:vMerge w:val="restart"/>
            <w:tcBorders>
              <w:top w:val="single" w:sz="2" w:space="0" w:color="1F4E79" w:themeColor="accent1" w:themeShade="80"/>
              <w:left w:val="nil"/>
              <w:bottom w:val="single" w:sz="2" w:space="0" w:color="8EAADB" w:themeColor="accent5" w:themeTint="99"/>
              <w:right w:val="single" w:sz="2" w:space="0" w:color="1F4E79" w:themeColor="accent1" w:themeShade="80"/>
            </w:tcBorders>
            <w:shd w:val="clear" w:color="auto" w:fill="auto"/>
            <w:vAlign w:val="center"/>
          </w:tcPr>
          <w:p w14:paraId="18713006" w14:textId="77777777" w:rsidR="009C7849" w:rsidRPr="004369A3" w:rsidRDefault="009C7849" w:rsidP="008D2B11">
            <w:pPr>
              <w:pStyle w:val="08-Tabelageral"/>
              <w:jc w:val="center"/>
              <w:rPr>
                <w:rFonts w:cs="Arial"/>
                <w:b w:val="0"/>
                <w:bCs w:val="0"/>
                <w:szCs w:val="14"/>
              </w:rPr>
            </w:pPr>
            <w:r w:rsidRPr="004369A3">
              <w:rPr>
                <w:rFonts w:cs="Arial"/>
                <w:bCs w:val="0"/>
                <w:szCs w:val="14"/>
              </w:rPr>
              <w:t>Brokerage</w:t>
            </w:r>
          </w:p>
        </w:tc>
        <w:tc>
          <w:tcPr>
            <w:tcW w:w="1163" w:type="dxa"/>
            <w:tcBorders>
              <w:top w:val="single" w:sz="2" w:space="0" w:color="1F4E79" w:themeColor="accent1" w:themeShade="80"/>
              <w:left w:val="single" w:sz="2" w:space="0" w:color="1F4E79" w:themeColor="accent1" w:themeShade="80"/>
              <w:bottom w:val="nil"/>
              <w:right w:val="single" w:sz="4" w:space="0" w:color="1F4E79" w:themeColor="accent1" w:themeShade="80"/>
            </w:tcBorders>
            <w:shd w:val="clear" w:color="auto" w:fill="auto"/>
            <w:vAlign w:val="center"/>
          </w:tcPr>
          <w:p w14:paraId="494C0C5A" w14:textId="77777777" w:rsidR="009C7849" w:rsidRPr="004369A3" w:rsidRDefault="009C7849"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54" w:type="dxa"/>
            <w:tcBorders>
              <w:top w:val="single" w:sz="2" w:space="0" w:color="1F4E79" w:themeColor="accent1" w:themeShade="80"/>
              <w:left w:val="single" w:sz="4" w:space="0" w:color="1F4E79" w:themeColor="accent1" w:themeShade="80"/>
              <w:bottom w:val="nil"/>
            </w:tcBorders>
            <w:shd w:val="clear" w:color="auto" w:fill="auto"/>
            <w:vAlign w:val="center"/>
          </w:tcPr>
          <w:p w14:paraId="0582BF0D" w14:textId="77777777" w:rsidR="009C7849" w:rsidRPr="004369A3" w:rsidRDefault="009C7849" w:rsidP="008D2B11">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bCs/>
                <w:szCs w:val="14"/>
              </w:rPr>
              <w:t>BB Corretora de Seguros e Adm. de Bens S.A. (</w:t>
            </w:r>
            <w:r w:rsidRPr="004369A3">
              <w:rPr>
                <w:rFonts w:cs="Arial"/>
                <w:szCs w:val="14"/>
              </w:rPr>
              <w:t>BB Corretora)</w:t>
            </w:r>
          </w:p>
        </w:tc>
        <w:tc>
          <w:tcPr>
            <w:tcW w:w="2454" w:type="dxa"/>
            <w:tcBorders>
              <w:top w:val="single" w:sz="2" w:space="0" w:color="1F4E79" w:themeColor="accent1" w:themeShade="80"/>
              <w:bottom w:val="nil"/>
            </w:tcBorders>
            <w:shd w:val="clear" w:color="auto" w:fill="auto"/>
            <w:vAlign w:val="center"/>
          </w:tcPr>
          <w:p w14:paraId="03E80DD9" w14:textId="77777777" w:rsidR="009C7849" w:rsidRPr="004369A3" w:rsidRDefault="009C7849" w:rsidP="008D2B11">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4369A3">
              <w:rPr>
                <w:rFonts w:cs="Arial"/>
                <w:szCs w:val="14"/>
                <w:lang w:val="en-US"/>
              </w:rPr>
              <w:t>Brokerage of health. life and non-life insurance. capitalization plans. private retirement plans and asset management.</w:t>
            </w:r>
          </w:p>
        </w:tc>
        <w:tc>
          <w:tcPr>
            <w:tcW w:w="1121" w:type="dxa"/>
            <w:tcBorders>
              <w:top w:val="single" w:sz="2" w:space="0" w:color="1F4E79" w:themeColor="accent1" w:themeShade="80"/>
              <w:bottom w:val="nil"/>
            </w:tcBorders>
            <w:shd w:val="clear" w:color="auto" w:fill="auto"/>
            <w:vAlign w:val="center"/>
          </w:tcPr>
          <w:p w14:paraId="7867F32E" w14:textId="77777777" w:rsidR="009C7849" w:rsidRPr="004369A3" w:rsidRDefault="009C7849"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BRGAAP</w:t>
            </w:r>
          </w:p>
        </w:tc>
        <w:tc>
          <w:tcPr>
            <w:tcW w:w="665" w:type="dxa"/>
            <w:tcBorders>
              <w:top w:val="single" w:sz="2" w:space="0" w:color="1F4E79" w:themeColor="accent1" w:themeShade="80"/>
              <w:bottom w:val="nil"/>
            </w:tcBorders>
            <w:shd w:val="clear" w:color="auto" w:fill="auto"/>
            <w:vAlign w:val="center"/>
          </w:tcPr>
          <w:p w14:paraId="46E91223" w14:textId="77777777" w:rsidR="009C7849" w:rsidRPr="004369A3" w:rsidRDefault="009C7849"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100.00</w:t>
            </w:r>
          </w:p>
        </w:tc>
        <w:tc>
          <w:tcPr>
            <w:tcW w:w="1378" w:type="dxa"/>
            <w:tcBorders>
              <w:top w:val="single" w:sz="2" w:space="0" w:color="1F4E79" w:themeColor="accent1" w:themeShade="80"/>
              <w:bottom w:val="nil"/>
            </w:tcBorders>
            <w:shd w:val="clear" w:color="auto" w:fill="auto"/>
            <w:vAlign w:val="center"/>
          </w:tcPr>
          <w:p w14:paraId="7669AE3D" w14:textId="77777777" w:rsidR="009C7849" w:rsidRPr="004369A3" w:rsidRDefault="009C7849" w:rsidP="008D2B11">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100.00</w:t>
            </w:r>
          </w:p>
        </w:tc>
      </w:tr>
      <w:tr w:rsidR="009C7849" w:rsidRPr="00E22381" w14:paraId="2CE0F819" w14:textId="77777777" w:rsidTr="00B15E6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04"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tcPr>
          <w:p w14:paraId="0CA28B76" w14:textId="77777777" w:rsidR="009C7849" w:rsidRPr="004369A3" w:rsidRDefault="009C7849" w:rsidP="008D2B11">
            <w:pPr>
              <w:pStyle w:val="08-Tabelageral"/>
              <w:ind w:left="113"/>
              <w:jc w:val="left"/>
              <w:rPr>
                <w:rFonts w:cs="Arial"/>
                <w:b w:val="0"/>
                <w:bCs w:val="0"/>
                <w:szCs w:val="14"/>
                <w:highlight w:val="yellow"/>
              </w:rPr>
            </w:pPr>
          </w:p>
        </w:tc>
        <w:tc>
          <w:tcPr>
            <w:tcW w:w="1163" w:type="dxa"/>
            <w:tcBorders>
              <w:top w:val="nil"/>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52CCF7BF" w14:textId="77777777" w:rsidR="009C7849" w:rsidRPr="004369A3" w:rsidRDefault="009C7849" w:rsidP="008D2B11">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54" w:type="dxa"/>
            <w:tcBorders>
              <w:top w:val="nil"/>
              <w:left w:val="single" w:sz="4" w:space="0" w:color="1F4E79" w:themeColor="accent1" w:themeShade="80"/>
              <w:bottom w:val="single" w:sz="2" w:space="0" w:color="1F4E79" w:themeColor="accent1" w:themeShade="80"/>
            </w:tcBorders>
            <w:shd w:val="clear" w:color="auto" w:fill="auto"/>
            <w:vAlign w:val="center"/>
          </w:tcPr>
          <w:p w14:paraId="1C4937FA" w14:textId="77777777" w:rsidR="009C7849" w:rsidRPr="004369A3" w:rsidRDefault="009C7849" w:rsidP="008D2B11">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bCs/>
                <w:szCs w:val="14"/>
              </w:rPr>
              <w:t>Ciclic Corretora de Seguros S.A. (</w:t>
            </w:r>
            <w:r w:rsidRPr="004369A3">
              <w:rPr>
                <w:rFonts w:cs="Arial"/>
                <w:szCs w:val="14"/>
              </w:rPr>
              <w:t>Ciclic)</w:t>
            </w:r>
          </w:p>
        </w:tc>
        <w:tc>
          <w:tcPr>
            <w:tcW w:w="2454" w:type="dxa"/>
            <w:tcBorders>
              <w:top w:val="nil"/>
              <w:bottom w:val="single" w:sz="2" w:space="0" w:color="1F4E79" w:themeColor="accent1" w:themeShade="80"/>
            </w:tcBorders>
            <w:shd w:val="clear" w:color="auto" w:fill="auto"/>
            <w:vAlign w:val="center"/>
          </w:tcPr>
          <w:p w14:paraId="3FF52047" w14:textId="77777777" w:rsidR="009C7849" w:rsidRPr="004369A3" w:rsidRDefault="009C7849" w:rsidP="008D2B11">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4369A3">
              <w:rPr>
                <w:rStyle w:val="tlid-translation"/>
                <w:rFonts w:cs="Arial"/>
                <w:szCs w:val="14"/>
                <w:lang w:val="en"/>
              </w:rPr>
              <w:t>Brokerage of private pension products, travel insurance and residential assistance in the digital channel.</w:t>
            </w:r>
          </w:p>
        </w:tc>
        <w:tc>
          <w:tcPr>
            <w:tcW w:w="1121" w:type="dxa"/>
            <w:tcBorders>
              <w:top w:val="nil"/>
              <w:bottom w:val="single" w:sz="2" w:space="0" w:color="1F4E79" w:themeColor="accent1" w:themeShade="80"/>
            </w:tcBorders>
            <w:shd w:val="clear" w:color="auto" w:fill="auto"/>
            <w:vAlign w:val="center"/>
          </w:tcPr>
          <w:p w14:paraId="39E40EF2" w14:textId="77777777" w:rsidR="009C7849" w:rsidRPr="004369A3" w:rsidRDefault="009C7849" w:rsidP="008D2B1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BRGAAP</w:t>
            </w:r>
          </w:p>
        </w:tc>
        <w:tc>
          <w:tcPr>
            <w:tcW w:w="665" w:type="dxa"/>
            <w:tcBorders>
              <w:top w:val="nil"/>
              <w:bottom w:val="single" w:sz="2" w:space="0" w:color="1F4E79" w:themeColor="accent1" w:themeShade="80"/>
            </w:tcBorders>
            <w:shd w:val="clear" w:color="auto" w:fill="auto"/>
            <w:vAlign w:val="center"/>
          </w:tcPr>
          <w:p w14:paraId="7D1E3ADE" w14:textId="77777777" w:rsidR="009C7849" w:rsidRPr="004369A3" w:rsidRDefault="009C7849" w:rsidP="008D2B1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1378" w:type="dxa"/>
            <w:tcBorders>
              <w:top w:val="nil"/>
              <w:bottom w:val="single" w:sz="2" w:space="0" w:color="1F4E79" w:themeColor="accent1" w:themeShade="80"/>
            </w:tcBorders>
            <w:shd w:val="clear" w:color="auto" w:fill="auto"/>
            <w:vAlign w:val="center"/>
          </w:tcPr>
          <w:p w14:paraId="0BC55881" w14:textId="77777777" w:rsidR="009C7849" w:rsidRPr="004369A3" w:rsidRDefault="009C7849" w:rsidP="008D2B11">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bl>
    <w:p w14:paraId="41658C36" w14:textId="77777777" w:rsidR="009C7849" w:rsidRPr="004369A3" w:rsidRDefault="009C7849" w:rsidP="008D2B11">
      <w:pPr>
        <w:pStyle w:val="05-Textonormal"/>
        <w:spacing w:line="240" w:lineRule="auto"/>
        <w:rPr>
          <w:rFonts w:cs="Arial"/>
          <w:spacing w:val="0"/>
          <w:lang w:val="en-US" w:eastAsia="zh-CN"/>
        </w:rPr>
      </w:pPr>
      <w:r w:rsidRPr="004369A3">
        <w:rPr>
          <w:rFonts w:cs="Arial"/>
          <w:spacing w:val="0"/>
          <w:lang w:val="en-US" w:eastAsia="zh-CN"/>
        </w:rPr>
        <w:t>The investees are valued using the equity method and there is no indication of operating discontinuity.</w:t>
      </w:r>
    </w:p>
    <w:p w14:paraId="6FC0BEFE" w14:textId="77777777" w:rsidR="009C7849" w:rsidRPr="004369A3" w:rsidRDefault="009C7849" w:rsidP="008D2B11">
      <w:pPr>
        <w:pStyle w:val="05-Textonormal"/>
        <w:spacing w:line="240" w:lineRule="auto"/>
        <w:rPr>
          <w:rFonts w:cs="Arial"/>
          <w:spacing w:val="0"/>
          <w:lang w:val="en-US" w:eastAsia="zh-CN"/>
        </w:rPr>
      </w:pPr>
      <w:r w:rsidRPr="004369A3">
        <w:rPr>
          <w:rFonts w:cs="Arial"/>
          <w:spacing w:val="0"/>
          <w:lang w:val="en-US" w:eastAsia="zh-CN"/>
        </w:rPr>
        <w:t>Investments in shareholdings in the companies BB Seguros Participações S.A. and BB Corretora de Seguros e Gestão de Bens S.A are evaluated as investments in subsidiaries.</w:t>
      </w:r>
    </w:p>
    <w:p w14:paraId="506C0C23" w14:textId="77777777" w:rsidR="009C7849" w:rsidRPr="004369A3" w:rsidRDefault="009C7849" w:rsidP="008D2B11">
      <w:pPr>
        <w:pStyle w:val="05-Textonormal"/>
        <w:spacing w:line="240" w:lineRule="auto"/>
        <w:rPr>
          <w:rFonts w:cs="Arial"/>
          <w:spacing w:val="0"/>
          <w:lang w:val="en-US" w:eastAsia="zh-CN"/>
        </w:rPr>
      </w:pPr>
      <w:r w:rsidRPr="004369A3">
        <w:rPr>
          <w:rFonts w:cs="Arial"/>
          <w:spacing w:val="0"/>
          <w:lang w:val="en-US" w:eastAsia="zh-CN"/>
        </w:rPr>
        <w:t>The investments in equity interests in the companies BB Mapfre Participações S.A., Brasilprev Seguros e Previdência S.A., Brasilcap Capitalização S.A., Brasildental Operadora de Planos Odontológicos S.A. and Ciclic Corretora de Seguros S.A. are evaluated as investments associates and joint ventures.</w:t>
      </w:r>
    </w:p>
    <w:p w14:paraId="5C1A69EA" w14:textId="77777777" w:rsidR="009C7849" w:rsidRDefault="009C7849" w:rsidP="008D2B11">
      <w:pPr>
        <w:pStyle w:val="05-Textonormal"/>
        <w:spacing w:before="0" w:after="80" w:line="240" w:lineRule="auto"/>
        <w:rPr>
          <w:rFonts w:cs="Arial"/>
          <w:lang w:val="en-US" w:eastAsia="zh-CN"/>
        </w:rPr>
      </w:pPr>
      <w:r w:rsidRPr="004369A3">
        <w:rPr>
          <w:rFonts w:cs="Arial"/>
          <w:lang w:val="en-US" w:eastAsia="zh-CN"/>
        </w:rPr>
        <w:t xml:space="preserve">Investments in equity interests, valued using the equity method, do not have shares regularly traded on stock exchanges. </w:t>
      </w:r>
    </w:p>
    <w:p w14:paraId="7C5E0F9E" w14:textId="77777777" w:rsidR="009C7849" w:rsidRPr="0018575E" w:rsidRDefault="009C7849" w:rsidP="007A0ED9">
      <w:pPr>
        <w:pStyle w:val="01-Textonormal"/>
        <w:rPr>
          <w:b/>
          <w:color w:val="1F4E79" w:themeColor="accent1" w:themeShade="80"/>
          <w:lang w:val="en-US"/>
        </w:rPr>
      </w:pPr>
      <w:r w:rsidRPr="0018575E">
        <w:rPr>
          <w:b/>
          <w:color w:val="1F4E79" w:themeColor="accent1" w:themeShade="80"/>
          <w:lang w:val="en-US"/>
        </w:rPr>
        <w:t>b) Equity interests valued using the equity method</w:t>
      </w:r>
    </w:p>
    <w:p w14:paraId="3F8A29E4" w14:textId="77777777" w:rsidR="009C7849" w:rsidRPr="00E22381" w:rsidRDefault="009C7849" w:rsidP="008D2B11">
      <w:pPr>
        <w:pStyle w:val="06-Rmil"/>
        <w:ind w:left="720" w:right="-2"/>
        <w:rPr>
          <w:rFonts w:cs="Arial"/>
        </w:rPr>
      </w:pPr>
      <w:r w:rsidRPr="00E22381">
        <w:rPr>
          <w:rFonts w:cs="Arial"/>
        </w:rPr>
        <w:t>R$ thousand</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042"/>
        <w:gridCol w:w="2020"/>
        <w:gridCol w:w="1753"/>
        <w:gridCol w:w="1824"/>
      </w:tblGrid>
      <w:tr w:rsidR="009C7849" w:rsidRPr="00E22381" w14:paraId="1B8371A5" w14:textId="77777777" w:rsidTr="008D2B1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auto"/>
            <w:vAlign w:val="center"/>
          </w:tcPr>
          <w:p w14:paraId="3275F5A8" w14:textId="77777777" w:rsidR="009C7849" w:rsidRPr="00696049" w:rsidRDefault="009C7849" w:rsidP="008D2B11">
            <w:pPr>
              <w:rPr>
                <w:rFonts w:cs="Arial"/>
                <w:color w:val="FF0000"/>
                <w:sz w:val="14"/>
                <w:szCs w:val="14"/>
              </w:rPr>
            </w:pPr>
          </w:p>
        </w:tc>
        <w:tc>
          <w:tcPr>
            <w:tcW w:w="5597" w:type="dxa"/>
            <w:gridSpan w:val="3"/>
            <w:tcBorders>
              <w:top w:val="single" w:sz="2" w:space="0" w:color="1F4E79" w:themeColor="accent1" w:themeShade="80"/>
              <w:bottom w:val="single" w:sz="2" w:space="0" w:color="1F4E79" w:themeColor="accent1" w:themeShade="80"/>
            </w:tcBorders>
            <w:shd w:val="clear" w:color="auto" w:fill="auto"/>
            <w:vAlign w:val="center"/>
          </w:tcPr>
          <w:p w14:paraId="725E0219" w14:textId="77777777" w:rsidR="009C7849" w:rsidRPr="00696049" w:rsidRDefault="009C7849" w:rsidP="008D2B1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696049">
              <w:rPr>
                <w:rFonts w:cs="Arial"/>
                <w:sz w:val="14"/>
                <w:szCs w:val="14"/>
              </w:rPr>
              <w:t>Parent</w:t>
            </w:r>
          </w:p>
        </w:tc>
      </w:tr>
      <w:tr w:rsidR="009C7849" w:rsidRPr="00E22381" w14:paraId="09A7E85F"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shd w:val="clear" w:color="auto" w:fill="auto"/>
            <w:vAlign w:val="center"/>
          </w:tcPr>
          <w:p w14:paraId="1CAB8476" w14:textId="77777777" w:rsidR="009C7849" w:rsidRPr="00696049" w:rsidRDefault="009C7849" w:rsidP="008D2B11">
            <w:pPr>
              <w:rPr>
                <w:rFonts w:cs="Arial"/>
                <w:color w:val="FF0000"/>
                <w:sz w:val="14"/>
                <w:szCs w:val="14"/>
              </w:rPr>
            </w:pPr>
          </w:p>
        </w:tc>
        <w:tc>
          <w:tcPr>
            <w:tcW w:w="2020" w:type="dxa"/>
            <w:tcBorders>
              <w:top w:val="single" w:sz="2" w:space="0" w:color="1F4E79" w:themeColor="accent1" w:themeShade="80"/>
              <w:bottom w:val="single" w:sz="2" w:space="0" w:color="1F4E79" w:themeColor="accent1" w:themeShade="80"/>
            </w:tcBorders>
            <w:shd w:val="clear" w:color="auto" w:fill="auto"/>
            <w:vAlign w:val="center"/>
          </w:tcPr>
          <w:p w14:paraId="7B055B36" w14:textId="77777777" w:rsidR="009C7849" w:rsidRPr="00696049"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696049">
              <w:rPr>
                <w:rFonts w:cs="Arial"/>
                <w:b/>
                <w:color w:val="auto"/>
                <w:sz w:val="14"/>
                <w:szCs w:val="14"/>
              </w:rPr>
              <w:t>BB Seguros</w:t>
            </w:r>
          </w:p>
        </w:tc>
        <w:tc>
          <w:tcPr>
            <w:tcW w:w="1753" w:type="dxa"/>
            <w:tcBorders>
              <w:top w:val="single" w:sz="2" w:space="0" w:color="1F4E79" w:themeColor="accent1" w:themeShade="80"/>
              <w:bottom w:val="single" w:sz="2" w:space="0" w:color="1F4E79" w:themeColor="accent1" w:themeShade="80"/>
            </w:tcBorders>
            <w:shd w:val="clear" w:color="auto" w:fill="auto"/>
            <w:vAlign w:val="center"/>
          </w:tcPr>
          <w:p w14:paraId="1789173D" w14:textId="77777777" w:rsidR="009C7849" w:rsidRPr="00696049"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696049">
              <w:rPr>
                <w:rFonts w:cs="Arial"/>
                <w:b/>
                <w:color w:val="auto"/>
                <w:sz w:val="14"/>
                <w:szCs w:val="14"/>
              </w:rPr>
              <w:t>BB Corretora</w:t>
            </w:r>
          </w:p>
        </w:tc>
        <w:tc>
          <w:tcPr>
            <w:tcW w:w="1824" w:type="dxa"/>
            <w:tcBorders>
              <w:top w:val="single" w:sz="2" w:space="0" w:color="1F4E79" w:themeColor="accent1" w:themeShade="80"/>
              <w:bottom w:val="single" w:sz="2" w:space="0" w:color="1F4E79" w:themeColor="accent1" w:themeShade="80"/>
            </w:tcBorders>
            <w:shd w:val="clear" w:color="auto" w:fill="auto"/>
            <w:vAlign w:val="center"/>
          </w:tcPr>
          <w:p w14:paraId="014D32F1" w14:textId="77777777" w:rsidR="009C7849" w:rsidRPr="00696049"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696049">
              <w:rPr>
                <w:rFonts w:cs="Arial"/>
                <w:b/>
                <w:color w:val="auto"/>
                <w:sz w:val="14"/>
                <w:szCs w:val="14"/>
              </w:rPr>
              <w:t>Total</w:t>
            </w:r>
          </w:p>
        </w:tc>
      </w:tr>
      <w:tr w:rsidR="009C7849" w:rsidRPr="00E22381" w14:paraId="49D6D465" w14:textId="77777777" w:rsidTr="008D2B1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auto"/>
            <w:vAlign w:val="center"/>
          </w:tcPr>
          <w:p w14:paraId="098A4D6C" w14:textId="77777777" w:rsidR="009C7849" w:rsidRPr="00696049" w:rsidRDefault="009C7849" w:rsidP="008D2B11">
            <w:pPr>
              <w:rPr>
                <w:rFonts w:cs="Arial"/>
                <w:sz w:val="14"/>
                <w:szCs w:val="14"/>
              </w:rPr>
            </w:pPr>
            <w:r w:rsidRPr="00696049">
              <w:rPr>
                <w:rFonts w:cs="Arial"/>
                <w:sz w:val="14"/>
                <w:szCs w:val="14"/>
              </w:rPr>
              <w:t xml:space="preserve">Balance on </w:t>
            </w:r>
            <w:r>
              <w:rPr>
                <w:rFonts w:cs="Arial"/>
                <w:sz w:val="14"/>
                <w:szCs w:val="14"/>
              </w:rPr>
              <w:t>12</w:t>
            </w:r>
            <w:r w:rsidRPr="00696049">
              <w:rPr>
                <w:rFonts w:cs="Arial"/>
                <w:sz w:val="14"/>
                <w:szCs w:val="14"/>
              </w:rPr>
              <w:t>.3</w:t>
            </w:r>
            <w:r>
              <w:rPr>
                <w:rFonts w:cs="Arial"/>
                <w:sz w:val="14"/>
                <w:szCs w:val="14"/>
              </w:rPr>
              <w:t>1</w:t>
            </w:r>
            <w:r w:rsidRPr="00696049">
              <w:rPr>
                <w:rFonts w:cs="Arial"/>
                <w:sz w:val="14"/>
                <w:szCs w:val="14"/>
              </w:rPr>
              <w:t>.2021</w:t>
            </w:r>
          </w:p>
        </w:tc>
        <w:tc>
          <w:tcPr>
            <w:tcW w:w="5597" w:type="dxa"/>
            <w:gridSpan w:val="3"/>
            <w:tcBorders>
              <w:top w:val="single" w:sz="2" w:space="0" w:color="1F4E79" w:themeColor="accent1" w:themeShade="80"/>
              <w:bottom w:val="nil"/>
            </w:tcBorders>
            <w:shd w:val="clear" w:color="auto" w:fill="auto"/>
            <w:vAlign w:val="center"/>
          </w:tcPr>
          <w:p w14:paraId="19C8DD19" w14:textId="77777777" w:rsidR="009C7849" w:rsidRPr="00696049" w:rsidRDefault="009C7849" w:rsidP="008D2B11">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auto"/>
                <w:szCs w:val="14"/>
              </w:rPr>
            </w:pPr>
          </w:p>
        </w:tc>
      </w:tr>
      <w:tr w:rsidR="009C7849" w:rsidRPr="00E22381" w14:paraId="33DC17C7"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tcBorders>
            <w:shd w:val="clear" w:color="auto" w:fill="auto"/>
            <w:vAlign w:val="center"/>
          </w:tcPr>
          <w:p w14:paraId="519F13C0" w14:textId="77777777" w:rsidR="009C7849" w:rsidRPr="00696049" w:rsidRDefault="009C7849" w:rsidP="008D2B11">
            <w:pPr>
              <w:rPr>
                <w:rFonts w:cs="Arial"/>
                <w:b w:val="0"/>
                <w:bCs w:val="0"/>
                <w:color w:val="FF0000"/>
                <w:sz w:val="14"/>
                <w:szCs w:val="14"/>
              </w:rPr>
            </w:pPr>
            <w:r w:rsidRPr="00696049">
              <w:rPr>
                <w:rFonts w:cs="Arial"/>
                <w:b w:val="0"/>
                <w:sz w:val="14"/>
                <w:szCs w:val="14"/>
              </w:rPr>
              <w:t>Capital</w:t>
            </w:r>
          </w:p>
        </w:tc>
        <w:tc>
          <w:tcPr>
            <w:tcW w:w="2020" w:type="dxa"/>
            <w:tcBorders>
              <w:top w:val="nil"/>
            </w:tcBorders>
            <w:shd w:val="clear" w:color="auto" w:fill="auto"/>
            <w:vAlign w:val="center"/>
          </w:tcPr>
          <w:p w14:paraId="5EC581DE" w14:textId="77777777" w:rsidR="009C7849" w:rsidRPr="00696049" w:rsidRDefault="009C7849"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000000"/>
                <w:szCs w:val="14"/>
              </w:rPr>
              <w:t>4,210,872</w:t>
            </w:r>
          </w:p>
        </w:tc>
        <w:tc>
          <w:tcPr>
            <w:tcW w:w="1753" w:type="dxa"/>
            <w:tcBorders>
              <w:top w:val="nil"/>
            </w:tcBorders>
            <w:shd w:val="clear" w:color="auto" w:fill="auto"/>
            <w:vAlign w:val="center"/>
          </w:tcPr>
          <w:p w14:paraId="5A1408AC" w14:textId="77777777" w:rsidR="009C7849" w:rsidRPr="00696049" w:rsidRDefault="009C7849"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000000"/>
                <w:szCs w:val="14"/>
              </w:rPr>
              <w:t>1,000</w:t>
            </w:r>
          </w:p>
        </w:tc>
        <w:tc>
          <w:tcPr>
            <w:tcW w:w="1824" w:type="dxa"/>
            <w:tcBorders>
              <w:top w:val="nil"/>
            </w:tcBorders>
            <w:shd w:val="clear" w:color="auto" w:fill="auto"/>
            <w:vAlign w:val="center"/>
          </w:tcPr>
          <w:p w14:paraId="4D9DA552" w14:textId="77777777" w:rsidR="009C7849" w:rsidRPr="00696049" w:rsidRDefault="009C7849"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F52A6C">
              <w:rPr>
                <w:b/>
                <w:bCs/>
                <w:color w:val="auto"/>
                <w:szCs w:val="14"/>
              </w:rPr>
              <w:t>--</w:t>
            </w:r>
          </w:p>
        </w:tc>
      </w:tr>
      <w:tr w:rsidR="009C7849" w:rsidRPr="00E22381" w14:paraId="46764420" w14:textId="77777777" w:rsidTr="008D2B1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1D88F0BB" w14:textId="77777777" w:rsidR="009C7849" w:rsidRPr="00696049" w:rsidRDefault="009C7849" w:rsidP="008D2B11">
            <w:pPr>
              <w:rPr>
                <w:rFonts w:cs="Arial"/>
                <w:b w:val="0"/>
                <w:bCs w:val="0"/>
                <w:color w:val="FF0000"/>
                <w:sz w:val="14"/>
                <w:szCs w:val="14"/>
              </w:rPr>
            </w:pPr>
            <w:r w:rsidRPr="00696049">
              <w:rPr>
                <w:rFonts w:cs="Arial"/>
                <w:b w:val="0"/>
                <w:sz w:val="14"/>
                <w:szCs w:val="14"/>
              </w:rPr>
              <w:t xml:space="preserve">Stockholders' equity </w:t>
            </w:r>
          </w:p>
        </w:tc>
        <w:tc>
          <w:tcPr>
            <w:tcW w:w="2020" w:type="dxa"/>
            <w:shd w:val="clear" w:color="auto" w:fill="auto"/>
            <w:vAlign w:val="center"/>
          </w:tcPr>
          <w:p w14:paraId="2987FBB2" w14:textId="77777777" w:rsidR="009C7849" w:rsidRPr="00696049" w:rsidRDefault="009C7849"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Pr>
                <w:rFonts w:cs="Arial"/>
                <w:szCs w:val="14"/>
              </w:rPr>
              <w:t xml:space="preserve">7,074,640 </w:t>
            </w:r>
          </w:p>
        </w:tc>
        <w:tc>
          <w:tcPr>
            <w:tcW w:w="1753" w:type="dxa"/>
            <w:shd w:val="clear" w:color="auto" w:fill="auto"/>
            <w:vAlign w:val="center"/>
          </w:tcPr>
          <w:p w14:paraId="60CF9342" w14:textId="77777777" w:rsidR="009C7849" w:rsidRPr="00696049" w:rsidRDefault="009C7849"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Pr>
                <w:rFonts w:cs="Arial"/>
                <w:szCs w:val="14"/>
              </w:rPr>
              <w:t xml:space="preserve">6,009 </w:t>
            </w:r>
          </w:p>
        </w:tc>
        <w:tc>
          <w:tcPr>
            <w:tcW w:w="1824" w:type="dxa"/>
            <w:shd w:val="clear" w:color="auto" w:fill="auto"/>
            <w:vAlign w:val="center"/>
          </w:tcPr>
          <w:p w14:paraId="165142A4" w14:textId="77777777" w:rsidR="009C7849" w:rsidRPr="00696049" w:rsidRDefault="009C7849"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F52A6C">
              <w:rPr>
                <w:b/>
                <w:bCs/>
                <w:color w:val="auto"/>
                <w:szCs w:val="14"/>
              </w:rPr>
              <w:t>--</w:t>
            </w:r>
          </w:p>
        </w:tc>
      </w:tr>
      <w:tr w:rsidR="009C7849" w:rsidRPr="00E22381" w14:paraId="6712492F"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42206275" w14:textId="77777777" w:rsidR="009C7849" w:rsidRPr="00696049" w:rsidRDefault="009C7849" w:rsidP="008D2B11">
            <w:pPr>
              <w:pStyle w:val="08-Tabelageral"/>
              <w:jc w:val="left"/>
              <w:rPr>
                <w:rFonts w:cs="Arial"/>
                <w:bCs w:val="0"/>
                <w:szCs w:val="14"/>
              </w:rPr>
            </w:pPr>
            <w:r w:rsidRPr="00696049">
              <w:rPr>
                <w:rFonts w:cs="Arial"/>
                <w:szCs w:val="14"/>
              </w:rPr>
              <w:t>Balance on 12.31.2020</w:t>
            </w:r>
          </w:p>
        </w:tc>
        <w:tc>
          <w:tcPr>
            <w:tcW w:w="5597" w:type="dxa"/>
            <w:gridSpan w:val="3"/>
            <w:shd w:val="clear" w:color="auto" w:fill="auto"/>
            <w:vAlign w:val="center"/>
          </w:tcPr>
          <w:p w14:paraId="6F6DEC61" w14:textId="77777777" w:rsidR="009C7849" w:rsidRPr="00696049" w:rsidRDefault="009C7849" w:rsidP="008D2B11">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auto"/>
                <w:szCs w:val="14"/>
              </w:rPr>
            </w:pPr>
          </w:p>
        </w:tc>
      </w:tr>
      <w:tr w:rsidR="009C7849" w:rsidRPr="00E22381" w14:paraId="42AD234F" w14:textId="77777777" w:rsidTr="008D2B1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438E8B55" w14:textId="77777777" w:rsidR="009C7849" w:rsidRPr="00696049" w:rsidRDefault="009C7849" w:rsidP="008D2B11">
            <w:pPr>
              <w:pStyle w:val="08-Tabelageral"/>
              <w:jc w:val="left"/>
              <w:rPr>
                <w:rFonts w:cs="Arial"/>
                <w:b w:val="0"/>
                <w:bCs w:val="0"/>
                <w:szCs w:val="14"/>
              </w:rPr>
            </w:pPr>
            <w:r w:rsidRPr="00696049">
              <w:rPr>
                <w:rFonts w:cs="Arial"/>
                <w:b w:val="0"/>
                <w:szCs w:val="14"/>
              </w:rPr>
              <w:t>Capital</w:t>
            </w:r>
          </w:p>
        </w:tc>
        <w:tc>
          <w:tcPr>
            <w:tcW w:w="2020" w:type="dxa"/>
            <w:shd w:val="clear" w:color="auto" w:fill="auto"/>
            <w:vAlign w:val="center"/>
          </w:tcPr>
          <w:p w14:paraId="4E840E00" w14:textId="77777777" w:rsidR="009C7849" w:rsidRPr="00696049" w:rsidRDefault="009C7849"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sidRPr="00696049">
              <w:rPr>
                <w:rFonts w:cs="Arial"/>
                <w:color w:val="auto"/>
                <w:szCs w:val="14"/>
              </w:rPr>
              <w:t>4,210,872</w:t>
            </w:r>
          </w:p>
        </w:tc>
        <w:tc>
          <w:tcPr>
            <w:tcW w:w="1753" w:type="dxa"/>
            <w:shd w:val="clear" w:color="auto" w:fill="auto"/>
            <w:vAlign w:val="center"/>
          </w:tcPr>
          <w:p w14:paraId="3B19F2D6" w14:textId="77777777" w:rsidR="009C7849" w:rsidRPr="00696049" w:rsidRDefault="009C7849"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sidRPr="00696049">
              <w:rPr>
                <w:color w:val="auto"/>
                <w:szCs w:val="14"/>
              </w:rPr>
              <w:t>36,211</w:t>
            </w:r>
          </w:p>
        </w:tc>
        <w:tc>
          <w:tcPr>
            <w:tcW w:w="1824" w:type="dxa"/>
            <w:shd w:val="clear" w:color="auto" w:fill="auto"/>
            <w:vAlign w:val="center"/>
          </w:tcPr>
          <w:p w14:paraId="6D85D79A" w14:textId="77777777" w:rsidR="009C7849" w:rsidRPr="00696049" w:rsidRDefault="009C7849"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696049">
              <w:rPr>
                <w:b/>
                <w:bCs/>
                <w:color w:val="auto"/>
                <w:szCs w:val="14"/>
              </w:rPr>
              <w:t>--</w:t>
            </w:r>
          </w:p>
        </w:tc>
      </w:tr>
      <w:tr w:rsidR="009C7849" w:rsidRPr="00E22381" w14:paraId="4FA80F7C"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07306AFD" w14:textId="77777777" w:rsidR="009C7849" w:rsidRPr="00696049" w:rsidRDefault="009C7849" w:rsidP="008D2B11">
            <w:pPr>
              <w:pStyle w:val="08-Tabelageral"/>
              <w:jc w:val="left"/>
              <w:rPr>
                <w:rFonts w:cs="Arial"/>
                <w:b w:val="0"/>
                <w:bCs w:val="0"/>
                <w:szCs w:val="14"/>
              </w:rPr>
            </w:pPr>
            <w:r w:rsidRPr="00696049">
              <w:rPr>
                <w:rFonts w:cs="Arial"/>
                <w:b w:val="0"/>
                <w:szCs w:val="14"/>
              </w:rPr>
              <w:t xml:space="preserve">Stockholders' equity </w:t>
            </w:r>
          </w:p>
        </w:tc>
        <w:tc>
          <w:tcPr>
            <w:tcW w:w="2020" w:type="dxa"/>
            <w:shd w:val="clear" w:color="auto" w:fill="auto"/>
            <w:vAlign w:val="center"/>
          </w:tcPr>
          <w:p w14:paraId="678524DB" w14:textId="77777777" w:rsidR="009C7849" w:rsidRPr="00696049" w:rsidRDefault="009C7849"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6049">
              <w:rPr>
                <w:color w:val="auto"/>
                <w:szCs w:val="14"/>
              </w:rPr>
              <w:t>5,924,821</w:t>
            </w:r>
          </w:p>
        </w:tc>
        <w:tc>
          <w:tcPr>
            <w:tcW w:w="1753" w:type="dxa"/>
            <w:shd w:val="clear" w:color="auto" w:fill="auto"/>
            <w:vAlign w:val="center"/>
          </w:tcPr>
          <w:p w14:paraId="79E3C131" w14:textId="77777777" w:rsidR="009C7849" w:rsidRPr="00696049" w:rsidRDefault="009C7849"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6049">
              <w:rPr>
                <w:color w:val="auto"/>
                <w:szCs w:val="14"/>
              </w:rPr>
              <w:t>46,908</w:t>
            </w:r>
          </w:p>
        </w:tc>
        <w:tc>
          <w:tcPr>
            <w:tcW w:w="1824" w:type="dxa"/>
            <w:shd w:val="clear" w:color="auto" w:fill="auto"/>
            <w:vAlign w:val="center"/>
          </w:tcPr>
          <w:p w14:paraId="31777AA0" w14:textId="77777777" w:rsidR="009C7849" w:rsidRPr="00696049" w:rsidRDefault="009C7849"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696049">
              <w:rPr>
                <w:b/>
                <w:bCs/>
                <w:color w:val="auto"/>
                <w:szCs w:val="14"/>
              </w:rPr>
              <w:t>--</w:t>
            </w:r>
          </w:p>
        </w:tc>
      </w:tr>
      <w:tr w:rsidR="009C7849" w:rsidRPr="00E22381" w14:paraId="4345F4AB" w14:textId="77777777" w:rsidTr="008D2B1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shd w:val="clear" w:color="auto" w:fill="auto"/>
            <w:vAlign w:val="center"/>
          </w:tcPr>
          <w:p w14:paraId="7D66ED32" w14:textId="77777777" w:rsidR="009C7849" w:rsidRPr="00696049" w:rsidRDefault="009C7849" w:rsidP="008D2B11">
            <w:pPr>
              <w:pStyle w:val="08-Tabelageral"/>
              <w:jc w:val="left"/>
              <w:rPr>
                <w:rFonts w:cs="Arial"/>
                <w:bCs w:val="0"/>
                <w:szCs w:val="14"/>
              </w:rPr>
            </w:pPr>
          </w:p>
        </w:tc>
        <w:tc>
          <w:tcPr>
            <w:tcW w:w="5597" w:type="dxa"/>
            <w:gridSpan w:val="3"/>
            <w:tcBorders>
              <w:bottom w:val="single" w:sz="2" w:space="0" w:color="1F4E79" w:themeColor="accent1" w:themeShade="80"/>
            </w:tcBorders>
            <w:shd w:val="clear" w:color="auto" w:fill="auto"/>
            <w:vAlign w:val="center"/>
          </w:tcPr>
          <w:p w14:paraId="70A69F9B" w14:textId="77777777" w:rsidR="009C7849" w:rsidRPr="00696049" w:rsidRDefault="009C7849" w:rsidP="008D2B11">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FF0000"/>
                <w:szCs w:val="14"/>
              </w:rPr>
            </w:pPr>
          </w:p>
        </w:tc>
      </w:tr>
      <w:tr w:rsidR="009C7849" w:rsidRPr="00FE3061" w14:paraId="54ABF91F"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single" w:sz="2" w:space="0" w:color="1F4E79" w:themeColor="accent1" w:themeShade="80"/>
            </w:tcBorders>
            <w:shd w:val="clear" w:color="auto" w:fill="auto"/>
            <w:vAlign w:val="center"/>
          </w:tcPr>
          <w:p w14:paraId="6DC82B98" w14:textId="77777777" w:rsidR="009C7849" w:rsidRPr="00696049" w:rsidRDefault="009C7849" w:rsidP="008D2B11">
            <w:pPr>
              <w:pStyle w:val="08-Tabelageral"/>
              <w:jc w:val="left"/>
              <w:rPr>
                <w:rFonts w:cs="Arial"/>
                <w:bCs w:val="0"/>
                <w:szCs w:val="14"/>
              </w:rPr>
            </w:pPr>
          </w:p>
        </w:tc>
        <w:tc>
          <w:tcPr>
            <w:tcW w:w="5597" w:type="dxa"/>
            <w:gridSpan w:val="3"/>
            <w:tcBorders>
              <w:top w:val="single" w:sz="2" w:space="0" w:color="1F4E79" w:themeColor="accent1" w:themeShade="80"/>
              <w:bottom w:val="single" w:sz="2" w:space="0" w:color="1F4E79" w:themeColor="accent1" w:themeShade="80"/>
            </w:tcBorders>
            <w:shd w:val="clear" w:color="auto" w:fill="auto"/>
            <w:vAlign w:val="center"/>
          </w:tcPr>
          <w:p w14:paraId="333D6081" w14:textId="77777777" w:rsidR="009C7849" w:rsidRPr="00696049" w:rsidRDefault="009C7849" w:rsidP="008D2B11">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696049">
              <w:rPr>
                <w:rFonts w:cs="Arial"/>
                <w:b/>
                <w:szCs w:val="14"/>
                <w:lang w:val="en-US"/>
              </w:rPr>
              <w:t xml:space="preserve">Moviments </w:t>
            </w:r>
            <w:r>
              <w:rPr>
                <w:rFonts w:cs="Arial"/>
                <w:b/>
                <w:szCs w:val="14"/>
                <w:lang w:val="en-US"/>
              </w:rPr>
              <w:t xml:space="preserve">in </w:t>
            </w:r>
            <w:r w:rsidRPr="00696049">
              <w:rPr>
                <w:rFonts w:cs="Arial"/>
                <w:b/>
                <w:szCs w:val="14"/>
                <w:lang w:val="en-US"/>
              </w:rPr>
              <w:t>2021</w:t>
            </w:r>
          </w:p>
        </w:tc>
      </w:tr>
      <w:tr w:rsidR="009C7849" w:rsidRPr="00E22381" w14:paraId="5ABE7C97" w14:textId="77777777" w:rsidTr="008D2B1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tcBorders>
            <w:shd w:val="clear" w:color="auto" w:fill="auto"/>
            <w:vAlign w:val="center"/>
          </w:tcPr>
          <w:p w14:paraId="6481064E" w14:textId="77777777" w:rsidR="009C7849" w:rsidRPr="00696049" w:rsidRDefault="009C7849" w:rsidP="008D2B11">
            <w:pPr>
              <w:pStyle w:val="08-Tabelageral"/>
              <w:jc w:val="left"/>
              <w:rPr>
                <w:rFonts w:cs="Arial"/>
                <w:color w:val="FF0000"/>
                <w:szCs w:val="14"/>
              </w:rPr>
            </w:pPr>
            <w:r w:rsidRPr="00696049">
              <w:rPr>
                <w:rFonts w:cs="Arial"/>
                <w:szCs w:val="14"/>
              </w:rPr>
              <w:t>Book Balance on 12.31.2020</w:t>
            </w:r>
          </w:p>
        </w:tc>
        <w:tc>
          <w:tcPr>
            <w:tcW w:w="2020" w:type="dxa"/>
            <w:tcBorders>
              <w:top w:val="single" w:sz="2" w:space="0" w:color="1F4E79" w:themeColor="accent1" w:themeShade="80"/>
            </w:tcBorders>
            <w:shd w:val="clear" w:color="auto" w:fill="auto"/>
            <w:vAlign w:val="center"/>
          </w:tcPr>
          <w:p w14:paraId="44DBDBB1" w14:textId="77777777" w:rsidR="009C7849" w:rsidRPr="00DE4C4A" w:rsidRDefault="009C7849"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FF0000"/>
                <w:szCs w:val="14"/>
              </w:rPr>
            </w:pPr>
            <w:r w:rsidRPr="00DE4C4A">
              <w:rPr>
                <w:rFonts w:cs="Arial"/>
                <w:b/>
                <w:color w:val="000000"/>
                <w:szCs w:val="14"/>
              </w:rPr>
              <w:t>5,924,821</w:t>
            </w:r>
          </w:p>
        </w:tc>
        <w:tc>
          <w:tcPr>
            <w:tcW w:w="1753" w:type="dxa"/>
            <w:tcBorders>
              <w:top w:val="single" w:sz="2" w:space="0" w:color="1F4E79" w:themeColor="accent1" w:themeShade="80"/>
            </w:tcBorders>
            <w:shd w:val="clear" w:color="auto" w:fill="auto"/>
            <w:vAlign w:val="center"/>
          </w:tcPr>
          <w:p w14:paraId="4187EAB8" w14:textId="77777777" w:rsidR="009C7849" w:rsidRPr="00DE4C4A" w:rsidRDefault="009C7849"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r w:rsidRPr="00DE4C4A">
              <w:rPr>
                <w:rFonts w:cs="Arial"/>
                <w:b/>
                <w:color w:val="000000"/>
                <w:szCs w:val="14"/>
              </w:rPr>
              <w:t>46,908</w:t>
            </w:r>
          </w:p>
        </w:tc>
        <w:tc>
          <w:tcPr>
            <w:tcW w:w="1824" w:type="dxa"/>
            <w:tcBorders>
              <w:top w:val="single" w:sz="2" w:space="0" w:color="1F4E79" w:themeColor="accent1" w:themeShade="80"/>
            </w:tcBorders>
            <w:shd w:val="clear" w:color="auto" w:fill="auto"/>
            <w:vAlign w:val="center"/>
          </w:tcPr>
          <w:p w14:paraId="16447162" w14:textId="77777777" w:rsidR="009C7849" w:rsidRPr="00DE4C4A" w:rsidRDefault="009C7849"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DE4C4A">
              <w:rPr>
                <w:rFonts w:cs="Arial"/>
                <w:b/>
                <w:bCs/>
                <w:color w:val="000000"/>
                <w:szCs w:val="14"/>
              </w:rPr>
              <w:t>5,971,729</w:t>
            </w:r>
          </w:p>
        </w:tc>
      </w:tr>
      <w:tr w:rsidR="009C7849" w:rsidRPr="00E22381" w14:paraId="36460CE6"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58BE8B57" w14:textId="77777777" w:rsidR="009C7849" w:rsidRPr="00696049" w:rsidRDefault="009C7849" w:rsidP="008D2B11">
            <w:pPr>
              <w:pStyle w:val="08-Tabelageral"/>
              <w:jc w:val="left"/>
              <w:rPr>
                <w:rFonts w:cs="Arial"/>
                <w:szCs w:val="14"/>
              </w:rPr>
            </w:pPr>
            <w:r w:rsidRPr="00696049">
              <w:rPr>
                <w:rFonts w:cs="Arial"/>
                <w:b w:val="0"/>
                <w:szCs w:val="14"/>
              </w:rPr>
              <w:t>Dividends</w:t>
            </w:r>
          </w:p>
        </w:tc>
        <w:tc>
          <w:tcPr>
            <w:tcW w:w="2020" w:type="dxa"/>
            <w:shd w:val="clear" w:color="auto" w:fill="auto"/>
            <w:vAlign w:val="center"/>
          </w:tcPr>
          <w:p w14:paraId="20F46452" w14:textId="77777777" w:rsidR="009C7849" w:rsidRPr="00DE4C4A" w:rsidRDefault="009C7849" w:rsidP="008D2B11">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DE4C4A">
              <w:rPr>
                <w:rFonts w:cs="Arial"/>
                <w:color w:val="000000"/>
                <w:sz w:val="14"/>
                <w:szCs w:val="14"/>
              </w:rPr>
              <w:t>(440,389)</w:t>
            </w:r>
          </w:p>
        </w:tc>
        <w:tc>
          <w:tcPr>
            <w:tcW w:w="1753" w:type="dxa"/>
            <w:shd w:val="clear" w:color="auto" w:fill="auto"/>
            <w:vAlign w:val="center"/>
          </w:tcPr>
          <w:p w14:paraId="5AB95DDA" w14:textId="77777777" w:rsidR="009C7849" w:rsidRPr="00DE4C4A" w:rsidRDefault="009C7849"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E4C4A">
              <w:rPr>
                <w:rFonts w:cs="Arial"/>
                <w:color w:val="000000"/>
                <w:szCs w:val="14"/>
              </w:rPr>
              <w:t>(2,162,039)</w:t>
            </w:r>
          </w:p>
        </w:tc>
        <w:tc>
          <w:tcPr>
            <w:tcW w:w="1824" w:type="dxa"/>
            <w:shd w:val="clear" w:color="auto" w:fill="auto"/>
            <w:vAlign w:val="center"/>
          </w:tcPr>
          <w:p w14:paraId="145259A7" w14:textId="77777777" w:rsidR="009C7849" w:rsidRPr="00DE4C4A" w:rsidRDefault="009C7849" w:rsidP="008D2B1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DE4C4A">
              <w:rPr>
                <w:rFonts w:cs="Arial"/>
                <w:b/>
                <w:bCs/>
                <w:color w:val="000000"/>
                <w:sz w:val="14"/>
                <w:szCs w:val="14"/>
              </w:rPr>
              <w:t xml:space="preserve">(2,602,428) </w:t>
            </w:r>
          </w:p>
        </w:tc>
      </w:tr>
      <w:tr w:rsidR="009C7849" w:rsidRPr="00E22381" w14:paraId="43814F24" w14:textId="77777777" w:rsidTr="008D2B1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386993FE" w14:textId="77777777" w:rsidR="009C7849" w:rsidRPr="00696049" w:rsidRDefault="009C7849" w:rsidP="008D2B11">
            <w:pPr>
              <w:pStyle w:val="08-Tabelageral"/>
              <w:jc w:val="left"/>
              <w:rPr>
                <w:rFonts w:cs="Arial"/>
                <w:b w:val="0"/>
                <w:color w:val="FF0000"/>
                <w:szCs w:val="14"/>
              </w:rPr>
            </w:pPr>
            <w:r w:rsidRPr="00696049">
              <w:rPr>
                <w:rFonts w:cs="Arial"/>
                <w:b w:val="0"/>
                <w:bCs w:val="0"/>
                <w:szCs w:val="14"/>
              </w:rPr>
              <w:t>Equity valuation adjustments</w:t>
            </w:r>
          </w:p>
        </w:tc>
        <w:tc>
          <w:tcPr>
            <w:tcW w:w="2020" w:type="dxa"/>
            <w:shd w:val="clear" w:color="auto" w:fill="auto"/>
            <w:vAlign w:val="center"/>
          </w:tcPr>
          <w:p w14:paraId="455F5934" w14:textId="77777777" w:rsidR="009C7849" w:rsidRPr="00DE4C4A" w:rsidRDefault="009C7849" w:rsidP="008D2B11">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sidRPr="00DE4C4A">
              <w:rPr>
                <w:rFonts w:cs="Arial"/>
                <w:color w:val="000000"/>
                <w:sz w:val="14"/>
                <w:szCs w:val="14"/>
              </w:rPr>
              <w:t xml:space="preserve">(171,346) </w:t>
            </w:r>
          </w:p>
        </w:tc>
        <w:tc>
          <w:tcPr>
            <w:tcW w:w="1753" w:type="dxa"/>
            <w:shd w:val="clear" w:color="auto" w:fill="auto"/>
            <w:vAlign w:val="center"/>
          </w:tcPr>
          <w:p w14:paraId="75EE093D" w14:textId="77777777" w:rsidR="009C7849" w:rsidRPr="00DE4C4A" w:rsidRDefault="009C7849" w:rsidP="008D2B1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DE4C4A">
              <w:rPr>
                <w:rFonts w:cs="Arial"/>
                <w:color w:val="000000"/>
                <w:szCs w:val="14"/>
              </w:rPr>
              <w:t>--</w:t>
            </w:r>
          </w:p>
        </w:tc>
        <w:tc>
          <w:tcPr>
            <w:tcW w:w="1824" w:type="dxa"/>
            <w:shd w:val="clear" w:color="auto" w:fill="auto"/>
            <w:vAlign w:val="center"/>
          </w:tcPr>
          <w:p w14:paraId="47E551D6" w14:textId="77777777" w:rsidR="009C7849" w:rsidRPr="00DE4C4A" w:rsidRDefault="009C7849" w:rsidP="008D2B11">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DE4C4A">
              <w:rPr>
                <w:rFonts w:cs="Arial"/>
                <w:b/>
                <w:bCs/>
                <w:color w:val="000000"/>
                <w:sz w:val="14"/>
                <w:szCs w:val="14"/>
              </w:rPr>
              <w:t>(171,346)</w:t>
            </w:r>
          </w:p>
        </w:tc>
      </w:tr>
      <w:tr w:rsidR="009C7849" w:rsidRPr="00E22381" w14:paraId="411974BC"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52C5EE18" w14:textId="77777777" w:rsidR="009C7849" w:rsidRPr="00696049" w:rsidRDefault="009C7849" w:rsidP="008D2B11">
            <w:pPr>
              <w:rPr>
                <w:rFonts w:cs="Arial"/>
                <w:sz w:val="14"/>
                <w:szCs w:val="14"/>
              </w:rPr>
            </w:pPr>
            <w:r w:rsidRPr="00D511DC">
              <w:rPr>
                <w:rFonts w:cs="Arial"/>
                <w:b w:val="0"/>
                <w:bCs w:val="0"/>
                <w:sz w:val="14"/>
                <w:szCs w:val="14"/>
              </w:rPr>
              <w:t>Other events</w:t>
            </w:r>
          </w:p>
        </w:tc>
        <w:tc>
          <w:tcPr>
            <w:tcW w:w="2020" w:type="dxa"/>
            <w:shd w:val="clear" w:color="auto" w:fill="auto"/>
            <w:vAlign w:val="center"/>
          </w:tcPr>
          <w:p w14:paraId="0E4BFCA4" w14:textId="77777777" w:rsidR="009C7849" w:rsidRPr="00DE4C4A"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E4C4A">
              <w:rPr>
                <w:rFonts w:cs="Arial"/>
                <w:color w:val="000000"/>
                <w:sz w:val="14"/>
                <w:szCs w:val="14"/>
              </w:rPr>
              <w:t>--</w:t>
            </w:r>
          </w:p>
        </w:tc>
        <w:tc>
          <w:tcPr>
            <w:tcW w:w="1753" w:type="dxa"/>
            <w:shd w:val="clear" w:color="auto" w:fill="auto"/>
            <w:vAlign w:val="center"/>
          </w:tcPr>
          <w:p w14:paraId="1427E4F7" w14:textId="77777777" w:rsidR="009C7849" w:rsidRPr="00DE4C4A"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E4C4A">
              <w:rPr>
                <w:rFonts w:cs="Arial"/>
                <w:color w:val="000000"/>
                <w:sz w:val="14"/>
                <w:szCs w:val="14"/>
              </w:rPr>
              <w:t>(40,899)</w:t>
            </w:r>
          </w:p>
        </w:tc>
        <w:tc>
          <w:tcPr>
            <w:tcW w:w="1824" w:type="dxa"/>
            <w:shd w:val="clear" w:color="auto" w:fill="auto"/>
            <w:vAlign w:val="center"/>
          </w:tcPr>
          <w:p w14:paraId="598792D9" w14:textId="77777777" w:rsidR="009C7849" w:rsidRPr="00DE4C4A"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DE4C4A">
              <w:rPr>
                <w:rFonts w:cs="Arial"/>
                <w:b/>
                <w:bCs/>
                <w:color w:val="000000"/>
                <w:sz w:val="14"/>
                <w:szCs w:val="14"/>
              </w:rPr>
              <w:t>(40,899)</w:t>
            </w:r>
          </w:p>
        </w:tc>
      </w:tr>
      <w:tr w:rsidR="009C7849" w:rsidRPr="00E22381" w14:paraId="23F8402E" w14:textId="77777777" w:rsidTr="008D2B1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08A02B57" w14:textId="77777777" w:rsidR="009C7849" w:rsidRPr="00696049" w:rsidRDefault="009C7849" w:rsidP="008D2B11">
            <w:pPr>
              <w:rPr>
                <w:rFonts w:cs="Arial"/>
                <w:b w:val="0"/>
                <w:color w:val="FF0000"/>
                <w:sz w:val="14"/>
                <w:szCs w:val="14"/>
              </w:rPr>
            </w:pPr>
            <w:r w:rsidRPr="00696049">
              <w:rPr>
                <w:rFonts w:cs="Arial"/>
                <w:b w:val="0"/>
                <w:sz w:val="14"/>
                <w:szCs w:val="14"/>
              </w:rPr>
              <w:t>Share of profit</w:t>
            </w:r>
          </w:p>
        </w:tc>
        <w:tc>
          <w:tcPr>
            <w:tcW w:w="2020" w:type="dxa"/>
            <w:shd w:val="clear" w:color="auto" w:fill="auto"/>
            <w:vAlign w:val="center"/>
          </w:tcPr>
          <w:p w14:paraId="03AB5052" w14:textId="77777777" w:rsidR="009C7849" w:rsidRPr="00DE4C4A" w:rsidRDefault="009C7849" w:rsidP="008D2B11">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sidRPr="00DE4C4A">
              <w:rPr>
                <w:rFonts w:cs="Arial"/>
                <w:sz w:val="14"/>
                <w:szCs w:val="14"/>
              </w:rPr>
              <w:t>1,761,554</w:t>
            </w:r>
          </w:p>
        </w:tc>
        <w:tc>
          <w:tcPr>
            <w:tcW w:w="1753" w:type="dxa"/>
            <w:shd w:val="clear" w:color="auto" w:fill="auto"/>
            <w:vAlign w:val="center"/>
          </w:tcPr>
          <w:p w14:paraId="5E35179A" w14:textId="77777777" w:rsidR="009C7849" w:rsidRPr="00DE4C4A" w:rsidRDefault="009C7849" w:rsidP="008D2B11">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sidRPr="00DE4C4A">
              <w:rPr>
                <w:rFonts w:cs="Arial"/>
                <w:sz w:val="14"/>
                <w:szCs w:val="14"/>
              </w:rPr>
              <w:t xml:space="preserve">2,162,039 </w:t>
            </w:r>
          </w:p>
        </w:tc>
        <w:tc>
          <w:tcPr>
            <w:tcW w:w="1824" w:type="dxa"/>
            <w:shd w:val="clear" w:color="auto" w:fill="auto"/>
            <w:vAlign w:val="center"/>
          </w:tcPr>
          <w:p w14:paraId="35D76987" w14:textId="77777777" w:rsidR="009C7849" w:rsidRPr="00DE4C4A" w:rsidRDefault="009C7849" w:rsidP="008D2B11">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DE4C4A">
              <w:rPr>
                <w:rFonts w:cs="Arial"/>
                <w:b/>
                <w:bCs/>
                <w:color w:val="000000"/>
                <w:sz w:val="14"/>
                <w:szCs w:val="14"/>
              </w:rPr>
              <w:t>3,923,593</w:t>
            </w:r>
          </w:p>
        </w:tc>
      </w:tr>
      <w:tr w:rsidR="009C7849" w:rsidRPr="00E22381" w14:paraId="6FD5775F"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05C2D9EA" w14:textId="77777777" w:rsidR="009C7849" w:rsidRPr="00696049" w:rsidRDefault="009C7849" w:rsidP="008D2B11">
            <w:pPr>
              <w:pStyle w:val="08-Tabelageral"/>
              <w:jc w:val="left"/>
              <w:rPr>
                <w:rFonts w:cs="Arial"/>
                <w:bCs w:val="0"/>
                <w:color w:val="FF0000"/>
                <w:szCs w:val="14"/>
              </w:rPr>
            </w:pPr>
            <w:r w:rsidRPr="00696049">
              <w:rPr>
                <w:rFonts w:cs="Arial"/>
                <w:szCs w:val="14"/>
              </w:rPr>
              <w:lastRenderedPageBreak/>
              <w:t xml:space="preserve">Book Balance on </w:t>
            </w:r>
            <w:r>
              <w:rPr>
                <w:rFonts w:cs="Arial"/>
                <w:szCs w:val="14"/>
              </w:rPr>
              <w:t>12</w:t>
            </w:r>
            <w:r w:rsidRPr="00696049">
              <w:rPr>
                <w:rFonts w:cs="Arial"/>
                <w:szCs w:val="14"/>
              </w:rPr>
              <w:t>.3</w:t>
            </w:r>
            <w:r>
              <w:rPr>
                <w:rFonts w:cs="Arial"/>
                <w:szCs w:val="14"/>
              </w:rPr>
              <w:t>1</w:t>
            </w:r>
            <w:r w:rsidRPr="00696049">
              <w:rPr>
                <w:rFonts w:cs="Arial"/>
                <w:szCs w:val="14"/>
              </w:rPr>
              <w:t>.2021</w:t>
            </w:r>
          </w:p>
        </w:tc>
        <w:tc>
          <w:tcPr>
            <w:tcW w:w="2020" w:type="dxa"/>
            <w:shd w:val="clear" w:color="auto" w:fill="auto"/>
            <w:vAlign w:val="center"/>
          </w:tcPr>
          <w:p w14:paraId="1F2E9823" w14:textId="77777777" w:rsidR="009C7849" w:rsidRPr="00DE4C4A" w:rsidRDefault="009C7849" w:rsidP="008D2B11">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sidRPr="00DE4C4A">
              <w:rPr>
                <w:rFonts w:cs="Arial"/>
                <w:b/>
                <w:bCs/>
                <w:color w:val="000000"/>
                <w:sz w:val="14"/>
                <w:szCs w:val="14"/>
              </w:rPr>
              <w:t>7,074,640</w:t>
            </w:r>
          </w:p>
        </w:tc>
        <w:tc>
          <w:tcPr>
            <w:tcW w:w="1753" w:type="dxa"/>
            <w:shd w:val="clear" w:color="auto" w:fill="auto"/>
            <w:vAlign w:val="center"/>
          </w:tcPr>
          <w:p w14:paraId="598F3E0C" w14:textId="77777777" w:rsidR="009C7849" w:rsidRPr="00DE4C4A" w:rsidRDefault="009C7849" w:rsidP="008D2B11">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sidRPr="00DE4C4A">
              <w:rPr>
                <w:rFonts w:cs="Arial"/>
                <w:b/>
                <w:bCs/>
                <w:color w:val="000000"/>
                <w:sz w:val="14"/>
                <w:szCs w:val="14"/>
              </w:rPr>
              <w:t>6,009</w:t>
            </w:r>
          </w:p>
        </w:tc>
        <w:tc>
          <w:tcPr>
            <w:tcW w:w="1824" w:type="dxa"/>
            <w:shd w:val="clear" w:color="auto" w:fill="auto"/>
            <w:vAlign w:val="center"/>
          </w:tcPr>
          <w:p w14:paraId="674C2933" w14:textId="77777777" w:rsidR="009C7849" w:rsidRPr="00DE4C4A" w:rsidRDefault="009C7849" w:rsidP="008D2B1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DE4C4A">
              <w:rPr>
                <w:rFonts w:cs="Arial"/>
                <w:b/>
                <w:bCs/>
                <w:color w:val="000000"/>
                <w:sz w:val="14"/>
                <w:szCs w:val="14"/>
              </w:rPr>
              <w:t>7,080,649</w:t>
            </w:r>
          </w:p>
        </w:tc>
      </w:tr>
      <w:tr w:rsidR="009C7849" w:rsidRPr="00E22381" w14:paraId="7A0E2284" w14:textId="77777777" w:rsidTr="008D2B1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shd w:val="clear" w:color="auto" w:fill="auto"/>
            <w:vAlign w:val="center"/>
          </w:tcPr>
          <w:p w14:paraId="6B515C4A" w14:textId="77777777" w:rsidR="009C7849" w:rsidRPr="00696049" w:rsidRDefault="009C7849" w:rsidP="008D2B11">
            <w:pPr>
              <w:pStyle w:val="08-Tabelageral"/>
              <w:jc w:val="left"/>
              <w:rPr>
                <w:rFonts w:cs="Arial"/>
                <w:color w:val="FF0000"/>
                <w:szCs w:val="14"/>
              </w:rPr>
            </w:pPr>
          </w:p>
        </w:tc>
        <w:tc>
          <w:tcPr>
            <w:tcW w:w="5597" w:type="dxa"/>
            <w:gridSpan w:val="3"/>
            <w:tcBorders>
              <w:bottom w:val="single" w:sz="2" w:space="0" w:color="1F4E79" w:themeColor="accent1" w:themeShade="80"/>
            </w:tcBorders>
            <w:shd w:val="clear" w:color="auto" w:fill="auto"/>
            <w:vAlign w:val="center"/>
          </w:tcPr>
          <w:p w14:paraId="2B4E6890" w14:textId="77777777" w:rsidR="009C7849" w:rsidRPr="00696049" w:rsidRDefault="009C7849" w:rsidP="008D2B11">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r>
      <w:tr w:rsidR="009C7849" w:rsidRPr="00E22381" w14:paraId="68CDAD3C"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single" w:sz="2" w:space="0" w:color="1F4E79" w:themeColor="accent1" w:themeShade="80"/>
            </w:tcBorders>
            <w:shd w:val="clear" w:color="auto" w:fill="auto"/>
            <w:vAlign w:val="center"/>
          </w:tcPr>
          <w:p w14:paraId="0B4F29BA" w14:textId="77777777" w:rsidR="009C7849" w:rsidRPr="00696049" w:rsidRDefault="009C7849" w:rsidP="008D2B11">
            <w:pPr>
              <w:pStyle w:val="08-Tabelageral"/>
              <w:jc w:val="left"/>
              <w:rPr>
                <w:rFonts w:cs="Arial"/>
                <w:color w:val="FF0000"/>
                <w:szCs w:val="14"/>
              </w:rPr>
            </w:pPr>
          </w:p>
        </w:tc>
        <w:tc>
          <w:tcPr>
            <w:tcW w:w="5597" w:type="dxa"/>
            <w:gridSpan w:val="3"/>
            <w:tcBorders>
              <w:top w:val="single" w:sz="2" w:space="0" w:color="1F4E79" w:themeColor="accent1" w:themeShade="80"/>
              <w:bottom w:val="single" w:sz="2" w:space="0" w:color="1F4E79" w:themeColor="accent1" w:themeShade="80"/>
            </w:tcBorders>
            <w:shd w:val="clear" w:color="auto" w:fill="auto"/>
            <w:vAlign w:val="center"/>
          </w:tcPr>
          <w:p w14:paraId="77007D23" w14:textId="77777777" w:rsidR="009C7849" w:rsidRPr="00696049" w:rsidRDefault="009C7849" w:rsidP="008D2B11">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szCs w:val="14"/>
              </w:rPr>
            </w:pPr>
            <w:r w:rsidRPr="00696049">
              <w:rPr>
                <w:rFonts w:cs="Arial"/>
                <w:b/>
                <w:szCs w:val="14"/>
              </w:rPr>
              <w:t>Share of Profit</w:t>
            </w:r>
          </w:p>
        </w:tc>
      </w:tr>
      <w:tr w:rsidR="009C7849" w:rsidRPr="00CF5925" w14:paraId="59693AA8" w14:textId="77777777" w:rsidTr="008D2B11">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tcBorders>
            <w:shd w:val="clear" w:color="auto" w:fill="auto"/>
            <w:vAlign w:val="center"/>
          </w:tcPr>
          <w:p w14:paraId="357BCB03" w14:textId="77777777" w:rsidR="009C7849" w:rsidRPr="00696049" w:rsidRDefault="009C7849" w:rsidP="008D2B11">
            <w:pPr>
              <w:pStyle w:val="08-Tabelageral"/>
              <w:jc w:val="left"/>
              <w:rPr>
                <w:rFonts w:cs="Arial"/>
                <w:bCs w:val="0"/>
                <w:szCs w:val="14"/>
              </w:rPr>
            </w:pPr>
            <w:r>
              <w:rPr>
                <w:szCs w:val="14"/>
              </w:rPr>
              <w:t>2021</w:t>
            </w:r>
          </w:p>
        </w:tc>
        <w:tc>
          <w:tcPr>
            <w:tcW w:w="2020" w:type="dxa"/>
            <w:tcBorders>
              <w:top w:val="single" w:sz="2" w:space="0" w:color="1F4E79" w:themeColor="accent1" w:themeShade="80"/>
            </w:tcBorders>
            <w:shd w:val="clear" w:color="auto" w:fill="auto"/>
            <w:vAlign w:val="center"/>
          </w:tcPr>
          <w:p w14:paraId="6928015D" w14:textId="77777777" w:rsidR="009C7849" w:rsidRPr="00696049" w:rsidRDefault="009C7849" w:rsidP="008D2B11">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Pr>
                <w:rFonts w:cs="Arial"/>
                <w:b/>
                <w:bCs/>
                <w:color w:val="000000"/>
                <w:sz w:val="14"/>
                <w:szCs w:val="14"/>
              </w:rPr>
              <w:t xml:space="preserve">1,761,554 </w:t>
            </w:r>
          </w:p>
        </w:tc>
        <w:tc>
          <w:tcPr>
            <w:tcW w:w="1753" w:type="dxa"/>
            <w:tcBorders>
              <w:top w:val="single" w:sz="2" w:space="0" w:color="1F4E79" w:themeColor="accent1" w:themeShade="80"/>
            </w:tcBorders>
            <w:shd w:val="clear" w:color="auto" w:fill="auto"/>
            <w:vAlign w:val="center"/>
          </w:tcPr>
          <w:p w14:paraId="3EC92D5E" w14:textId="77777777" w:rsidR="009C7849" w:rsidRPr="00696049" w:rsidRDefault="009C7849" w:rsidP="008D2B11">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Pr>
                <w:rFonts w:cs="Arial"/>
                <w:b/>
                <w:bCs/>
                <w:color w:val="000000"/>
                <w:sz w:val="14"/>
                <w:szCs w:val="14"/>
              </w:rPr>
              <w:t xml:space="preserve">2,162,039 </w:t>
            </w:r>
          </w:p>
        </w:tc>
        <w:tc>
          <w:tcPr>
            <w:tcW w:w="1824" w:type="dxa"/>
            <w:tcBorders>
              <w:top w:val="single" w:sz="2" w:space="0" w:color="1F4E79" w:themeColor="accent1" w:themeShade="80"/>
            </w:tcBorders>
            <w:shd w:val="clear" w:color="auto" w:fill="auto"/>
            <w:vAlign w:val="center"/>
          </w:tcPr>
          <w:p w14:paraId="46DE4E28" w14:textId="77777777" w:rsidR="009C7849" w:rsidRPr="00696049" w:rsidRDefault="009C7849" w:rsidP="008D2B11">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Pr>
                <w:rFonts w:cs="Arial"/>
                <w:b/>
                <w:bCs/>
                <w:color w:val="000000"/>
                <w:sz w:val="14"/>
                <w:szCs w:val="14"/>
              </w:rPr>
              <w:t xml:space="preserve">3,923,593 </w:t>
            </w:r>
          </w:p>
        </w:tc>
      </w:tr>
      <w:tr w:rsidR="009C7849" w:rsidRPr="00CF5925" w14:paraId="66DE839C" w14:textId="77777777" w:rsidTr="008D2B11">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shd w:val="clear" w:color="auto" w:fill="auto"/>
            <w:vAlign w:val="center"/>
          </w:tcPr>
          <w:p w14:paraId="34FC2EFA" w14:textId="77777777" w:rsidR="009C7849" w:rsidRPr="00696049" w:rsidRDefault="009C7849" w:rsidP="008D2B11">
            <w:pPr>
              <w:pStyle w:val="08-Tabelageral"/>
              <w:jc w:val="left"/>
              <w:rPr>
                <w:rFonts w:cs="Arial"/>
                <w:bCs w:val="0"/>
                <w:szCs w:val="14"/>
                <w:highlight w:val="yellow"/>
              </w:rPr>
            </w:pPr>
            <w:r>
              <w:rPr>
                <w:rFonts w:cs="Arial"/>
                <w:bCs w:val="0"/>
                <w:szCs w:val="14"/>
              </w:rPr>
              <w:t>2020</w:t>
            </w:r>
          </w:p>
        </w:tc>
        <w:tc>
          <w:tcPr>
            <w:tcW w:w="2020" w:type="dxa"/>
            <w:tcBorders>
              <w:top w:val="nil"/>
              <w:bottom w:val="single" w:sz="2" w:space="0" w:color="1F4E79" w:themeColor="accent1" w:themeShade="80"/>
            </w:tcBorders>
            <w:shd w:val="clear" w:color="auto" w:fill="auto"/>
            <w:vAlign w:val="center"/>
          </w:tcPr>
          <w:p w14:paraId="49A2EE88" w14:textId="77777777" w:rsidR="009C7849" w:rsidRPr="00696049" w:rsidRDefault="009C7849" w:rsidP="008D2B11">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szCs w:val="14"/>
              </w:rPr>
            </w:pPr>
            <w:r w:rsidRPr="00634FFE">
              <w:rPr>
                <w:rFonts w:cs="Arial"/>
                <w:b/>
                <w:bCs/>
                <w:color w:val="000000"/>
                <w:szCs w:val="14"/>
              </w:rPr>
              <w:t>1</w:t>
            </w:r>
            <w:r>
              <w:rPr>
                <w:rFonts w:cs="Arial"/>
                <w:b/>
                <w:bCs/>
                <w:color w:val="000000"/>
                <w:szCs w:val="14"/>
              </w:rPr>
              <w:t>,</w:t>
            </w:r>
            <w:r w:rsidRPr="00634FFE">
              <w:rPr>
                <w:rFonts w:cs="Arial"/>
                <w:b/>
                <w:bCs/>
                <w:color w:val="000000"/>
                <w:szCs w:val="14"/>
              </w:rPr>
              <w:t>864</w:t>
            </w:r>
            <w:r>
              <w:rPr>
                <w:rFonts w:cs="Arial"/>
                <w:b/>
                <w:bCs/>
                <w:color w:val="000000"/>
                <w:szCs w:val="14"/>
              </w:rPr>
              <w:t>,</w:t>
            </w:r>
            <w:r w:rsidRPr="00634FFE">
              <w:rPr>
                <w:rFonts w:cs="Arial"/>
                <w:b/>
                <w:bCs/>
                <w:color w:val="000000"/>
                <w:szCs w:val="14"/>
              </w:rPr>
              <w:t>279</w:t>
            </w:r>
          </w:p>
        </w:tc>
        <w:tc>
          <w:tcPr>
            <w:tcW w:w="1753" w:type="dxa"/>
            <w:tcBorders>
              <w:top w:val="nil"/>
              <w:bottom w:val="single" w:sz="2" w:space="0" w:color="1F4E79" w:themeColor="accent1" w:themeShade="80"/>
            </w:tcBorders>
            <w:shd w:val="clear" w:color="auto" w:fill="auto"/>
            <w:vAlign w:val="center"/>
          </w:tcPr>
          <w:p w14:paraId="0AA5BCB6" w14:textId="77777777" w:rsidR="009C7849" w:rsidRPr="00696049" w:rsidRDefault="009C7849" w:rsidP="008D2B11">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szCs w:val="14"/>
              </w:rPr>
            </w:pPr>
            <w:r w:rsidRPr="00634FFE">
              <w:rPr>
                <w:rFonts w:cs="Arial"/>
                <w:b/>
                <w:bCs/>
                <w:color w:val="000000"/>
                <w:szCs w:val="14"/>
              </w:rPr>
              <w:t>1</w:t>
            </w:r>
            <w:r>
              <w:rPr>
                <w:rFonts w:cs="Arial"/>
                <w:b/>
                <w:bCs/>
                <w:color w:val="000000"/>
                <w:szCs w:val="14"/>
              </w:rPr>
              <w:t>,</w:t>
            </w:r>
            <w:r w:rsidRPr="00634FFE">
              <w:rPr>
                <w:rFonts w:cs="Arial"/>
                <w:b/>
                <w:bCs/>
                <w:color w:val="000000"/>
                <w:szCs w:val="14"/>
              </w:rPr>
              <w:t>969</w:t>
            </w:r>
            <w:r>
              <w:rPr>
                <w:rFonts w:cs="Arial"/>
                <w:b/>
                <w:bCs/>
                <w:color w:val="000000"/>
                <w:szCs w:val="14"/>
              </w:rPr>
              <w:t>,</w:t>
            </w:r>
            <w:r w:rsidRPr="00634FFE">
              <w:rPr>
                <w:rFonts w:cs="Arial"/>
                <w:b/>
                <w:bCs/>
                <w:color w:val="000000"/>
                <w:szCs w:val="14"/>
              </w:rPr>
              <w:t>105</w:t>
            </w:r>
          </w:p>
        </w:tc>
        <w:tc>
          <w:tcPr>
            <w:tcW w:w="1824" w:type="dxa"/>
            <w:tcBorders>
              <w:top w:val="nil"/>
              <w:bottom w:val="single" w:sz="2" w:space="0" w:color="1F4E79" w:themeColor="accent1" w:themeShade="80"/>
            </w:tcBorders>
            <w:shd w:val="clear" w:color="auto" w:fill="auto"/>
            <w:vAlign w:val="center"/>
          </w:tcPr>
          <w:p w14:paraId="13455BC6" w14:textId="77777777" w:rsidR="009C7849" w:rsidRPr="00696049" w:rsidRDefault="009C7849"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000000"/>
                <w:szCs w:val="14"/>
              </w:rPr>
            </w:pPr>
            <w:r w:rsidRPr="00634FFE">
              <w:rPr>
                <w:rFonts w:cs="Arial"/>
                <w:b/>
                <w:bCs/>
                <w:color w:val="000000"/>
                <w:szCs w:val="14"/>
              </w:rPr>
              <w:t>3</w:t>
            </w:r>
            <w:r>
              <w:rPr>
                <w:rFonts w:cs="Arial"/>
                <w:b/>
                <w:bCs/>
                <w:color w:val="000000"/>
                <w:szCs w:val="14"/>
              </w:rPr>
              <w:t>,</w:t>
            </w:r>
            <w:r w:rsidRPr="00634FFE">
              <w:rPr>
                <w:rFonts w:cs="Arial"/>
                <w:b/>
                <w:bCs/>
                <w:color w:val="000000"/>
                <w:szCs w:val="14"/>
              </w:rPr>
              <w:t>833</w:t>
            </w:r>
            <w:r>
              <w:rPr>
                <w:rFonts w:cs="Arial"/>
                <w:b/>
                <w:bCs/>
                <w:color w:val="000000"/>
                <w:szCs w:val="14"/>
              </w:rPr>
              <w:t>,</w:t>
            </w:r>
            <w:r w:rsidRPr="00634FFE">
              <w:rPr>
                <w:rFonts w:cs="Arial"/>
                <w:b/>
                <w:bCs/>
                <w:color w:val="000000"/>
                <w:szCs w:val="14"/>
              </w:rPr>
              <w:t>384</w:t>
            </w:r>
          </w:p>
        </w:tc>
      </w:tr>
    </w:tbl>
    <w:p w14:paraId="016BD8DC" w14:textId="77777777" w:rsidR="009C7849" w:rsidRPr="00E22381" w:rsidRDefault="009C7849" w:rsidP="008D2B11">
      <w:pPr>
        <w:pStyle w:val="01-TtulodeNota"/>
        <w:spacing w:before="0" w:after="0"/>
        <w:ind w:right="-31"/>
        <w:jc w:val="right"/>
        <w:rPr>
          <w:rFonts w:cs="Arial"/>
        </w:rPr>
      </w:pPr>
    </w:p>
    <w:p w14:paraId="216B1397" w14:textId="77777777" w:rsidR="009C7849" w:rsidRDefault="009C7849" w:rsidP="008D2B11">
      <w:pPr>
        <w:pStyle w:val="01-TtulodeNota"/>
        <w:keepNext/>
        <w:keepLines/>
        <w:spacing w:before="0" w:after="0"/>
        <w:jc w:val="right"/>
        <w:rPr>
          <w:rFonts w:cs="Arial"/>
          <w:sz w:val="14"/>
          <w:szCs w:val="14"/>
        </w:rPr>
      </w:pPr>
      <w:r w:rsidRPr="00FC6C4B">
        <w:rPr>
          <w:rFonts w:cs="Arial"/>
          <w:sz w:val="14"/>
          <w:szCs w:val="14"/>
        </w:rPr>
        <w:t xml:space="preserve">R$ </w:t>
      </w:r>
      <w:r>
        <w:rPr>
          <w:rFonts w:cs="Arial"/>
          <w:sz w:val="14"/>
          <w:szCs w:val="14"/>
        </w:rPr>
        <w:t>Thousand</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896"/>
        <w:gridCol w:w="1129"/>
        <w:gridCol w:w="1128"/>
        <w:gridCol w:w="1067"/>
        <w:gridCol w:w="1128"/>
        <w:gridCol w:w="1128"/>
        <w:gridCol w:w="1132"/>
        <w:gridCol w:w="31"/>
      </w:tblGrid>
      <w:tr w:rsidR="009C7849" w:rsidRPr="000F5532" w14:paraId="6FD1BDF4" w14:textId="77777777" w:rsidTr="008D2B11">
        <w:trPr>
          <w:gridAfter w:val="1"/>
          <w:cnfStyle w:val="100000000000" w:firstRow="1" w:lastRow="0" w:firstColumn="0" w:lastColumn="0" w:oddVBand="0" w:evenVBand="0" w:oddHBand="0"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bottom w:val="nil"/>
            </w:tcBorders>
            <w:shd w:val="clear" w:color="auto" w:fill="auto"/>
            <w:vAlign w:val="center"/>
          </w:tcPr>
          <w:p w14:paraId="23DB4D04" w14:textId="77777777" w:rsidR="009C7849" w:rsidRPr="00D511DC" w:rsidRDefault="009C7849" w:rsidP="008D2B11">
            <w:pPr>
              <w:rPr>
                <w:rFonts w:cs="Arial"/>
                <w:color w:val="FF0000"/>
                <w:sz w:val="14"/>
                <w:szCs w:val="14"/>
              </w:rPr>
            </w:pPr>
          </w:p>
        </w:tc>
        <w:tc>
          <w:tcPr>
            <w:tcW w:w="6712" w:type="dxa"/>
            <w:gridSpan w:val="6"/>
            <w:tcBorders>
              <w:top w:val="single" w:sz="2" w:space="0" w:color="1F4E79" w:themeColor="accent1" w:themeShade="80"/>
              <w:bottom w:val="single" w:sz="2" w:space="0" w:color="1F4E79" w:themeColor="accent1" w:themeShade="80"/>
            </w:tcBorders>
            <w:shd w:val="clear" w:color="auto" w:fill="auto"/>
            <w:vAlign w:val="center"/>
          </w:tcPr>
          <w:p w14:paraId="2F266A88" w14:textId="77777777" w:rsidR="009C7849" w:rsidRPr="00D511DC" w:rsidRDefault="009C7849" w:rsidP="008D2B11">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r w:rsidRPr="00D511DC">
              <w:rPr>
                <w:rFonts w:cs="Arial"/>
                <w:sz w:val="14"/>
                <w:szCs w:val="14"/>
              </w:rPr>
              <w:t>Consolidated</w:t>
            </w:r>
          </w:p>
        </w:tc>
      </w:tr>
      <w:tr w:rsidR="009C7849" w:rsidRPr="000F5532" w14:paraId="33553AAB" w14:textId="77777777" w:rsidTr="008D2B11">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1F4E79" w:themeColor="accent1" w:themeShade="80"/>
            </w:tcBorders>
            <w:shd w:val="clear" w:color="auto" w:fill="auto"/>
            <w:vAlign w:val="center"/>
          </w:tcPr>
          <w:p w14:paraId="5C713A54" w14:textId="77777777" w:rsidR="009C7849" w:rsidRPr="00D511DC" w:rsidRDefault="009C7849" w:rsidP="008D2B11">
            <w:pPr>
              <w:rPr>
                <w:rFonts w:cs="Arial"/>
                <w:color w:val="FF0000"/>
                <w:sz w:val="14"/>
                <w:szCs w:val="14"/>
              </w:rPr>
            </w:pPr>
            <w:r w:rsidRPr="00D511DC">
              <w:rPr>
                <w:rFonts w:cs="Arial"/>
                <w:color w:val="FF0000"/>
                <w:sz w:val="14"/>
                <w:szCs w:val="14"/>
              </w:rPr>
              <w:t xml:space="preserve"> </w:t>
            </w:r>
          </w:p>
        </w:tc>
        <w:tc>
          <w:tcPr>
            <w:tcW w:w="1129" w:type="dxa"/>
            <w:tcBorders>
              <w:top w:val="single" w:sz="2" w:space="0" w:color="1F4E79" w:themeColor="accent1" w:themeShade="80"/>
              <w:bottom w:val="single" w:sz="2" w:space="0" w:color="1F4E79" w:themeColor="accent1" w:themeShade="80"/>
            </w:tcBorders>
            <w:shd w:val="clear" w:color="auto" w:fill="auto"/>
            <w:vAlign w:val="center"/>
          </w:tcPr>
          <w:p w14:paraId="7ED79455" w14:textId="77777777" w:rsidR="009C7849" w:rsidRPr="00D511DC" w:rsidRDefault="009C7849" w:rsidP="008D2B1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BB Mapfre</w:t>
            </w:r>
          </w:p>
        </w:tc>
        <w:tc>
          <w:tcPr>
            <w:tcW w:w="1128" w:type="dxa"/>
            <w:tcBorders>
              <w:top w:val="single" w:sz="2" w:space="0" w:color="1F4E79" w:themeColor="accent1" w:themeShade="80"/>
              <w:bottom w:val="single" w:sz="2" w:space="0" w:color="1F4E79" w:themeColor="accent1" w:themeShade="80"/>
            </w:tcBorders>
            <w:shd w:val="clear" w:color="auto" w:fill="auto"/>
            <w:vAlign w:val="center"/>
          </w:tcPr>
          <w:p w14:paraId="2F628FB2" w14:textId="77777777" w:rsidR="009C7849" w:rsidRPr="00D511DC" w:rsidRDefault="009C7849" w:rsidP="008D2B1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Brasilprev</w:t>
            </w:r>
          </w:p>
        </w:tc>
        <w:tc>
          <w:tcPr>
            <w:tcW w:w="1067" w:type="dxa"/>
            <w:tcBorders>
              <w:top w:val="single" w:sz="2" w:space="0" w:color="1F4E79" w:themeColor="accent1" w:themeShade="80"/>
              <w:bottom w:val="single" w:sz="2" w:space="0" w:color="1F4E79" w:themeColor="accent1" w:themeShade="80"/>
            </w:tcBorders>
            <w:shd w:val="clear" w:color="auto" w:fill="auto"/>
            <w:vAlign w:val="center"/>
          </w:tcPr>
          <w:p w14:paraId="732F5B3B" w14:textId="77777777" w:rsidR="009C7849" w:rsidRPr="00D511DC" w:rsidRDefault="009C7849" w:rsidP="008D2B1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Brasilcap</w:t>
            </w:r>
          </w:p>
        </w:tc>
        <w:tc>
          <w:tcPr>
            <w:tcW w:w="1128" w:type="dxa"/>
            <w:tcBorders>
              <w:top w:val="single" w:sz="2" w:space="0" w:color="1F4E79" w:themeColor="accent1" w:themeShade="80"/>
              <w:bottom w:val="single" w:sz="2" w:space="0" w:color="1F4E79" w:themeColor="accent1" w:themeShade="80"/>
            </w:tcBorders>
            <w:shd w:val="clear" w:color="auto" w:fill="auto"/>
            <w:vAlign w:val="center"/>
          </w:tcPr>
          <w:p w14:paraId="7ACBCFC8" w14:textId="77777777" w:rsidR="009C7849" w:rsidRPr="00D511DC" w:rsidRDefault="009C7849" w:rsidP="008D2B1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Brasildental</w:t>
            </w:r>
          </w:p>
        </w:tc>
        <w:tc>
          <w:tcPr>
            <w:tcW w:w="1128" w:type="dxa"/>
            <w:tcBorders>
              <w:top w:val="single" w:sz="2" w:space="0" w:color="1F4E79" w:themeColor="accent1" w:themeShade="80"/>
              <w:bottom w:val="single" w:sz="2" w:space="0" w:color="1F4E79" w:themeColor="accent1" w:themeShade="80"/>
            </w:tcBorders>
            <w:shd w:val="clear" w:color="auto" w:fill="auto"/>
            <w:vAlign w:val="center"/>
          </w:tcPr>
          <w:p w14:paraId="77EF147A" w14:textId="77777777" w:rsidR="009C7849" w:rsidRPr="00D511DC" w:rsidRDefault="009C7849" w:rsidP="008D2B1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Ciclic</w:t>
            </w:r>
          </w:p>
        </w:tc>
        <w:tc>
          <w:tcPr>
            <w:tcW w:w="1132" w:type="dxa"/>
            <w:tcBorders>
              <w:top w:val="single" w:sz="2" w:space="0" w:color="1F4E79" w:themeColor="accent1" w:themeShade="80"/>
              <w:bottom w:val="single" w:sz="2" w:space="0" w:color="1F4E79" w:themeColor="accent1" w:themeShade="80"/>
            </w:tcBorders>
            <w:shd w:val="clear" w:color="auto" w:fill="auto"/>
            <w:vAlign w:val="center"/>
          </w:tcPr>
          <w:p w14:paraId="29F19105" w14:textId="77777777" w:rsidR="009C7849" w:rsidRPr="00D511DC" w:rsidRDefault="009C7849" w:rsidP="008D2B1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Total</w:t>
            </w:r>
          </w:p>
        </w:tc>
      </w:tr>
      <w:tr w:rsidR="009C7849" w:rsidRPr="00FB2B7E" w14:paraId="171350DD" w14:textId="77777777" w:rsidTr="008D2B11">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tcBorders>
            <w:shd w:val="clear" w:color="auto" w:fill="auto"/>
            <w:vAlign w:val="center"/>
          </w:tcPr>
          <w:p w14:paraId="67B88165" w14:textId="77777777" w:rsidR="009C7849" w:rsidRPr="00D511DC" w:rsidRDefault="009C7849" w:rsidP="008D2B11">
            <w:pPr>
              <w:rPr>
                <w:rFonts w:cs="Arial"/>
                <w:b w:val="0"/>
                <w:bCs w:val="0"/>
                <w:sz w:val="14"/>
                <w:szCs w:val="14"/>
              </w:rPr>
            </w:pPr>
            <w:r w:rsidRPr="00D511DC">
              <w:rPr>
                <w:rFonts w:cs="Arial"/>
                <w:sz w:val="14"/>
                <w:szCs w:val="14"/>
              </w:rPr>
              <w:t xml:space="preserve">Balance on </w:t>
            </w:r>
            <w:r>
              <w:rPr>
                <w:rFonts w:cs="Arial"/>
                <w:sz w:val="14"/>
                <w:szCs w:val="14"/>
              </w:rPr>
              <w:t>12</w:t>
            </w:r>
            <w:r w:rsidRPr="00D511DC">
              <w:rPr>
                <w:rFonts w:cs="Arial"/>
                <w:sz w:val="14"/>
                <w:szCs w:val="14"/>
              </w:rPr>
              <w:t>.</w:t>
            </w:r>
            <w:r>
              <w:rPr>
                <w:rFonts w:cs="Arial"/>
                <w:sz w:val="14"/>
                <w:szCs w:val="14"/>
              </w:rPr>
              <w:t>31</w:t>
            </w:r>
            <w:r w:rsidRPr="00D511DC">
              <w:rPr>
                <w:rFonts w:cs="Arial"/>
                <w:sz w:val="14"/>
                <w:szCs w:val="14"/>
              </w:rPr>
              <w:t>.202</w:t>
            </w:r>
            <w:r>
              <w:rPr>
                <w:rFonts w:cs="Arial"/>
                <w:sz w:val="14"/>
                <w:szCs w:val="14"/>
              </w:rPr>
              <w:t>1</w:t>
            </w:r>
          </w:p>
        </w:tc>
        <w:tc>
          <w:tcPr>
            <w:tcW w:w="1129" w:type="dxa"/>
            <w:tcBorders>
              <w:top w:val="single" w:sz="2" w:space="0" w:color="1F4E79" w:themeColor="accent1" w:themeShade="80"/>
            </w:tcBorders>
            <w:shd w:val="clear" w:color="auto" w:fill="auto"/>
            <w:vAlign w:val="center"/>
          </w:tcPr>
          <w:p w14:paraId="2C48E047"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sidRPr="00D511DC">
              <w:rPr>
                <w:rFonts w:cs="Arial"/>
                <w:color w:val="000000"/>
                <w:sz w:val="14"/>
                <w:szCs w:val="14"/>
              </w:rPr>
              <w:t xml:space="preserve">              </w:t>
            </w:r>
          </w:p>
        </w:tc>
        <w:tc>
          <w:tcPr>
            <w:tcW w:w="1128" w:type="dxa"/>
            <w:tcBorders>
              <w:top w:val="single" w:sz="2" w:space="0" w:color="1F4E79" w:themeColor="accent1" w:themeShade="80"/>
            </w:tcBorders>
            <w:shd w:val="clear" w:color="auto" w:fill="auto"/>
            <w:vAlign w:val="center"/>
          </w:tcPr>
          <w:p w14:paraId="02D0BC71" w14:textId="77777777" w:rsidR="009C7849" w:rsidRPr="00D511DC" w:rsidRDefault="009C7849" w:rsidP="008D2B11">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067" w:type="dxa"/>
            <w:tcBorders>
              <w:top w:val="single" w:sz="2" w:space="0" w:color="1F4E79" w:themeColor="accent1" w:themeShade="80"/>
            </w:tcBorders>
            <w:shd w:val="clear" w:color="auto" w:fill="auto"/>
            <w:vAlign w:val="center"/>
          </w:tcPr>
          <w:p w14:paraId="1CD9FAD1" w14:textId="77777777" w:rsidR="009C7849" w:rsidRPr="00D511DC" w:rsidRDefault="009C7849" w:rsidP="008D2B11">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28" w:type="dxa"/>
            <w:tcBorders>
              <w:top w:val="single" w:sz="2" w:space="0" w:color="1F4E79" w:themeColor="accent1" w:themeShade="80"/>
            </w:tcBorders>
            <w:shd w:val="clear" w:color="auto" w:fill="auto"/>
            <w:vAlign w:val="center"/>
          </w:tcPr>
          <w:p w14:paraId="7177ED81" w14:textId="77777777" w:rsidR="009C7849" w:rsidRPr="00D511DC" w:rsidRDefault="009C7849" w:rsidP="008D2B11">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28" w:type="dxa"/>
            <w:tcBorders>
              <w:top w:val="single" w:sz="2" w:space="0" w:color="1F4E79" w:themeColor="accent1" w:themeShade="80"/>
            </w:tcBorders>
            <w:shd w:val="clear" w:color="auto" w:fill="auto"/>
            <w:vAlign w:val="center"/>
          </w:tcPr>
          <w:p w14:paraId="20DF6CF2" w14:textId="77777777" w:rsidR="009C7849" w:rsidRPr="00D511DC" w:rsidRDefault="009C7849" w:rsidP="008D2B11">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32" w:type="dxa"/>
            <w:tcBorders>
              <w:top w:val="single" w:sz="2" w:space="0" w:color="1F4E79" w:themeColor="accent1" w:themeShade="80"/>
            </w:tcBorders>
            <w:shd w:val="clear" w:color="auto" w:fill="auto"/>
            <w:vAlign w:val="center"/>
          </w:tcPr>
          <w:p w14:paraId="366335CA" w14:textId="77777777" w:rsidR="009C7849" w:rsidRPr="00D511DC" w:rsidRDefault="009C7849" w:rsidP="008D2B11">
            <w:pPr>
              <w:pStyle w:val="08-Tabelageral"/>
              <w:ind w:left="113"/>
              <w:cnfStyle w:val="000000010000" w:firstRow="0" w:lastRow="0" w:firstColumn="0" w:lastColumn="0" w:oddVBand="0" w:evenVBand="0" w:oddHBand="0" w:evenHBand="1" w:firstRowFirstColumn="0" w:firstRowLastColumn="0" w:lastRowFirstColumn="0" w:lastRowLastColumn="0"/>
              <w:rPr>
                <w:b/>
                <w:bCs/>
                <w:szCs w:val="14"/>
              </w:rPr>
            </w:pPr>
          </w:p>
        </w:tc>
      </w:tr>
      <w:tr w:rsidR="009C7849" w:rsidRPr="00FB2B7E" w14:paraId="111DC59C" w14:textId="77777777" w:rsidTr="008D2B11">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5B11F6E4" w14:textId="77777777" w:rsidR="009C7849" w:rsidRPr="00D511DC" w:rsidRDefault="009C7849" w:rsidP="008D2B11">
            <w:pPr>
              <w:rPr>
                <w:b w:val="0"/>
                <w:bCs w:val="0"/>
                <w:color w:val="auto"/>
                <w:sz w:val="14"/>
                <w:szCs w:val="14"/>
              </w:rPr>
            </w:pPr>
            <w:r w:rsidRPr="00D511DC">
              <w:rPr>
                <w:rFonts w:cs="Arial"/>
                <w:b w:val="0"/>
                <w:sz w:val="14"/>
                <w:szCs w:val="14"/>
              </w:rPr>
              <w:t>Capital</w:t>
            </w:r>
          </w:p>
        </w:tc>
        <w:tc>
          <w:tcPr>
            <w:tcW w:w="1129" w:type="dxa"/>
            <w:shd w:val="clear" w:color="auto" w:fill="auto"/>
            <w:vAlign w:val="center"/>
          </w:tcPr>
          <w:p w14:paraId="5B39630A"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Pr>
                <w:rFonts w:cs="Arial"/>
                <w:color w:val="000000"/>
                <w:sz w:val="14"/>
                <w:szCs w:val="14"/>
              </w:rPr>
              <w:t>1,469,848</w:t>
            </w:r>
          </w:p>
        </w:tc>
        <w:tc>
          <w:tcPr>
            <w:tcW w:w="1128" w:type="dxa"/>
            <w:shd w:val="clear" w:color="auto" w:fill="auto"/>
            <w:vAlign w:val="center"/>
          </w:tcPr>
          <w:p w14:paraId="43996B25"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2,929,258</w:t>
            </w:r>
          </w:p>
        </w:tc>
        <w:tc>
          <w:tcPr>
            <w:tcW w:w="1067" w:type="dxa"/>
            <w:shd w:val="clear" w:color="auto" w:fill="auto"/>
            <w:vAlign w:val="center"/>
          </w:tcPr>
          <w:p w14:paraId="6FB05596"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254,393</w:t>
            </w:r>
          </w:p>
        </w:tc>
        <w:tc>
          <w:tcPr>
            <w:tcW w:w="1128" w:type="dxa"/>
            <w:shd w:val="clear" w:color="auto" w:fill="auto"/>
            <w:vAlign w:val="center"/>
          </w:tcPr>
          <w:p w14:paraId="5AD051F4"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9,500</w:t>
            </w:r>
          </w:p>
        </w:tc>
        <w:tc>
          <w:tcPr>
            <w:tcW w:w="1128" w:type="dxa"/>
            <w:shd w:val="clear" w:color="auto" w:fill="auto"/>
            <w:vAlign w:val="center"/>
          </w:tcPr>
          <w:p w14:paraId="04E4DE3A"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61,133</w:t>
            </w:r>
          </w:p>
        </w:tc>
        <w:tc>
          <w:tcPr>
            <w:tcW w:w="1132" w:type="dxa"/>
            <w:shd w:val="clear" w:color="auto" w:fill="auto"/>
            <w:vAlign w:val="center"/>
          </w:tcPr>
          <w:p w14:paraId="5B2E0FB7" w14:textId="77777777" w:rsidR="009C7849" w:rsidRPr="00D511DC" w:rsidRDefault="009C7849" w:rsidP="008D2B11">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Pr>
                <w:rFonts w:cs="Arial"/>
                <w:b/>
                <w:bCs/>
                <w:color w:val="000000"/>
                <w:szCs w:val="14"/>
              </w:rPr>
              <w:t>--</w:t>
            </w:r>
          </w:p>
        </w:tc>
      </w:tr>
      <w:tr w:rsidR="009C7849" w:rsidRPr="00FB2B7E" w14:paraId="3D1EB7D7" w14:textId="77777777" w:rsidTr="008D2B11">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3E32BB40" w14:textId="77777777" w:rsidR="009C7849" w:rsidRPr="00D511DC" w:rsidRDefault="009C7849" w:rsidP="008D2B11">
            <w:pPr>
              <w:rPr>
                <w:rFonts w:cs="Arial"/>
                <w:b w:val="0"/>
                <w:bCs w:val="0"/>
                <w:color w:val="auto"/>
                <w:sz w:val="14"/>
                <w:szCs w:val="14"/>
              </w:rPr>
            </w:pPr>
            <w:r w:rsidRPr="00D511DC">
              <w:rPr>
                <w:rFonts w:cs="Arial"/>
                <w:b w:val="0"/>
                <w:sz w:val="14"/>
                <w:szCs w:val="14"/>
              </w:rPr>
              <w:t xml:space="preserve">Stockholders' equity </w:t>
            </w:r>
          </w:p>
        </w:tc>
        <w:tc>
          <w:tcPr>
            <w:tcW w:w="1129" w:type="dxa"/>
            <w:shd w:val="clear" w:color="auto" w:fill="auto"/>
            <w:vAlign w:val="center"/>
          </w:tcPr>
          <w:p w14:paraId="3B466E53"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2,436,424</w:t>
            </w:r>
          </w:p>
        </w:tc>
        <w:tc>
          <w:tcPr>
            <w:tcW w:w="1128" w:type="dxa"/>
            <w:shd w:val="clear" w:color="auto" w:fill="auto"/>
            <w:vAlign w:val="center"/>
          </w:tcPr>
          <w:p w14:paraId="18034B75"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5,833,438</w:t>
            </w:r>
          </w:p>
        </w:tc>
        <w:tc>
          <w:tcPr>
            <w:tcW w:w="1067" w:type="dxa"/>
            <w:shd w:val="clear" w:color="auto" w:fill="auto"/>
            <w:vAlign w:val="center"/>
          </w:tcPr>
          <w:p w14:paraId="51729128"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474,965</w:t>
            </w:r>
          </w:p>
        </w:tc>
        <w:tc>
          <w:tcPr>
            <w:tcW w:w="1128" w:type="dxa"/>
            <w:shd w:val="clear" w:color="auto" w:fill="auto"/>
            <w:vAlign w:val="center"/>
          </w:tcPr>
          <w:p w14:paraId="33379A93"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21,451</w:t>
            </w:r>
          </w:p>
        </w:tc>
        <w:tc>
          <w:tcPr>
            <w:tcW w:w="1128" w:type="dxa"/>
            <w:shd w:val="clear" w:color="auto" w:fill="auto"/>
            <w:vAlign w:val="center"/>
          </w:tcPr>
          <w:p w14:paraId="7731DA95"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2,466</w:t>
            </w:r>
          </w:p>
        </w:tc>
        <w:tc>
          <w:tcPr>
            <w:tcW w:w="1132" w:type="dxa"/>
            <w:shd w:val="clear" w:color="auto" w:fill="auto"/>
            <w:vAlign w:val="center"/>
          </w:tcPr>
          <w:p w14:paraId="4E9B7685" w14:textId="77777777" w:rsidR="009C7849" w:rsidRPr="00D511DC" w:rsidRDefault="009C7849" w:rsidP="008D2B11">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szCs w:val="14"/>
              </w:rPr>
            </w:pPr>
            <w:r>
              <w:rPr>
                <w:rFonts w:cs="Arial"/>
                <w:b/>
                <w:bCs/>
                <w:color w:val="000000"/>
                <w:szCs w:val="14"/>
              </w:rPr>
              <w:t>--</w:t>
            </w:r>
          </w:p>
        </w:tc>
      </w:tr>
      <w:tr w:rsidR="009C7849" w:rsidRPr="00B32376" w14:paraId="4C0EDBDE" w14:textId="77777777" w:rsidTr="008D2B11">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5E7F7FAE" w14:textId="77777777" w:rsidR="009C7849" w:rsidRPr="00D511DC" w:rsidRDefault="009C7849" w:rsidP="008D2B11">
            <w:pPr>
              <w:pStyle w:val="08-Tabelageral"/>
              <w:jc w:val="left"/>
              <w:rPr>
                <w:rFonts w:cs="Arial"/>
                <w:b w:val="0"/>
                <w:szCs w:val="14"/>
              </w:rPr>
            </w:pPr>
            <w:r w:rsidRPr="00D511DC">
              <w:rPr>
                <w:rFonts w:cs="Arial"/>
                <w:szCs w:val="14"/>
              </w:rPr>
              <w:t>Balance on 12.31.2020</w:t>
            </w:r>
          </w:p>
        </w:tc>
        <w:tc>
          <w:tcPr>
            <w:tcW w:w="1129" w:type="dxa"/>
            <w:shd w:val="clear" w:color="auto" w:fill="auto"/>
            <w:vAlign w:val="center"/>
          </w:tcPr>
          <w:p w14:paraId="5C52287A"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auto"/>
            <w:vAlign w:val="center"/>
          </w:tcPr>
          <w:p w14:paraId="56E7AA3C"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67" w:type="dxa"/>
            <w:shd w:val="clear" w:color="auto" w:fill="auto"/>
            <w:vAlign w:val="center"/>
          </w:tcPr>
          <w:p w14:paraId="107A9871"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auto"/>
            <w:vAlign w:val="center"/>
          </w:tcPr>
          <w:p w14:paraId="4A36D5F5"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auto"/>
            <w:vAlign w:val="center"/>
          </w:tcPr>
          <w:p w14:paraId="34BAE69B"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32" w:type="dxa"/>
            <w:shd w:val="clear" w:color="auto" w:fill="auto"/>
            <w:vAlign w:val="center"/>
          </w:tcPr>
          <w:p w14:paraId="012D908B"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9C7849" w:rsidRPr="00B32376" w14:paraId="193DBAF5" w14:textId="77777777" w:rsidTr="008D2B11">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7115B667" w14:textId="77777777" w:rsidR="009C7849" w:rsidRPr="00D511DC" w:rsidRDefault="009C7849" w:rsidP="008D2B11">
            <w:pPr>
              <w:pStyle w:val="08-Tabelageral"/>
              <w:jc w:val="left"/>
              <w:rPr>
                <w:rFonts w:cs="Arial"/>
                <w:b w:val="0"/>
                <w:szCs w:val="14"/>
              </w:rPr>
            </w:pPr>
            <w:r w:rsidRPr="00D511DC">
              <w:rPr>
                <w:rFonts w:cs="Arial"/>
                <w:b w:val="0"/>
                <w:szCs w:val="14"/>
              </w:rPr>
              <w:t>Capital</w:t>
            </w:r>
          </w:p>
        </w:tc>
        <w:tc>
          <w:tcPr>
            <w:tcW w:w="1129" w:type="dxa"/>
            <w:shd w:val="clear" w:color="auto" w:fill="auto"/>
            <w:vAlign w:val="center"/>
          </w:tcPr>
          <w:p w14:paraId="69038227"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52A6C">
              <w:rPr>
                <w:rFonts w:cs="Arial"/>
                <w:color w:val="auto"/>
                <w:sz w:val="14"/>
                <w:szCs w:val="14"/>
              </w:rPr>
              <w:t>1</w:t>
            </w:r>
            <w:r>
              <w:rPr>
                <w:rFonts w:cs="Arial"/>
                <w:color w:val="auto"/>
                <w:sz w:val="14"/>
                <w:szCs w:val="14"/>
              </w:rPr>
              <w:t>,</w:t>
            </w:r>
            <w:r w:rsidRPr="00F52A6C">
              <w:rPr>
                <w:rFonts w:cs="Arial"/>
                <w:color w:val="auto"/>
                <w:sz w:val="14"/>
                <w:szCs w:val="14"/>
              </w:rPr>
              <w:t>469</w:t>
            </w:r>
            <w:r>
              <w:rPr>
                <w:rFonts w:cs="Arial"/>
                <w:color w:val="auto"/>
                <w:sz w:val="14"/>
                <w:szCs w:val="14"/>
              </w:rPr>
              <w:t>,</w:t>
            </w:r>
            <w:r w:rsidRPr="00F52A6C">
              <w:rPr>
                <w:rFonts w:cs="Arial"/>
                <w:color w:val="auto"/>
                <w:sz w:val="14"/>
                <w:szCs w:val="14"/>
              </w:rPr>
              <w:t>848</w:t>
            </w:r>
          </w:p>
        </w:tc>
        <w:tc>
          <w:tcPr>
            <w:tcW w:w="1128" w:type="dxa"/>
            <w:shd w:val="clear" w:color="auto" w:fill="auto"/>
            <w:vAlign w:val="center"/>
          </w:tcPr>
          <w:p w14:paraId="46A5125F"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52A6C">
              <w:rPr>
                <w:rFonts w:cs="Arial"/>
                <w:color w:val="auto"/>
                <w:sz w:val="14"/>
                <w:szCs w:val="14"/>
              </w:rPr>
              <w:t>1</w:t>
            </w:r>
            <w:r>
              <w:rPr>
                <w:rFonts w:cs="Arial"/>
                <w:color w:val="auto"/>
                <w:sz w:val="14"/>
                <w:szCs w:val="14"/>
              </w:rPr>
              <w:t>,</w:t>
            </w:r>
            <w:r w:rsidRPr="00F52A6C">
              <w:rPr>
                <w:rFonts w:cs="Arial"/>
                <w:color w:val="auto"/>
                <w:sz w:val="14"/>
                <w:szCs w:val="14"/>
              </w:rPr>
              <w:t>418</w:t>
            </w:r>
            <w:r>
              <w:rPr>
                <w:rFonts w:cs="Arial"/>
                <w:color w:val="auto"/>
                <w:sz w:val="14"/>
                <w:szCs w:val="14"/>
              </w:rPr>
              <w:t>,</w:t>
            </w:r>
            <w:r w:rsidRPr="00F52A6C">
              <w:rPr>
                <w:rFonts w:cs="Arial"/>
                <w:color w:val="auto"/>
                <w:sz w:val="14"/>
                <w:szCs w:val="14"/>
              </w:rPr>
              <w:t>669</w:t>
            </w:r>
          </w:p>
        </w:tc>
        <w:tc>
          <w:tcPr>
            <w:tcW w:w="1067" w:type="dxa"/>
            <w:shd w:val="clear" w:color="auto" w:fill="auto"/>
            <w:vAlign w:val="center"/>
          </w:tcPr>
          <w:p w14:paraId="45BE982F"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52A6C">
              <w:rPr>
                <w:rFonts w:cs="Arial"/>
                <w:color w:val="auto"/>
                <w:sz w:val="14"/>
                <w:szCs w:val="14"/>
              </w:rPr>
              <w:t>231</w:t>
            </w:r>
            <w:r>
              <w:rPr>
                <w:rFonts w:cs="Arial"/>
                <w:color w:val="auto"/>
                <w:sz w:val="14"/>
                <w:szCs w:val="14"/>
              </w:rPr>
              <w:t>,</w:t>
            </w:r>
            <w:r w:rsidRPr="00F52A6C">
              <w:rPr>
                <w:rFonts w:cs="Arial"/>
                <w:color w:val="auto"/>
                <w:sz w:val="14"/>
                <w:szCs w:val="14"/>
              </w:rPr>
              <w:t>264</w:t>
            </w:r>
          </w:p>
        </w:tc>
        <w:tc>
          <w:tcPr>
            <w:tcW w:w="1128" w:type="dxa"/>
            <w:shd w:val="clear" w:color="auto" w:fill="auto"/>
            <w:vAlign w:val="center"/>
          </w:tcPr>
          <w:p w14:paraId="3BE11C77"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52A6C">
              <w:rPr>
                <w:rFonts w:cs="Arial"/>
                <w:color w:val="auto"/>
                <w:sz w:val="14"/>
                <w:szCs w:val="14"/>
              </w:rPr>
              <w:t>9</w:t>
            </w:r>
            <w:r>
              <w:rPr>
                <w:rFonts w:cs="Arial"/>
                <w:color w:val="auto"/>
                <w:sz w:val="14"/>
                <w:szCs w:val="14"/>
              </w:rPr>
              <w:t>,</w:t>
            </w:r>
            <w:r w:rsidRPr="00F52A6C">
              <w:rPr>
                <w:rFonts w:cs="Arial"/>
                <w:color w:val="auto"/>
                <w:sz w:val="14"/>
                <w:szCs w:val="14"/>
              </w:rPr>
              <w:t>500</w:t>
            </w:r>
          </w:p>
        </w:tc>
        <w:tc>
          <w:tcPr>
            <w:tcW w:w="1128" w:type="dxa"/>
            <w:shd w:val="clear" w:color="auto" w:fill="auto"/>
            <w:vAlign w:val="center"/>
          </w:tcPr>
          <w:p w14:paraId="460DCF75"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52A6C">
              <w:rPr>
                <w:rFonts w:cs="Arial"/>
                <w:color w:val="auto"/>
                <w:sz w:val="14"/>
                <w:szCs w:val="14"/>
              </w:rPr>
              <w:t>61</w:t>
            </w:r>
            <w:r>
              <w:rPr>
                <w:rFonts w:cs="Arial"/>
                <w:color w:val="auto"/>
                <w:sz w:val="14"/>
                <w:szCs w:val="14"/>
              </w:rPr>
              <w:t>,</w:t>
            </w:r>
            <w:r w:rsidRPr="00F52A6C">
              <w:rPr>
                <w:rFonts w:cs="Arial"/>
                <w:color w:val="auto"/>
                <w:sz w:val="14"/>
                <w:szCs w:val="14"/>
              </w:rPr>
              <w:t>133</w:t>
            </w:r>
          </w:p>
        </w:tc>
        <w:tc>
          <w:tcPr>
            <w:tcW w:w="1132" w:type="dxa"/>
            <w:shd w:val="clear" w:color="auto" w:fill="auto"/>
            <w:vAlign w:val="center"/>
          </w:tcPr>
          <w:p w14:paraId="1ADC8742"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52A6C">
              <w:rPr>
                <w:rFonts w:cs="Arial"/>
                <w:b/>
                <w:bCs/>
                <w:color w:val="auto"/>
                <w:sz w:val="14"/>
                <w:szCs w:val="14"/>
              </w:rPr>
              <w:t>--</w:t>
            </w:r>
          </w:p>
        </w:tc>
      </w:tr>
      <w:tr w:rsidR="009C7849" w:rsidRPr="00B32376" w14:paraId="7A7E2EA2" w14:textId="77777777" w:rsidTr="008D2B11">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703A0385" w14:textId="77777777" w:rsidR="009C7849" w:rsidRPr="00D511DC" w:rsidRDefault="009C7849" w:rsidP="008D2B11">
            <w:pPr>
              <w:pStyle w:val="08-Tabelageral"/>
              <w:jc w:val="left"/>
              <w:rPr>
                <w:rFonts w:cs="Arial"/>
                <w:b w:val="0"/>
                <w:szCs w:val="14"/>
              </w:rPr>
            </w:pPr>
            <w:r w:rsidRPr="00D511DC">
              <w:rPr>
                <w:rFonts w:cs="Arial"/>
                <w:b w:val="0"/>
                <w:szCs w:val="14"/>
              </w:rPr>
              <w:t xml:space="preserve">Stockholders' equity </w:t>
            </w:r>
          </w:p>
        </w:tc>
        <w:tc>
          <w:tcPr>
            <w:tcW w:w="1129" w:type="dxa"/>
            <w:shd w:val="clear" w:color="auto" w:fill="auto"/>
            <w:vAlign w:val="center"/>
          </w:tcPr>
          <w:p w14:paraId="7CA60032"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color w:val="auto"/>
                <w:sz w:val="14"/>
                <w:szCs w:val="14"/>
              </w:rPr>
              <w:t>2</w:t>
            </w:r>
            <w:r>
              <w:rPr>
                <w:rFonts w:cs="Arial"/>
                <w:color w:val="auto"/>
                <w:sz w:val="14"/>
                <w:szCs w:val="14"/>
              </w:rPr>
              <w:t>,</w:t>
            </w:r>
            <w:r w:rsidRPr="00F52A6C">
              <w:rPr>
                <w:rFonts w:cs="Arial"/>
                <w:color w:val="auto"/>
                <w:sz w:val="14"/>
                <w:szCs w:val="14"/>
              </w:rPr>
              <w:t>294</w:t>
            </w:r>
            <w:r>
              <w:rPr>
                <w:rFonts w:cs="Arial"/>
                <w:color w:val="auto"/>
                <w:sz w:val="14"/>
                <w:szCs w:val="14"/>
              </w:rPr>
              <w:t>,</w:t>
            </w:r>
            <w:r w:rsidRPr="00F52A6C">
              <w:rPr>
                <w:rFonts w:cs="Arial"/>
                <w:color w:val="auto"/>
                <w:sz w:val="14"/>
                <w:szCs w:val="14"/>
              </w:rPr>
              <w:t>376</w:t>
            </w:r>
          </w:p>
        </w:tc>
        <w:tc>
          <w:tcPr>
            <w:tcW w:w="1128" w:type="dxa"/>
            <w:shd w:val="clear" w:color="auto" w:fill="auto"/>
            <w:vAlign w:val="center"/>
          </w:tcPr>
          <w:p w14:paraId="07627A2D"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color w:val="auto"/>
                <w:sz w:val="14"/>
                <w:szCs w:val="14"/>
              </w:rPr>
              <w:t>4</w:t>
            </w:r>
            <w:r>
              <w:rPr>
                <w:rFonts w:cs="Arial"/>
                <w:color w:val="auto"/>
                <w:sz w:val="14"/>
                <w:szCs w:val="14"/>
              </w:rPr>
              <w:t>,</w:t>
            </w:r>
            <w:r w:rsidRPr="00F52A6C">
              <w:rPr>
                <w:rFonts w:cs="Arial"/>
                <w:color w:val="auto"/>
                <w:sz w:val="14"/>
                <w:szCs w:val="14"/>
              </w:rPr>
              <w:t>328</w:t>
            </w:r>
            <w:r>
              <w:rPr>
                <w:rFonts w:cs="Arial"/>
                <w:color w:val="auto"/>
                <w:sz w:val="14"/>
                <w:szCs w:val="14"/>
              </w:rPr>
              <w:t>,</w:t>
            </w:r>
            <w:r w:rsidRPr="00F52A6C">
              <w:rPr>
                <w:rFonts w:cs="Arial"/>
                <w:color w:val="auto"/>
                <w:sz w:val="14"/>
                <w:szCs w:val="14"/>
              </w:rPr>
              <w:t>467</w:t>
            </w:r>
          </w:p>
        </w:tc>
        <w:tc>
          <w:tcPr>
            <w:tcW w:w="1067" w:type="dxa"/>
            <w:shd w:val="clear" w:color="auto" w:fill="auto"/>
            <w:vAlign w:val="center"/>
          </w:tcPr>
          <w:p w14:paraId="67F5B523"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color w:val="auto"/>
                <w:sz w:val="14"/>
                <w:szCs w:val="14"/>
              </w:rPr>
              <w:t>539</w:t>
            </w:r>
            <w:r>
              <w:rPr>
                <w:rFonts w:cs="Arial"/>
                <w:color w:val="auto"/>
                <w:sz w:val="14"/>
                <w:szCs w:val="14"/>
              </w:rPr>
              <w:t>,</w:t>
            </w:r>
            <w:r w:rsidRPr="00F52A6C">
              <w:rPr>
                <w:rFonts w:cs="Arial"/>
                <w:color w:val="auto"/>
                <w:sz w:val="14"/>
                <w:szCs w:val="14"/>
              </w:rPr>
              <w:t>537</w:t>
            </w:r>
          </w:p>
        </w:tc>
        <w:tc>
          <w:tcPr>
            <w:tcW w:w="1128" w:type="dxa"/>
            <w:shd w:val="clear" w:color="auto" w:fill="auto"/>
            <w:vAlign w:val="center"/>
          </w:tcPr>
          <w:p w14:paraId="5832E0AC"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color w:val="auto"/>
                <w:sz w:val="14"/>
                <w:szCs w:val="14"/>
              </w:rPr>
              <w:t>20</w:t>
            </w:r>
            <w:r>
              <w:rPr>
                <w:rFonts w:cs="Arial"/>
                <w:color w:val="auto"/>
                <w:sz w:val="14"/>
                <w:szCs w:val="14"/>
              </w:rPr>
              <w:t>,</w:t>
            </w:r>
            <w:r w:rsidRPr="00F52A6C">
              <w:rPr>
                <w:rFonts w:cs="Arial"/>
                <w:color w:val="auto"/>
                <w:sz w:val="14"/>
                <w:szCs w:val="14"/>
              </w:rPr>
              <w:t>775</w:t>
            </w:r>
          </w:p>
        </w:tc>
        <w:tc>
          <w:tcPr>
            <w:tcW w:w="1128" w:type="dxa"/>
            <w:shd w:val="clear" w:color="auto" w:fill="auto"/>
            <w:vAlign w:val="center"/>
          </w:tcPr>
          <w:p w14:paraId="32E201F9"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color w:val="auto"/>
                <w:sz w:val="14"/>
                <w:szCs w:val="14"/>
              </w:rPr>
              <w:t>19</w:t>
            </w:r>
            <w:r>
              <w:rPr>
                <w:rFonts w:cs="Arial"/>
                <w:color w:val="auto"/>
                <w:sz w:val="14"/>
                <w:szCs w:val="14"/>
              </w:rPr>
              <w:t>,</w:t>
            </w:r>
            <w:r w:rsidRPr="00F52A6C">
              <w:rPr>
                <w:rFonts w:cs="Arial"/>
                <w:color w:val="auto"/>
                <w:sz w:val="14"/>
                <w:szCs w:val="14"/>
              </w:rPr>
              <w:t>311</w:t>
            </w:r>
          </w:p>
        </w:tc>
        <w:tc>
          <w:tcPr>
            <w:tcW w:w="1132" w:type="dxa"/>
            <w:shd w:val="clear" w:color="auto" w:fill="auto"/>
            <w:vAlign w:val="center"/>
          </w:tcPr>
          <w:p w14:paraId="23727EFB"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b/>
                <w:bCs/>
                <w:color w:val="auto"/>
                <w:sz w:val="14"/>
                <w:szCs w:val="14"/>
              </w:rPr>
              <w:t>--</w:t>
            </w:r>
          </w:p>
        </w:tc>
      </w:tr>
      <w:tr w:rsidR="009C7849" w:rsidRPr="00B32376" w14:paraId="1FCBAC9B" w14:textId="77777777" w:rsidTr="008D2B11">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bottom w:val="single" w:sz="2" w:space="0" w:color="1F4E79" w:themeColor="accent1" w:themeShade="80"/>
            </w:tcBorders>
            <w:shd w:val="clear" w:color="auto" w:fill="auto"/>
            <w:vAlign w:val="center"/>
          </w:tcPr>
          <w:p w14:paraId="55CFF9AE" w14:textId="77777777" w:rsidR="009C7849" w:rsidRPr="00D511DC" w:rsidRDefault="009C7849" w:rsidP="008D2B11">
            <w:pPr>
              <w:pStyle w:val="08-Tabelageral"/>
              <w:jc w:val="left"/>
              <w:rPr>
                <w:rFonts w:cs="Arial"/>
                <w:szCs w:val="14"/>
              </w:rPr>
            </w:pPr>
          </w:p>
        </w:tc>
        <w:tc>
          <w:tcPr>
            <w:tcW w:w="1129" w:type="dxa"/>
            <w:tcBorders>
              <w:bottom w:val="single" w:sz="2" w:space="0" w:color="1F4E79" w:themeColor="accent1" w:themeShade="80"/>
            </w:tcBorders>
            <w:shd w:val="clear" w:color="auto" w:fill="auto"/>
            <w:vAlign w:val="center"/>
          </w:tcPr>
          <w:p w14:paraId="26AA79BB"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tcBorders>
              <w:bottom w:val="single" w:sz="2" w:space="0" w:color="1F4E79" w:themeColor="accent1" w:themeShade="80"/>
            </w:tcBorders>
            <w:shd w:val="clear" w:color="auto" w:fill="auto"/>
            <w:vAlign w:val="center"/>
          </w:tcPr>
          <w:p w14:paraId="750CB586"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067" w:type="dxa"/>
            <w:tcBorders>
              <w:bottom w:val="single" w:sz="2" w:space="0" w:color="1F4E79" w:themeColor="accent1" w:themeShade="80"/>
            </w:tcBorders>
            <w:shd w:val="clear" w:color="auto" w:fill="auto"/>
            <w:vAlign w:val="center"/>
          </w:tcPr>
          <w:p w14:paraId="039CD789"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tcBorders>
              <w:bottom w:val="single" w:sz="2" w:space="0" w:color="1F4E79" w:themeColor="accent1" w:themeShade="80"/>
            </w:tcBorders>
            <w:shd w:val="clear" w:color="auto" w:fill="auto"/>
            <w:vAlign w:val="center"/>
          </w:tcPr>
          <w:p w14:paraId="33054E01"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tcBorders>
              <w:bottom w:val="single" w:sz="2" w:space="0" w:color="1F4E79" w:themeColor="accent1" w:themeShade="80"/>
            </w:tcBorders>
            <w:shd w:val="clear" w:color="auto" w:fill="auto"/>
            <w:vAlign w:val="center"/>
          </w:tcPr>
          <w:p w14:paraId="6D8E4EC8"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32" w:type="dxa"/>
            <w:tcBorders>
              <w:bottom w:val="single" w:sz="2" w:space="0" w:color="1F4E79" w:themeColor="accent1" w:themeShade="80"/>
            </w:tcBorders>
            <w:shd w:val="clear" w:color="auto" w:fill="auto"/>
            <w:vAlign w:val="center"/>
          </w:tcPr>
          <w:p w14:paraId="0771475F"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r>
      <w:tr w:rsidR="009C7849" w:rsidRPr="00FE3061" w14:paraId="2088639D" w14:textId="77777777" w:rsidTr="008D2B11">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bottom w:val="single" w:sz="2" w:space="0" w:color="1F4E79" w:themeColor="accent1" w:themeShade="80"/>
            </w:tcBorders>
            <w:shd w:val="clear" w:color="auto" w:fill="auto"/>
            <w:vAlign w:val="center"/>
          </w:tcPr>
          <w:p w14:paraId="63A96669" w14:textId="77777777" w:rsidR="009C7849" w:rsidRPr="00D511DC" w:rsidRDefault="009C7849" w:rsidP="008D2B11">
            <w:pPr>
              <w:pStyle w:val="08-Tabelageral"/>
              <w:jc w:val="left"/>
              <w:rPr>
                <w:rFonts w:cs="Arial"/>
                <w:bCs w:val="0"/>
                <w:szCs w:val="14"/>
              </w:rPr>
            </w:pPr>
          </w:p>
        </w:tc>
        <w:tc>
          <w:tcPr>
            <w:tcW w:w="6712" w:type="dxa"/>
            <w:gridSpan w:val="6"/>
            <w:tcBorders>
              <w:top w:val="single" w:sz="2" w:space="0" w:color="1F4E79" w:themeColor="accent1" w:themeShade="80"/>
              <w:bottom w:val="single" w:sz="2" w:space="0" w:color="1F4E79" w:themeColor="accent1" w:themeShade="80"/>
            </w:tcBorders>
            <w:shd w:val="clear" w:color="auto" w:fill="auto"/>
            <w:vAlign w:val="center"/>
          </w:tcPr>
          <w:p w14:paraId="74CABB82" w14:textId="77777777" w:rsidR="009C7849" w:rsidRPr="00D511DC" w:rsidRDefault="009C7849" w:rsidP="008D2B11">
            <w:pPr>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eastAsia="pt-BR"/>
              </w:rPr>
            </w:pPr>
            <w:r w:rsidRPr="00D511DC">
              <w:rPr>
                <w:rFonts w:cs="Arial"/>
                <w:b/>
                <w:sz w:val="14"/>
                <w:szCs w:val="14"/>
                <w:lang w:val="en-US"/>
              </w:rPr>
              <w:t xml:space="preserve">Moviments </w:t>
            </w:r>
            <w:r>
              <w:rPr>
                <w:rFonts w:cs="Arial"/>
                <w:b/>
                <w:sz w:val="14"/>
                <w:szCs w:val="14"/>
                <w:lang w:val="en-US"/>
              </w:rPr>
              <w:t>in 20</w:t>
            </w:r>
            <w:r w:rsidRPr="00D511DC">
              <w:rPr>
                <w:rFonts w:cs="Arial"/>
                <w:b/>
                <w:sz w:val="14"/>
                <w:szCs w:val="14"/>
                <w:lang w:val="en-US"/>
              </w:rPr>
              <w:t>21</w:t>
            </w:r>
          </w:p>
        </w:tc>
      </w:tr>
      <w:tr w:rsidR="009C7849" w:rsidRPr="00B32376" w14:paraId="2D7BAB5F" w14:textId="77777777" w:rsidTr="008D2B11">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tcBorders>
            <w:shd w:val="clear" w:color="auto" w:fill="auto"/>
            <w:vAlign w:val="center"/>
          </w:tcPr>
          <w:p w14:paraId="2B623B67" w14:textId="77777777" w:rsidR="009C7849" w:rsidRPr="00D511DC" w:rsidRDefault="009C7849" w:rsidP="008D2B11">
            <w:pPr>
              <w:pStyle w:val="08-Tabelageral"/>
              <w:jc w:val="left"/>
              <w:rPr>
                <w:color w:val="FF0000"/>
                <w:szCs w:val="14"/>
              </w:rPr>
            </w:pPr>
            <w:r w:rsidRPr="00D511DC">
              <w:rPr>
                <w:rFonts w:cs="Arial"/>
                <w:szCs w:val="14"/>
              </w:rPr>
              <w:t>Book Balance on 12.31.2020</w:t>
            </w:r>
          </w:p>
        </w:tc>
        <w:tc>
          <w:tcPr>
            <w:tcW w:w="1129" w:type="dxa"/>
            <w:tcBorders>
              <w:top w:val="single" w:sz="2" w:space="0" w:color="1F4E79" w:themeColor="accent1" w:themeShade="80"/>
            </w:tcBorders>
            <w:shd w:val="clear" w:color="auto" w:fill="auto"/>
            <w:vAlign w:val="center"/>
          </w:tcPr>
          <w:p w14:paraId="728DAF30"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auto"/>
                <w:sz w:val="14"/>
                <w:szCs w:val="14"/>
              </w:rPr>
              <w:t>2</w:t>
            </w:r>
            <w:r>
              <w:rPr>
                <w:rFonts w:cs="Arial"/>
                <w:b/>
                <w:bCs/>
                <w:color w:val="auto"/>
                <w:sz w:val="14"/>
                <w:szCs w:val="14"/>
              </w:rPr>
              <w:t>,</w:t>
            </w:r>
            <w:r w:rsidRPr="00F52A6C">
              <w:rPr>
                <w:rFonts w:cs="Arial"/>
                <w:b/>
                <w:bCs/>
                <w:color w:val="auto"/>
                <w:sz w:val="14"/>
                <w:szCs w:val="14"/>
              </w:rPr>
              <w:t>245</w:t>
            </w:r>
            <w:r>
              <w:rPr>
                <w:rFonts w:cs="Arial"/>
                <w:b/>
                <w:bCs/>
                <w:color w:val="auto"/>
                <w:sz w:val="14"/>
                <w:szCs w:val="14"/>
              </w:rPr>
              <w:t>,</w:t>
            </w:r>
            <w:r w:rsidRPr="00F52A6C">
              <w:rPr>
                <w:rFonts w:cs="Arial"/>
                <w:b/>
                <w:bCs/>
                <w:color w:val="auto"/>
                <w:sz w:val="14"/>
                <w:szCs w:val="14"/>
              </w:rPr>
              <w:t>714</w:t>
            </w:r>
          </w:p>
        </w:tc>
        <w:tc>
          <w:tcPr>
            <w:tcW w:w="1128" w:type="dxa"/>
            <w:tcBorders>
              <w:top w:val="single" w:sz="2" w:space="0" w:color="1F4E79" w:themeColor="accent1" w:themeShade="80"/>
            </w:tcBorders>
            <w:shd w:val="clear" w:color="auto" w:fill="auto"/>
            <w:vAlign w:val="center"/>
          </w:tcPr>
          <w:p w14:paraId="4086BD4C"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auto"/>
                <w:sz w:val="14"/>
                <w:szCs w:val="14"/>
              </w:rPr>
              <w:t>3</w:t>
            </w:r>
            <w:r>
              <w:rPr>
                <w:rFonts w:cs="Arial"/>
                <w:b/>
                <w:bCs/>
                <w:color w:val="auto"/>
                <w:sz w:val="14"/>
                <w:szCs w:val="14"/>
              </w:rPr>
              <w:t>,</w:t>
            </w:r>
            <w:r w:rsidRPr="00F52A6C">
              <w:rPr>
                <w:rFonts w:cs="Arial"/>
                <w:b/>
                <w:bCs/>
                <w:color w:val="auto"/>
                <w:sz w:val="14"/>
                <w:szCs w:val="14"/>
              </w:rPr>
              <w:t>338</w:t>
            </w:r>
            <w:r>
              <w:rPr>
                <w:rFonts w:cs="Arial"/>
                <w:b/>
                <w:bCs/>
                <w:color w:val="auto"/>
                <w:sz w:val="14"/>
                <w:szCs w:val="14"/>
              </w:rPr>
              <w:t>,</w:t>
            </w:r>
            <w:r w:rsidRPr="00F52A6C">
              <w:rPr>
                <w:rFonts w:cs="Arial"/>
                <w:b/>
                <w:bCs/>
                <w:color w:val="auto"/>
                <w:sz w:val="14"/>
                <w:szCs w:val="14"/>
              </w:rPr>
              <w:t>239</w:t>
            </w:r>
          </w:p>
        </w:tc>
        <w:tc>
          <w:tcPr>
            <w:tcW w:w="1067" w:type="dxa"/>
            <w:tcBorders>
              <w:top w:val="single" w:sz="2" w:space="0" w:color="1F4E79" w:themeColor="accent1" w:themeShade="80"/>
            </w:tcBorders>
            <w:shd w:val="clear" w:color="auto" w:fill="auto"/>
            <w:vAlign w:val="center"/>
          </w:tcPr>
          <w:p w14:paraId="0C18E601"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auto"/>
                <w:sz w:val="14"/>
                <w:szCs w:val="14"/>
              </w:rPr>
              <w:t>470</w:t>
            </w:r>
            <w:r>
              <w:rPr>
                <w:rFonts w:cs="Arial"/>
                <w:b/>
                <w:bCs/>
                <w:color w:val="auto"/>
                <w:sz w:val="14"/>
                <w:szCs w:val="14"/>
              </w:rPr>
              <w:t>,</w:t>
            </w:r>
            <w:r w:rsidRPr="00F52A6C">
              <w:rPr>
                <w:rFonts w:cs="Arial"/>
                <w:b/>
                <w:bCs/>
                <w:color w:val="auto"/>
                <w:sz w:val="14"/>
                <w:szCs w:val="14"/>
              </w:rPr>
              <w:t>327</w:t>
            </w:r>
          </w:p>
        </w:tc>
        <w:tc>
          <w:tcPr>
            <w:tcW w:w="1128" w:type="dxa"/>
            <w:tcBorders>
              <w:top w:val="single" w:sz="2" w:space="0" w:color="1F4E79" w:themeColor="accent1" w:themeShade="80"/>
            </w:tcBorders>
            <w:shd w:val="clear" w:color="auto" w:fill="auto"/>
            <w:vAlign w:val="center"/>
          </w:tcPr>
          <w:p w14:paraId="323C5C3A"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auto"/>
                <w:sz w:val="14"/>
                <w:szCs w:val="14"/>
              </w:rPr>
              <w:t>15</w:t>
            </w:r>
            <w:r>
              <w:rPr>
                <w:rFonts w:cs="Arial"/>
                <w:b/>
                <w:bCs/>
                <w:color w:val="auto"/>
                <w:sz w:val="14"/>
                <w:szCs w:val="14"/>
              </w:rPr>
              <w:t>,</w:t>
            </w:r>
            <w:r w:rsidRPr="00F52A6C">
              <w:rPr>
                <w:rFonts w:cs="Arial"/>
                <w:b/>
                <w:bCs/>
                <w:color w:val="auto"/>
                <w:sz w:val="14"/>
                <w:szCs w:val="14"/>
              </w:rPr>
              <w:t>582</w:t>
            </w:r>
          </w:p>
        </w:tc>
        <w:tc>
          <w:tcPr>
            <w:tcW w:w="1128" w:type="dxa"/>
            <w:tcBorders>
              <w:top w:val="single" w:sz="2" w:space="0" w:color="1F4E79" w:themeColor="accent1" w:themeShade="80"/>
            </w:tcBorders>
            <w:shd w:val="clear" w:color="auto" w:fill="auto"/>
            <w:vAlign w:val="center"/>
          </w:tcPr>
          <w:p w14:paraId="50AAE8D2"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auto"/>
                <w:sz w:val="14"/>
                <w:szCs w:val="14"/>
              </w:rPr>
              <w:t>14</w:t>
            </w:r>
            <w:r>
              <w:rPr>
                <w:rFonts w:cs="Arial"/>
                <w:b/>
                <w:bCs/>
                <w:color w:val="auto"/>
                <w:sz w:val="14"/>
                <w:szCs w:val="14"/>
              </w:rPr>
              <w:t>,</w:t>
            </w:r>
            <w:r w:rsidRPr="00F52A6C">
              <w:rPr>
                <w:rFonts w:cs="Arial"/>
                <w:b/>
                <w:bCs/>
                <w:color w:val="auto"/>
                <w:sz w:val="14"/>
                <w:szCs w:val="14"/>
              </w:rPr>
              <w:t>483</w:t>
            </w:r>
          </w:p>
        </w:tc>
        <w:tc>
          <w:tcPr>
            <w:tcW w:w="1132" w:type="dxa"/>
            <w:tcBorders>
              <w:top w:val="single" w:sz="2" w:space="0" w:color="1F4E79" w:themeColor="accent1" w:themeShade="80"/>
            </w:tcBorders>
            <w:shd w:val="clear" w:color="auto" w:fill="auto"/>
            <w:vAlign w:val="center"/>
          </w:tcPr>
          <w:p w14:paraId="47B2B2A1"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9C42F2">
              <w:rPr>
                <w:rFonts w:cs="Arial"/>
                <w:b/>
                <w:bCs/>
                <w:color w:val="auto"/>
                <w:sz w:val="14"/>
                <w:szCs w:val="14"/>
              </w:rPr>
              <w:t>6</w:t>
            </w:r>
            <w:r>
              <w:rPr>
                <w:rFonts w:cs="Arial"/>
                <w:b/>
                <w:bCs/>
                <w:color w:val="auto"/>
                <w:sz w:val="14"/>
                <w:szCs w:val="14"/>
              </w:rPr>
              <w:t>,</w:t>
            </w:r>
            <w:r w:rsidRPr="009C42F2">
              <w:rPr>
                <w:rFonts w:cs="Arial"/>
                <w:b/>
                <w:bCs/>
                <w:color w:val="auto"/>
                <w:sz w:val="14"/>
                <w:szCs w:val="14"/>
              </w:rPr>
              <w:t>084</w:t>
            </w:r>
            <w:r>
              <w:rPr>
                <w:rFonts w:cs="Arial"/>
                <w:b/>
                <w:bCs/>
                <w:color w:val="auto"/>
                <w:sz w:val="14"/>
                <w:szCs w:val="14"/>
              </w:rPr>
              <w:t>,</w:t>
            </w:r>
            <w:r w:rsidRPr="009C42F2">
              <w:rPr>
                <w:rFonts w:cs="Arial"/>
                <w:b/>
                <w:bCs/>
                <w:color w:val="auto"/>
                <w:sz w:val="14"/>
                <w:szCs w:val="14"/>
              </w:rPr>
              <w:t>345</w:t>
            </w:r>
          </w:p>
        </w:tc>
      </w:tr>
      <w:tr w:rsidR="009C7849" w:rsidRPr="00FB2B7E" w14:paraId="632AA127" w14:textId="77777777" w:rsidTr="008D2B11">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7C6A3007" w14:textId="77777777" w:rsidR="009C7849" w:rsidRPr="00D511DC" w:rsidRDefault="009C7849" w:rsidP="008D2B11">
            <w:pPr>
              <w:rPr>
                <w:b w:val="0"/>
                <w:color w:val="FF0000"/>
                <w:sz w:val="14"/>
                <w:szCs w:val="14"/>
              </w:rPr>
            </w:pPr>
            <w:r w:rsidRPr="00D511DC">
              <w:rPr>
                <w:rFonts w:cs="Arial"/>
                <w:b w:val="0"/>
                <w:sz w:val="14"/>
                <w:szCs w:val="14"/>
              </w:rPr>
              <w:t>Dividends</w:t>
            </w:r>
          </w:p>
        </w:tc>
        <w:tc>
          <w:tcPr>
            <w:tcW w:w="1129" w:type="dxa"/>
            <w:shd w:val="clear" w:color="auto" w:fill="auto"/>
            <w:vAlign w:val="center"/>
          </w:tcPr>
          <w:p w14:paraId="10C1788D"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Pr>
                <w:rFonts w:cs="Arial"/>
                <w:color w:val="000000"/>
                <w:sz w:val="14"/>
                <w:szCs w:val="14"/>
              </w:rPr>
              <w:t>(897,034)</w:t>
            </w:r>
          </w:p>
        </w:tc>
        <w:tc>
          <w:tcPr>
            <w:tcW w:w="1128" w:type="dxa"/>
            <w:shd w:val="clear" w:color="auto" w:fill="auto"/>
            <w:vAlign w:val="center"/>
          </w:tcPr>
          <w:p w14:paraId="693A8460" w14:textId="77777777" w:rsidR="009C7849" w:rsidRPr="00D511DC" w:rsidRDefault="009C7849" w:rsidP="008D2B11">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 xml:space="preserve">(189,137) </w:t>
            </w:r>
          </w:p>
        </w:tc>
        <w:tc>
          <w:tcPr>
            <w:tcW w:w="1067" w:type="dxa"/>
            <w:shd w:val="clear" w:color="auto" w:fill="auto"/>
            <w:vAlign w:val="center"/>
          </w:tcPr>
          <w:p w14:paraId="04F537D6" w14:textId="77777777" w:rsidR="009C7849" w:rsidRPr="00D511DC" w:rsidRDefault="009C7849" w:rsidP="008D2B11">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(19,998)</w:t>
            </w:r>
          </w:p>
        </w:tc>
        <w:tc>
          <w:tcPr>
            <w:tcW w:w="1128" w:type="dxa"/>
            <w:shd w:val="clear" w:color="auto" w:fill="auto"/>
            <w:vAlign w:val="center"/>
          </w:tcPr>
          <w:p w14:paraId="4E6BC1DE" w14:textId="77777777" w:rsidR="009C7849" w:rsidRPr="00D511DC" w:rsidRDefault="009C7849" w:rsidP="008D2B11">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(16,577)</w:t>
            </w:r>
          </w:p>
        </w:tc>
        <w:tc>
          <w:tcPr>
            <w:tcW w:w="1128" w:type="dxa"/>
            <w:shd w:val="clear" w:color="auto" w:fill="auto"/>
            <w:vAlign w:val="center"/>
          </w:tcPr>
          <w:p w14:paraId="16F9332C" w14:textId="77777777" w:rsidR="009C7849" w:rsidRPr="00D511DC" w:rsidRDefault="009C7849" w:rsidP="008D2B11">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w:t>
            </w:r>
          </w:p>
        </w:tc>
        <w:tc>
          <w:tcPr>
            <w:tcW w:w="1132" w:type="dxa"/>
            <w:shd w:val="clear" w:color="auto" w:fill="auto"/>
            <w:vAlign w:val="center"/>
          </w:tcPr>
          <w:p w14:paraId="712CEA6F" w14:textId="77777777" w:rsidR="009C7849" w:rsidRPr="00D511DC" w:rsidRDefault="009C7849"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9C42F2">
              <w:rPr>
                <w:rFonts w:cs="Arial"/>
                <w:b/>
                <w:bCs/>
                <w:color w:val="000000"/>
                <w:szCs w:val="14"/>
              </w:rPr>
              <w:t>(1</w:t>
            </w:r>
            <w:r>
              <w:rPr>
                <w:rFonts w:cs="Arial"/>
                <w:b/>
                <w:bCs/>
                <w:color w:val="000000"/>
                <w:szCs w:val="14"/>
              </w:rPr>
              <w:t>,</w:t>
            </w:r>
            <w:r w:rsidRPr="009C42F2">
              <w:rPr>
                <w:rFonts w:cs="Arial"/>
                <w:b/>
                <w:bCs/>
                <w:color w:val="000000"/>
                <w:szCs w:val="14"/>
              </w:rPr>
              <w:t>122</w:t>
            </w:r>
            <w:r>
              <w:rPr>
                <w:rFonts w:cs="Arial"/>
                <w:b/>
                <w:bCs/>
                <w:color w:val="000000"/>
                <w:szCs w:val="14"/>
              </w:rPr>
              <w:t>,</w:t>
            </w:r>
            <w:r w:rsidRPr="009C42F2">
              <w:rPr>
                <w:rFonts w:cs="Arial"/>
                <w:b/>
                <w:bCs/>
                <w:color w:val="000000"/>
                <w:szCs w:val="14"/>
              </w:rPr>
              <w:t>746)</w:t>
            </w:r>
          </w:p>
        </w:tc>
      </w:tr>
      <w:tr w:rsidR="009C7849" w:rsidRPr="00FB2B7E" w14:paraId="3134A016" w14:textId="77777777" w:rsidTr="008D2B11">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757546AE" w14:textId="77777777" w:rsidR="009C7849" w:rsidRPr="00D511DC" w:rsidRDefault="009C7849" w:rsidP="008D2B11">
            <w:pPr>
              <w:pStyle w:val="08-Tabelageral"/>
              <w:jc w:val="left"/>
              <w:rPr>
                <w:b w:val="0"/>
                <w:color w:val="FF0000"/>
                <w:szCs w:val="14"/>
              </w:rPr>
            </w:pPr>
            <w:r w:rsidRPr="00D511DC">
              <w:rPr>
                <w:rFonts w:cs="Arial"/>
                <w:b w:val="0"/>
                <w:bCs w:val="0"/>
                <w:szCs w:val="14"/>
              </w:rPr>
              <w:t>Equity valuation adjustments</w:t>
            </w:r>
          </w:p>
        </w:tc>
        <w:tc>
          <w:tcPr>
            <w:tcW w:w="1129" w:type="dxa"/>
            <w:shd w:val="clear" w:color="auto" w:fill="auto"/>
            <w:vAlign w:val="center"/>
          </w:tcPr>
          <w:p w14:paraId="2F258888"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Pr>
                <w:rFonts w:cs="Arial"/>
                <w:color w:val="000000"/>
                <w:sz w:val="14"/>
                <w:szCs w:val="14"/>
              </w:rPr>
              <w:t>(78,614)</w:t>
            </w:r>
          </w:p>
        </w:tc>
        <w:tc>
          <w:tcPr>
            <w:tcW w:w="1128" w:type="dxa"/>
            <w:shd w:val="clear" w:color="auto" w:fill="auto"/>
            <w:vAlign w:val="center"/>
          </w:tcPr>
          <w:p w14:paraId="4DF3A50B"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(1,238)</w:t>
            </w:r>
          </w:p>
        </w:tc>
        <w:tc>
          <w:tcPr>
            <w:tcW w:w="1067" w:type="dxa"/>
            <w:shd w:val="clear" w:color="auto" w:fill="auto"/>
            <w:vAlign w:val="center"/>
          </w:tcPr>
          <w:p w14:paraId="170F7675"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(91,494)</w:t>
            </w:r>
          </w:p>
        </w:tc>
        <w:tc>
          <w:tcPr>
            <w:tcW w:w="1128" w:type="dxa"/>
            <w:shd w:val="clear" w:color="auto" w:fill="auto"/>
            <w:vAlign w:val="center"/>
          </w:tcPr>
          <w:p w14:paraId="474029B7" w14:textId="77777777" w:rsidR="009C7849" w:rsidRPr="00D511DC" w:rsidRDefault="009C7849" w:rsidP="008D2B11">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Pr>
                <w:rFonts w:cs="Arial"/>
                <w:color w:val="000000"/>
                <w:szCs w:val="14"/>
              </w:rPr>
              <w:t>--</w:t>
            </w:r>
          </w:p>
        </w:tc>
        <w:tc>
          <w:tcPr>
            <w:tcW w:w="1128" w:type="dxa"/>
            <w:shd w:val="clear" w:color="auto" w:fill="auto"/>
            <w:vAlign w:val="center"/>
          </w:tcPr>
          <w:p w14:paraId="038D28B3" w14:textId="77777777" w:rsidR="009C7849" w:rsidRPr="00D511DC" w:rsidRDefault="009C7849" w:rsidP="008D2B11">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Pr>
                <w:rFonts w:cs="Arial"/>
                <w:color w:val="000000"/>
                <w:szCs w:val="14"/>
              </w:rPr>
              <w:t>--</w:t>
            </w:r>
          </w:p>
        </w:tc>
        <w:tc>
          <w:tcPr>
            <w:tcW w:w="1132" w:type="dxa"/>
            <w:shd w:val="clear" w:color="auto" w:fill="auto"/>
            <w:vAlign w:val="center"/>
          </w:tcPr>
          <w:p w14:paraId="595F1EFC"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9C42F2">
              <w:rPr>
                <w:rFonts w:cs="Arial"/>
                <w:b/>
                <w:color w:val="000000"/>
                <w:sz w:val="14"/>
                <w:szCs w:val="14"/>
              </w:rPr>
              <w:t>(171</w:t>
            </w:r>
            <w:r>
              <w:rPr>
                <w:rFonts w:cs="Arial"/>
                <w:b/>
                <w:color w:val="000000"/>
                <w:sz w:val="14"/>
                <w:szCs w:val="14"/>
              </w:rPr>
              <w:t>,</w:t>
            </w:r>
            <w:r w:rsidRPr="009C42F2">
              <w:rPr>
                <w:rFonts w:cs="Arial"/>
                <w:b/>
                <w:color w:val="000000"/>
                <w:sz w:val="14"/>
                <w:szCs w:val="14"/>
              </w:rPr>
              <w:t>346)</w:t>
            </w:r>
          </w:p>
        </w:tc>
      </w:tr>
      <w:tr w:rsidR="009C7849" w:rsidRPr="00FB2B7E" w14:paraId="4C53BA54" w14:textId="77777777" w:rsidTr="008D2B11">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4AEE2D1B" w14:textId="77777777" w:rsidR="009C7849" w:rsidRPr="00D511DC" w:rsidRDefault="009C7849" w:rsidP="008D2B11">
            <w:pPr>
              <w:rPr>
                <w:rFonts w:cs="Arial"/>
                <w:sz w:val="14"/>
                <w:szCs w:val="14"/>
              </w:rPr>
            </w:pPr>
            <w:r w:rsidRPr="00D511DC">
              <w:rPr>
                <w:rFonts w:cs="Arial"/>
                <w:b w:val="0"/>
                <w:bCs w:val="0"/>
                <w:sz w:val="14"/>
                <w:szCs w:val="14"/>
              </w:rPr>
              <w:t xml:space="preserve">Other events </w:t>
            </w:r>
          </w:p>
        </w:tc>
        <w:tc>
          <w:tcPr>
            <w:tcW w:w="1129" w:type="dxa"/>
            <w:shd w:val="clear" w:color="auto" w:fill="auto"/>
            <w:vAlign w:val="center"/>
          </w:tcPr>
          <w:p w14:paraId="2E4538BB"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w:t>
            </w:r>
          </w:p>
        </w:tc>
        <w:tc>
          <w:tcPr>
            <w:tcW w:w="1128" w:type="dxa"/>
            <w:shd w:val="clear" w:color="auto" w:fill="auto"/>
            <w:vAlign w:val="center"/>
          </w:tcPr>
          <w:p w14:paraId="309E2232"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 xml:space="preserve">449,969 </w:t>
            </w:r>
          </w:p>
        </w:tc>
        <w:tc>
          <w:tcPr>
            <w:tcW w:w="1067" w:type="dxa"/>
            <w:shd w:val="clear" w:color="auto" w:fill="auto"/>
            <w:vAlign w:val="center"/>
          </w:tcPr>
          <w:p w14:paraId="3D929DD9"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 xml:space="preserve">66,664 </w:t>
            </w:r>
          </w:p>
        </w:tc>
        <w:tc>
          <w:tcPr>
            <w:tcW w:w="1128" w:type="dxa"/>
            <w:shd w:val="clear" w:color="auto" w:fill="auto"/>
            <w:vAlign w:val="center"/>
          </w:tcPr>
          <w:p w14:paraId="3CBE64D3"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w:t>
            </w:r>
          </w:p>
        </w:tc>
        <w:tc>
          <w:tcPr>
            <w:tcW w:w="1128" w:type="dxa"/>
            <w:shd w:val="clear" w:color="auto" w:fill="auto"/>
            <w:vAlign w:val="center"/>
          </w:tcPr>
          <w:p w14:paraId="6F2EC811"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w:t>
            </w:r>
          </w:p>
        </w:tc>
        <w:tc>
          <w:tcPr>
            <w:tcW w:w="1132" w:type="dxa"/>
            <w:shd w:val="clear" w:color="auto" w:fill="auto"/>
            <w:vAlign w:val="center"/>
          </w:tcPr>
          <w:p w14:paraId="70BE3713"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C42F2">
              <w:rPr>
                <w:rFonts w:cs="Arial"/>
                <w:b/>
                <w:bCs/>
                <w:color w:val="000000"/>
                <w:sz w:val="14"/>
                <w:szCs w:val="14"/>
              </w:rPr>
              <w:t>516</w:t>
            </w:r>
            <w:r>
              <w:rPr>
                <w:rFonts w:cs="Arial"/>
                <w:b/>
                <w:bCs/>
                <w:color w:val="000000"/>
                <w:sz w:val="14"/>
                <w:szCs w:val="14"/>
              </w:rPr>
              <w:t>,</w:t>
            </w:r>
            <w:r w:rsidRPr="009C42F2">
              <w:rPr>
                <w:rFonts w:cs="Arial"/>
                <w:b/>
                <w:bCs/>
                <w:color w:val="000000"/>
                <w:sz w:val="14"/>
                <w:szCs w:val="14"/>
              </w:rPr>
              <w:t>633</w:t>
            </w:r>
          </w:p>
        </w:tc>
      </w:tr>
      <w:tr w:rsidR="009C7849" w:rsidRPr="00FB2B7E" w14:paraId="3A57D3E0" w14:textId="77777777" w:rsidTr="008D2B11">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43200E0B" w14:textId="77777777" w:rsidR="009C7849" w:rsidRPr="00D511DC" w:rsidRDefault="009C7849" w:rsidP="008D2B11">
            <w:pPr>
              <w:rPr>
                <w:b w:val="0"/>
                <w:color w:val="FF0000"/>
                <w:sz w:val="14"/>
                <w:szCs w:val="14"/>
              </w:rPr>
            </w:pPr>
            <w:r w:rsidRPr="00D511DC">
              <w:rPr>
                <w:rFonts w:cs="Arial"/>
                <w:b w:val="0"/>
                <w:sz w:val="14"/>
                <w:szCs w:val="14"/>
              </w:rPr>
              <w:t>Share of profit</w:t>
            </w:r>
          </w:p>
        </w:tc>
        <w:tc>
          <w:tcPr>
            <w:tcW w:w="1129" w:type="dxa"/>
            <w:shd w:val="clear" w:color="auto" w:fill="auto"/>
            <w:vAlign w:val="center"/>
          </w:tcPr>
          <w:p w14:paraId="3FC79A8E"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Pr>
                <w:rFonts w:cs="Arial"/>
                <w:color w:val="000000"/>
                <w:sz w:val="14"/>
                <w:szCs w:val="14"/>
              </w:rPr>
              <w:t>1,067,020</w:t>
            </w:r>
          </w:p>
        </w:tc>
        <w:tc>
          <w:tcPr>
            <w:tcW w:w="1128" w:type="dxa"/>
            <w:shd w:val="clear" w:color="auto" w:fill="auto"/>
            <w:vAlign w:val="center"/>
          </w:tcPr>
          <w:p w14:paraId="67811C44"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756,544</w:t>
            </w:r>
          </w:p>
        </w:tc>
        <w:tc>
          <w:tcPr>
            <w:tcW w:w="1067" w:type="dxa"/>
            <w:shd w:val="clear" w:color="auto" w:fill="auto"/>
            <w:vAlign w:val="center"/>
          </w:tcPr>
          <w:p w14:paraId="5F263F02"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2,341</w:t>
            </w:r>
          </w:p>
        </w:tc>
        <w:tc>
          <w:tcPr>
            <w:tcW w:w="1128" w:type="dxa"/>
            <w:shd w:val="clear" w:color="auto" w:fill="auto"/>
            <w:vAlign w:val="center"/>
          </w:tcPr>
          <w:p w14:paraId="594C158E"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 xml:space="preserve">17,083 </w:t>
            </w:r>
          </w:p>
        </w:tc>
        <w:tc>
          <w:tcPr>
            <w:tcW w:w="1128" w:type="dxa"/>
            <w:shd w:val="clear" w:color="auto" w:fill="auto"/>
            <w:vAlign w:val="center"/>
          </w:tcPr>
          <w:p w14:paraId="56E3BCA8"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(12,633)</w:t>
            </w:r>
          </w:p>
        </w:tc>
        <w:tc>
          <w:tcPr>
            <w:tcW w:w="1132" w:type="dxa"/>
            <w:shd w:val="clear" w:color="auto" w:fill="auto"/>
            <w:vAlign w:val="center"/>
          </w:tcPr>
          <w:p w14:paraId="79C94B39"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9C42F2">
              <w:rPr>
                <w:rFonts w:cs="Arial"/>
                <w:b/>
                <w:bCs/>
                <w:color w:val="000000"/>
                <w:sz w:val="14"/>
                <w:szCs w:val="14"/>
              </w:rPr>
              <w:t>1</w:t>
            </w:r>
            <w:r>
              <w:rPr>
                <w:rFonts w:cs="Arial"/>
                <w:b/>
                <w:bCs/>
                <w:color w:val="000000"/>
                <w:sz w:val="14"/>
                <w:szCs w:val="14"/>
              </w:rPr>
              <w:t>,</w:t>
            </w:r>
            <w:r w:rsidRPr="009C42F2">
              <w:rPr>
                <w:rFonts w:cs="Arial"/>
                <w:b/>
                <w:bCs/>
                <w:color w:val="000000"/>
                <w:sz w:val="14"/>
                <w:szCs w:val="14"/>
              </w:rPr>
              <w:t>830</w:t>
            </w:r>
            <w:r>
              <w:rPr>
                <w:rFonts w:cs="Arial"/>
                <w:b/>
                <w:bCs/>
                <w:color w:val="000000"/>
                <w:sz w:val="14"/>
                <w:szCs w:val="14"/>
              </w:rPr>
              <w:t>,</w:t>
            </w:r>
            <w:r w:rsidRPr="009C42F2">
              <w:rPr>
                <w:rFonts w:cs="Arial"/>
                <w:b/>
                <w:bCs/>
                <w:color w:val="000000"/>
                <w:sz w:val="14"/>
                <w:szCs w:val="14"/>
              </w:rPr>
              <w:t>355</w:t>
            </w:r>
          </w:p>
        </w:tc>
      </w:tr>
      <w:tr w:rsidR="009C7849" w:rsidRPr="00FE64D2" w14:paraId="49829270" w14:textId="77777777" w:rsidTr="008D2B11">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5668101D" w14:textId="77777777" w:rsidR="009C7849" w:rsidRPr="00D511DC" w:rsidRDefault="009C7849" w:rsidP="008D2B11">
            <w:pPr>
              <w:pStyle w:val="08-Tabelageral"/>
              <w:jc w:val="left"/>
              <w:rPr>
                <w:bCs w:val="0"/>
                <w:color w:val="FF0000"/>
                <w:szCs w:val="14"/>
              </w:rPr>
            </w:pPr>
            <w:r w:rsidRPr="00D511DC">
              <w:rPr>
                <w:rFonts w:cs="Arial"/>
                <w:szCs w:val="14"/>
              </w:rPr>
              <w:t xml:space="preserve">Book Balance on </w:t>
            </w:r>
            <w:r>
              <w:rPr>
                <w:rFonts w:cs="Arial"/>
                <w:szCs w:val="14"/>
              </w:rPr>
              <w:t>12</w:t>
            </w:r>
            <w:r w:rsidRPr="00D511DC">
              <w:rPr>
                <w:rFonts w:cs="Arial"/>
                <w:szCs w:val="14"/>
              </w:rPr>
              <w:t>.3</w:t>
            </w:r>
            <w:r>
              <w:rPr>
                <w:rFonts w:cs="Arial"/>
                <w:szCs w:val="14"/>
              </w:rPr>
              <w:t>1</w:t>
            </w:r>
            <w:r w:rsidRPr="00D511DC">
              <w:rPr>
                <w:rFonts w:cs="Arial"/>
                <w:szCs w:val="14"/>
              </w:rPr>
              <w:t>.2021</w:t>
            </w:r>
          </w:p>
        </w:tc>
        <w:tc>
          <w:tcPr>
            <w:tcW w:w="1129" w:type="dxa"/>
            <w:shd w:val="clear" w:color="auto" w:fill="auto"/>
            <w:vAlign w:val="center"/>
          </w:tcPr>
          <w:p w14:paraId="713F1D45"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auto"/>
                <w:sz w:val="14"/>
                <w:szCs w:val="14"/>
              </w:rPr>
            </w:pPr>
            <w:r w:rsidRPr="009C42F2">
              <w:rPr>
                <w:rFonts w:cs="Arial"/>
                <w:b/>
                <w:bCs/>
                <w:color w:val="000000"/>
                <w:sz w:val="14"/>
                <w:szCs w:val="14"/>
              </w:rPr>
              <w:t>2</w:t>
            </w:r>
            <w:r>
              <w:rPr>
                <w:rFonts w:cs="Arial"/>
                <w:b/>
                <w:bCs/>
                <w:color w:val="000000"/>
                <w:sz w:val="14"/>
                <w:szCs w:val="14"/>
              </w:rPr>
              <w:t>,</w:t>
            </w:r>
            <w:r w:rsidRPr="009C42F2">
              <w:rPr>
                <w:rFonts w:cs="Arial"/>
                <w:b/>
                <w:bCs/>
                <w:color w:val="000000"/>
                <w:sz w:val="14"/>
                <w:szCs w:val="14"/>
              </w:rPr>
              <w:t>337</w:t>
            </w:r>
            <w:r>
              <w:rPr>
                <w:rFonts w:cs="Arial"/>
                <w:b/>
                <w:bCs/>
                <w:color w:val="000000"/>
                <w:sz w:val="14"/>
                <w:szCs w:val="14"/>
              </w:rPr>
              <w:t>,</w:t>
            </w:r>
            <w:r w:rsidRPr="009C42F2">
              <w:rPr>
                <w:rFonts w:cs="Arial"/>
                <w:b/>
                <w:bCs/>
                <w:color w:val="000000"/>
                <w:sz w:val="14"/>
                <w:szCs w:val="14"/>
              </w:rPr>
              <w:t>086</w:t>
            </w:r>
          </w:p>
        </w:tc>
        <w:tc>
          <w:tcPr>
            <w:tcW w:w="1128" w:type="dxa"/>
            <w:shd w:val="clear" w:color="auto" w:fill="auto"/>
            <w:vAlign w:val="center"/>
          </w:tcPr>
          <w:p w14:paraId="1D52E01F"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b/>
                <w:color w:val="auto"/>
                <w:sz w:val="14"/>
                <w:szCs w:val="14"/>
              </w:rPr>
            </w:pPr>
            <w:r w:rsidRPr="009C42F2">
              <w:rPr>
                <w:rFonts w:cs="Arial"/>
                <w:b/>
                <w:bCs/>
                <w:color w:val="000000"/>
                <w:sz w:val="14"/>
                <w:szCs w:val="14"/>
              </w:rPr>
              <w:t>4</w:t>
            </w:r>
            <w:r>
              <w:rPr>
                <w:rFonts w:cs="Arial"/>
                <w:b/>
                <w:bCs/>
                <w:color w:val="000000"/>
                <w:sz w:val="14"/>
                <w:szCs w:val="14"/>
              </w:rPr>
              <w:t>,</w:t>
            </w:r>
            <w:r w:rsidRPr="009C42F2">
              <w:rPr>
                <w:rFonts w:cs="Arial"/>
                <w:b/>
                <w:bCs/>
                <w:color w:val="000000"/>
                <w:sz w:val="14"/>
                <w:szCs w:val="14"/>
              </w:rPr>
              <w:t>354</w:t>
            </w:r>
            <w:r>
              <w:rPr>
                <w:rFonts w:cs="Arial"/>
                <w:b/>
                <w:bCs/>
                <w:color w:val="000000"/>
                <w:sz w:val="14"/>
                <w:szCs w:val="14"/>
              </w:rPr>
              <w:t>,</w:t>
            </w:r>
            <w:r w:rsidRPr="009C42F2">
              <w:rPr>
                <w:rFonts w:cs="Arial"/>
                <w:b/>
                <w:bCs/>
                <w:color w:val="000000"/>
                <w:sz w:val="14"/>
                <w:szCs w:val="14"/>
              </w:rPr>
              <w:t>377</w:t>
            </w:r>
          </w:p>
        </w:tc>
        <w:tc>
          <w:tcPr>
            <w:tcW w:w="1067" w:type="dxa"/>
            <w:shd w:val="clear" w:color="auto" w:fill="auto"/>
            <w:vAlign w:val="center"/>
          </w:tcPr>
          <w:p w14:paraId="0F6CC913"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b/>
                <w:color w:val="auto"/>
                <w:sz w:val="14"/>
                <w:szCs w:val="14"/>
              </w:rPr>
            </w:pPr>
            <w:r w:rsidRPr="009C42F2">
              <w:rPr>
                <w:rFonts w:cs="Arial"/>
                <w:b/>
                <w:bCs/>
                <w:color w:val="000000"/>
                <w:sz w:val="14"/>
                <w:szCs w:val="14"/>
              </w:rPr>
              <w:t>427</w:t>
            </w:r>
            <w:r>
              <w:rPr>
                <w:rFonts w:cs="Arial"/>
                <w:b/>
                <w:bCs/>
                <w:color w:val="000000"/>
                <w:sz w:val="14"/>
                <w:szCs w:val="14"/>
              </w:rPr>
              <w:t>,</w:t>
            </w:r>
            <w:r w:rsidRPr="009C42F2">
              <w:rPr>
                <w:rFonts w:cs="Arial"/>
                <w:b/>
                <w:bCs/>
                <w:color w:val="000000"/>
                <w:sz w:val="14"/>
                <w:szCs w:val="14"/>
              </w:rPr>
              <w:t>840</w:t>
            </w:r>
          </w:p>
        </w:tc>
        <w:tc>
          <w:tcPr>
            <w:tcW w:w="1128" w:type="dxa"/>
            <w:shd w:val="clear" w:color="auto" w:fill="auto"/>
            <w:vAlign w:val="center"/>
          </w:tcPr>
          <w:p w14:paraId="5B6AA023"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b/>
                <w:color w:val="auto"/>
                <w:sz w:val="14"/>
                <w:szCs w:val="14"/>
              </w:rPr>
            </w:pPr>
            <w:r w:rsidRPr="009C42F2">
              <w:rPr>
                <w:rFonts w:cs="Arial"/>
                <w:b/>
                <w:bCs/>
                <w:color w:val="000000"/>
                <w:sz w:val="14"/>
                <w:szCs w:val="14"/>
              </w:rPr>
              <w:t>16</w:t>
            </w:r>
            <w:r>
              <w:rPr>
                <w:rFonts w:cs="Arial"/>
                <w:b/>
                <w:bCs/>
                <w:color w:val="000000"/>
                <w:sz w:val="14"/>
                <w:szCs w:val="14"/>
              </w:rPr>
              <w:t>,</w:t>
            </w:r>
            <w:r w:rsidRPr="009C42F2">
              <w:rPr>
                <w:rFonts w:cs="Arial"/>
                <w:b/>
                <w:bCs/>
                <w:color w:val="000000"/>
                <w:sz w:val="14"/>
                <w:szCs w:val="14"/>
              </w:rPr>
              <w:t>088</w:t>
            </w:r>
          </w:p>
        </w:tc>
        <w:tc>
          <w:tcPr>
            <w:tcW w:w="1128" w:type="dxa"/>
            <w:shd w:val="clear" w:color="auto" w:fill="auto"/>
            <w:vAlign w:val="center"/>
          </w:tcPr>
          <w:p w14:paraId="248E4E6F"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b/>
                <w:color w:val="auto"/>
                <w:sz w:val="14"/>
                <w:szCs w:val="14"/>
              </w:rPr>
            </w:pPr>
            <w:r w:rsidRPr="009C42F2">
              <w:rPr>
                <w:rFonts w:cs="Arial"/>
                <w:b/>
                <w:color w:val="000000"/>
                <w:sz w:val="14"/>
                <w:szCs w:val="14"/>
              </w:rPr>
              <w:t>1</w:t>
            </w:r>
            <w:r>
              <w:rPr>
                <w:rFonts w:cs="Arial"/>
                <w:b/>
                <w:color w:val="000000"/>
                <w:sz w:val="14"/>
                <w:szCs w:val="14"/>
              </w:rPr>
              <w:t>,</w:t>
            </w:r>
            <w:r w:rsidRPr="009C42F2">
              <w:rPr>
                <w:rFonts w:cs="Arial"/>
                <w:b/>
                <w:color w:val="000000"/>
                <w:sz w:val="14"/>
                <w:szCs w:val="14"/>
              </w:rPr>
              <w:t>850</w:t>
            </w:r>
          </w:p>
        </w:tc>
        <w:tc>
          <w:tcPr>
            <w:tcW w:w="1132" w:type="dxa"/>
            <w:shd w:val="clear" w:color="auto" w:fill="auto"/>
            <w:vAlign w:val="center"/>
          </w:tcPr>
          <w:p w14:paraId="0263CB80" w14:textId="77777777" w:rsidR="009C7849" w:rsidRPr="00D511DC" w:rsidRDefault="009C7849" w:rsidP="008D2B11">
            <w:pPr>
              <w:jc w:val="right"/>
              <w:cnfStyle w:val="000000100000" w:firstRow="0" w:lastRow="0" w:firstColumn="0" w:lastColumn="0" w:oddVBand="0" w:evenVBand="0" w:oddHBand="1" w:evenHBand="0" w:firstRowFirstColumn="0" w:firstRowLastColumn="0" w:lastRowFirstColumn="0" w:lastRowLastColumn="0"/>
              <w:rPr>
                <w:rFonts w:cs="Arial"/>
                <w:b/>
                <w:color w:val="auto"/>
                <w:sz w:val="14"/>
                <w:szCs w:val="14"/>
              </w:rPr>
            </w:pPr>
            <w:r w:rsidRPr="009C42F2">
              <w:rPr>
                <w:rFonts w:cs="Arial"/>
                <w:b/>
                <w:bCs/>
                <w:color w:val="000000"/>
                <w:sz w:val="14"/>
                <w:szCs w:val="14"/>
              </w:rPr>
              <w:t>7</w:t>
            </w:r>
            <w:r>
              <w:rPr>
                <w:rFonts w:cs="Arial"/>
                <w:b/>
                <w:bCs/>
                <w:color w:val="000000"/>
                <w:sz w:val="14"/>
                <w:szCs w:val="14"/>
              </w:rPr>
              <w:t>,</w:t>
            </w:r>
            <w:r w:rsidRPr="009C42F2">
              <w:rPr>
                <w:rFonts w:cs="Arial"/>
                <w:b/>
                <w:bCs/>
                <w:color w:val="000000"/>
                <w:sz w:val="14"/>
                <w:szCs w:val="14"/>
              </w:rPr>
              <w:t>137</w:t>
            </w:r>
            <w:r>
              <w:rPr>
                <w:rFonts w:cs="Arial"/>
                <w:b/>
                <w:bCs/>
                <w:color w:val="000000"/>
                <w:sz w:val="14"/>
                <w:szCs w:val="14"/>
              </w:rPr>
              <w:t>,</w:t>
            </w:r>
            <w:r w:rsidRPr="009C42F2">
              <w:rPr>
                <w:rFonts w:cs="Arial"/>
                <w:b/>
                <w:bCs/>
                <w:color w:val="000000"/>
                <w:sz w:val="14"/>
                <w:szCs w:val="14"/>
              </w:rPr>
              <w:t>241</w:t>
            </w:r>
          </w:p>
        </w:tc>
      </w:tr>
      <w:tr w:rsidR="009C7849" w:rsidRPr="00FB2B7E" w14:paraId="2FB1A62F" w14:textId="77777777" w:rsidTr="008D2B11">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3138C196" w14:textId="77777777" w:rsidR="009C7849" w:rsidRPr="00D511DC" w:rsidRDefault="009C7849" w:rsidP="008D2B11">
            <w:pPr>
              <w:pStyle w:val="08-Tabelageral"/>
              <w:jc w:val="left"/>
              <w:rPr>
                <w:szCs w:val="14"/>
              </w:rPr>
            </w:pPr>
          </w:p>
        </w:tc>
        <w:tc>
          <w:tcPr>
            <w:tcW w:w="1129" w:type="dxa"/>
            <w:shd w:val="clear" w:color="auto" w:fill="auto"/>
            <w:vAlign w:val="center"/>
          </w:tcPr>
          <w:p w14:paraId="69675B60"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sz w:val="14"/>
                <w:szCs w:val="14"/>
              </w:rPr>
            </w:pPr>
          </w:p>
        </w:tc>
        <w:tc>
          <w:tcPr>
            <w:tcW w:w="1128" w:type="dxa"/>
            <w:shd w:val="clear" w:color="auto" w:fill="auto"/>
            <w:vAlign w:val="center"/>
          </w:tcPr>
          <w:p w14:paraId="3D296172" w14:textId="77777777" w:rsidR="009C7849" w:rsidRPr="00D511DC" w:rsidRDefault="009C7849" w:rsidP="008D2B11">
            <w:pPr>
              <w:pStyle w:val="08-Tabelageral"/>
              <w:cnfStyle w:val="000000010000" w:firstRow="0" w:lastRow="0" w:firstColumn="0" w:lastColumn="0" w:oddVBand="0" w:evenVBand="0" w:oddHBand="0" w:evenHBand="1" w:firstRowFirstColumn="0" w:firstRowLastColumn="0" w:lastRowFirstColumn="0" w:lastRowLastColumn="0"/>
              <w:rPr>
                <w:b/>
                <w:bCs/>
                <w:szCs w:val="14"/>
              </w:rPr>
            </w:pPr>
          </w:p>
        </w:tc>
        <w:tc>
          <w:tcPr>
            <w:tcW w:w="1067" w:type="dxa"/>
            <w:shd w:val="clear" w:color="auto" w:fill="auto"/>
            <w:vAlign w:val="center"/>
          </w:tcPr>
          <w:p w14:paraId="778C17A5" w14:textId="77777777" w:rsidR="009C7849" w:rsidRPr="00D511DC" w:rsidRDefault="009C7849" w:rsidP="008D2B11">
            <w:pPr>
              <w:pStyle w:val="08-Tabelageral"/>
              <w:cnfStyle w:val="000000010000" w:firstRow="0" w:lastRow="0" w:firstColumn="0" w:lastColumn="0" w:oddVBand="0" w:evenVBand="0" w:oddHBand="0" w:evenHBand="1" w:firstRowFirstColumn="0" w:firstRowLastColumn="0" w:lastRowFirstColumn="0" w:lastRowLastColumn="0"/>
              <w:rPr>
                <w:b/>
                <w:bCs/>
                <w:szCs w:val="14"/>
              </w:rPr>
            </w:pPr>
          </w:p>
        </w:tc>
        <w:tc>
          <w:tcPr>
            <w:tcW w:w="1128" w:type="dxa"/>
            <w:shd w:val="clear" w:color="auto" w:fill="auto"/>
            <w:vAlign w:val="center"/>
          </w:tcPr>
          <w:p w14:paraId="54740ED9" w14:textId="77777777" w:rsidR="009C7849" w:rsidRPr="00D511DC" w:rsidRDefault="009C7849" w:rsidP="008D2B11">
            <w:pPr>
              <w:pStyle w:val="08-Tabelageral"/>
              <w:cnfStyle w:val="000000010000" w:firstRow="0" w:lastRow="0" w:firstColumn="0" w:lastColumn="0" w:oddVBand="0" w:evenVBand="0" w:oddHBand="0" w:evenHBand="1" w:firstRowFirstColumn="0" w:firstRowLastColumn="0" w:lastRowFirstColumn="0" w:lastRowLastColumn="0"/>
              <w:rPr>
                <w:b/>
                <w:bCs/>
                <w:szCs w:val="14"/>
              </w:rPr>
            </w:pPr>
          </w:p>
        </w:tc>
        <w:tc>
          <w:tcPr>
            <w:tcW w:w="1128" w:type="dxa"/>
            <w:shd w:val="clear" w:color="auto" w:fill="auto"/>
            <w:vAlign w:val="center"/>
          </w:tcPr>
          <w:p w14:paraId="036A890E" w14:textId="77777777" w:rsidR="009C7849" w:rsidRPr="00D511DC" w:rsidRDefault="009C7849" w:rsidP="008D2B11">
            <w:pPr>
              <w:pStyle w:val="08-Tabelageral"/>
              <w:cnfStyle w:val="000000010000" w:firstRow="0" w:lastRow="0" w:firstColumn="0" w:lastColumn="0" w:oddVBand="0" w:evenVBand="0" w:oddHBand="0" w:evenHBand="1" w:firstRowFirstColumn="0" w:firstRowLastColumn="0" w:lastRowFirstColumn="0" w:lastRowLastColumn="0"/>
              <w:rPr>
                <w:b/>
                <w:bCs/>
                <w:szCs w:val="14"/>
              </w:rPr>
            </w:pPr>
          </w:p>
        </w:tc>
        <w:tc>
          <w:tcPr>
            <w:tcW w:w="1132" w:type="dxa"/>
            <w:shd w:val="clear" w:color="auto" w:fill="auto"/>
            <w:vAlign w:val="center"/>
          </w:tcPr>
          <w:p w14:paraId="291898FB" w14:textId="77777777" w:rsidR="009C7849" w:rsidRPr="00D511DC" w:rsidRDefault="009C7849"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p>
        </w:tc>
      </w:tr>
      <w:tr w:rsidR="009C7849" w:rsidRPr="000B2A0A" w14:paraId="5593977C"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8"/>
            <w:tcBorders>
              <w:top w:val="single" w:sz="2" w:space="0" w:color="1F4E79" w:themeColor="accent1" w:themeShade="80"/>
              <w:bottom w:val="single" w:sz="2" w:space="0" w:color="1F4E79" w:themeColor="accent1" w:themeShade="80"/>
            </w:tcBorders>
            <w:shd w:val="clear" w:color="auto" w:fill="auto"/>
            <w:vAlign w:val="center"/>
          </w:tcPr>
          <w:p w14:paraId="4D411A1D" w14:textId="77777777" w:rsidR="009C7849" w:rsidRPr="00D511DC" w:rsidRDefault="009C7849" w:rsidP="008D2B11">
            <w:pPr>
              <w:pStyle w:val="08-Tabelageral"/>
              <w:jc w:val="center"/>
              <w:rPr>
                <w:b w:val="0"/>
                <w:bCs w:val="0"/>
                <w:szCs w:val="14"/>
              </w:rPr>
            </w:pPr>
            <w:r w:rsidRPr="00D511DC">
              <w:rPr>
                <w:rFonts w:cs="Arial"/>
                <w:szCs w:val="14"/>
              </w:rPr>
              <w:t>Share of Profit</w:t>
            </w:r>
          </w:p>
        </w:tc>
      </w:tr>
      <w:tr w:rsidR="009C7849" w:rsidRPr="00FB2B7E" w14:paraId="398E9F72" w14:textId="77777777" w:rsidTr="008D2B11">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1A275ECB" w14:textId="77777777" w:rsidR="009C7849" w:rsidRPr="00D511DC" w:rsidRDefault="009C7849" w:rsidP="008D2B11">
            <w:pPr>
              <w:pStyle w:val="08-Tabelageral"/>
              <w:jc w:val="left"/>
              <w:rPr>
                <w:rFonts w:cs="Arial"/>
                <w:szCs w:val="14"/>
              </w:rPr>
            </w:pPr>
            <w:r>
              <w:rPr>
                <w:szCs w:val="14"/>
              </w:rPr>
              <w:t>2021</w:t>
            </w:r>
          </w:p>
        </w:tc>
        <w:tc>
          <w:tcPr>
            <w:tcW w:w="1129" w:type="dxa"/>
            <w:shd w:val="clear" w:color="auto" w:fill="auto"/>
            <w:vAlign w:val="center"/>
          </w:tcPr>
          <w:p w14:paraId="736C570D"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Pr>
                <w:rFonts w:cs="Arial"/>
                <w:b/>
                <w:bCs/>
                <w:color w:val="000000"/>
                <w:sz w:val="14"/>
                <w:szCs w:val="14"/>
              </w:rPr>
              <w:t>1,067,020</w:t>
            </w:r>
          </w:p>
        </w:tc>
        <w:tc>
          <w:tcPr>
            <w:tcW w:w="1128" w:type="dxa"/>
            <w:shd w:val="clear" w:color="auto" w:fill="auto"/>
            <w:vAlign w:val="center"/>
          </w:tcPr>
          <w:p w14:paraId="1E548E9A"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Pr>
                <w:rFonts w:cs="Arial"/>
                <w:b/>
                <w:bCs/>
                <w:color w:val="000000"/>
                <w:sz w:val="14"/>
                <w:szCs w:val="14"/>
              </w:rPr>
              <w:t>756,544</w:t>
            </w:r>
          </w:p>
        </w:tc>
        <w:tc>
          <w:tcPr>
            <w:tcW w:w="1067" w:type="dxa"/>
            <w:shd w:val="clear" w:color="auto" w:fill="auto"/>
            <w:vAlign w:val="center"/>
          </w:tcPr>
          <w:p w14:paraId="2CEF6D9B"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Pr>
                <w:rFonts w:cs="Arial"/>
                <w:b/>
                <w:bCs/>
                <w:color w:val="000000"/>
                <w:sz w:val="14"/>
                <w:szCs w:val="14"/>
              </w:rPr>
              <w:t>2,341</w:t>
            </w:r>
          </w:p>
        </w:tc>
        <w:tc>
          <w:tcPr>
            <w:tcW w:w="1128" w:type="dxa"/>
            <w:shd w:val="clear" w:color="auto" w:fill="auto"/>
            <w:vAlign w:val="center"/>
          </w:tcPr>
          <w:p w14:paraId="784CADF8"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Pr>
                <w:rFonts w:cs="Arial"/>
                <w:b/>
                <w:bCs/>
                <w:color w:val="000000"/>
                <w:sz w:val="14"/>
                <w:szCs w:val="14"/>
              </w:rPr>
              <w:t>17,083</w:t>
            </w:r>
          </w:p>
        </w:tc>
        <w:tc>
          <w:tcPr>
            <w:tcW w:w="1128" w:type="dxa"/>
            <w:shd w:val="clear" w:color="auto" w:fill="auto"/>
            <w:vAlign w:val="center"/>
          </w:tcPr>
          <w:p w14:paraId="30BAFB0E"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Pr>
                <w:rFonts w:cs="Arial"/>
                <w:b/>
                <w:bCs/>
                <w:color w:val="000000"/>
                <w:sz w:val="14"/>
                <w:szCs w:val="14"/>
              </w:rPr>
              <w:t>(12,633)</w:t>
            </w:r>
          </w:p>
        </w:tc>
        <w:tc>
          <w:tcPr>
            <w:tcW w:w="1132" w:type="dxa"/>
            <w:shd w:val="clear" w:color="auto" w:fill="auto"/>
            <w:vAlign w:val="center"/>
          </w:tcPr>
          <w:p w14:paraId="103E1A96" w14:textId="77777777" w:rsidR="009C7849" w:rsidRPr="00D511DC" w:rsidRDefault="009C7849" w:rsidP="008D2B11">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Pr>
                <w:rFonts w:cs="Arial"/>
                <w:b/>
                <w:bCs/>
                <w:color w:val="000000"/>
                <w:sz w:val="14"/>
                <w:szCs w:val="14"/>
              </w:rPr>
              <w:t>1,830,355</w:t>
            </w:r>
          </w:p>
        </w:tc>
      </w:tr>
      <w:tr w:rsidR="009C7849" w:rsidRPr="00F96730" w14:paraId="6B0045D4" w14:textId="77777777" w:rsidTr="008D2B11">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1F4E79" w:themeColor="accent1" w:themeShade="80"/>
            </w:tcBorders>
            <w:shd w:val="clear" w:color="auto" w:fill="auto"/>
            <w:vAlign w:val="center"/>
          </w:tcPr>
          <w:p w14:paraId="2F879FAC" w14:textId="77777777" w:rsidR="009C7849" w:rsidRPr="00D511DC" w:rsidRDefault="009C7849" w:rsidP="008D2B11">
            <w:pPr>
              <w:pStyle w:val="08-Tabelageral"/>
              <w:jc w:val="left"/>
              <w:rPr>
                <w:bCs w:val="0"/>
                <w:color w:val="auto"/>
                <w:szCs w:val="14"/>
              </w:rPr>
            </w:pPr>
            <w:r>
              <w:rPr>
                <w:rFonts w:cs="Arial"/>
                <w:bCs w:val="0"/>
                <w:szCs w:val="14"/>
              </w:rPr>
              <w:t>2020</w:t>
            </w:r>
          </w:p>
        </w:tc>
        <w:tc>
          <w:tcPr>
            <w:tcW w:w="1129" w:type="dxa"/>
            <w:tcBorders>
              <w:top w:val="nil"/>
              <w:bottom w:val="single" w:sz="2" w:space="0" w:color="1F4E79" w:themeColor="accent1" w:themeShade="80"/>
            </w:tcBorders>
            <w:shd w:val="clear" w:color="auto" w:fill="auto"/>
            <w:vAlign w:val="center"/>
          </w:tcPr>
          <w:p w14:paraId="0105595D" w14:textId="77777777" w:rsidR="009C7849" w:rsidRPr="00D511DC" w:rsidRDefault="009C7849" w:rsidP="008D2B11">
            <w:pPr>
              <w:pStyle w:val="08-Tabelageral"/>
              <w:cnfStyle w:val="000000100000" w:firstRow="0" w:lastRow="0" w:firstColumn="0" w:lastColumn="0" w:oddVBand="0" w:evenVBand="0" w:oddHBand="1" w:evenHBand="0" w:firstRowFirstColumn="0" w:firstRowLastColumn="0" w:lastRowFirstColumn="0" w:lastRowLastColumn="0"/>
              <w:rPr>
                <w:b/>
                <w:color w:val="auto"/>
                <w:szCs w:val="14"/>
              </w:rPr>
            </w:pPr>
            <w:r w:rsidRPr="00FB2B7E">
              <w:rPr>
                <w:rFonts w:cs="Arial"/>
                <w:b/>
                <w:bCs/>
                <w:color w:val="auto"/>
                <w:szCs w:val="14"/>
              </w:rPr>
              <w:t xml:space="preserve">  1</w:t>
            </w:r>
            <w:r>
              <w:rPr>
                <w:rFonts w:cs="Arial"/>
                <w:b/>
                <w:bCs/>
                <w:color w:val="auto"/>
                <w:szCs w:val="14"/>
              </w:rPr>
              <w:t>,</w:t>
            </w:r>
            <w:r w:rsidRPr="00FB2B7E">
              <w:rPr>
                <w:rFonts w:cs="Arial"/>
                <w:b/>
                <w:bCs/>
                <w:color w:val="auto"/>
                <w:szCs w:val="14"/>
              </w:rPr>
              <w:t>086</w:t>
            </w:r>
            <w:r>
              <w:rPr>
                <w:rFonts w:cs="Arial"/>
                <w:b/>
                <w:bCs/>
                <w:color w:val="auto"/>
                <w:szCs w:val="14"/>
              </w:rPr>
              <w:t>,</w:t>
            </w:r>
            <w:r w:rsidRPr="00FB2B7E">
              <w:rPr>
                <w:rFonts w:cs="Arial"/>
                <w:b/>
                <w:bCs/>
                <w:color w:val="auto"/>
                <w:szCs w:val="14"/>
              </w:rPr>
              <w:t xml:space="preserve">543 </w:t>
            </w:r>
          </w:p>
        </w:tc>
        <w:tc>
          <w:tcPr>
            <w:tcW w:w="1128" w:type="dxa"/>
            <w:tcBorders>
              <w:top w:val="nil"/>
              <w:bottom w:val="single" w:sz="2" w:space="0" w:color="1F4E79" w:themeColor="accent1" w:themeShade="80"/>
            </w:tcBorders>
            <w:shd w:val="clear" w:color="auto" w:fill="auto"/>
            <w:vAlign w:val="center"/>
          </w:tcPr>
          <w:p w14:paraId="4541EA06" w14:textId="77777777" w:rsidR="009C7849" w:rsidRPr="00D511DC" w:rsidRDefault="009C7849" w:rsidP="008D2B11">
            <w:pPr>
              <w:pStyle w:val="08-Tabelageral"/>
              <w:cnfStyle w:val="000000100000" w:firstRow="0" w:lastRow="0" w:firstColumn="0" w:lastColumn="0" w:oddVBand="0" w:evenVBand="0" w:oddHBand="1" w:evenHBand="0" w:firstRowFirstColumn="0" w:firstRowLastColumn="0" w:lastRowFirstColumn="0" w:lastRowLastColumn="0"/>
              <w:rPr>
                <w:b/>
                <w:color w:val="auto"/>
                <w:szCs w:val="14"/>
              </w:rPr>
            </w:pPr>
            <w:r w:rsidRPr="00FB2B7E">
              <w:rPr>
                <w:b/>
                <w:bCs/>
                <w:color w:val="auto"/>
              </w:rPr>
              <w:t>686</w:t>
            </w:r>
            <w:r>
              <w:rPr>
                <w:b/>
                <w:bCs/>
                <w:color w:val="auto"/>
              </w:rPr>
              <w:t>,</w:t>
            </w:r>
            <w:r w:rsidRPr="00FB2B7E">
              <w:rPr>
                <w:b/>
                <w:bCs/>
                <w:color w:val="auto"/>
              </w:rPr>
              <w:t>379</w:t>
            </w:r>
          </w:p>
        </w:tc>
        <w:tc>
          <w:tcPr>
            <w:tcW w:w="1067" w:type="dxa"/>
            <w:tcBorders>
              <w:top w:val="nil"/>
              <w:bottom w:val="single" w:sz="2" w:space="0" w:color="1F4E79" w:themeColor="accent1" w:themeShade="80"/>
            </w:tcBorders>
            <w:shd w:val="clear" w:color="auto" w:fill="auto"/>
            <w:vAlign w:val="center"/>
          </w:tcPr>
          <w:p w14:paraId="0CBBCC97" w14:textId="77777777" w:rsidR="009C7849" w:rsidRPr="00D511DC" w:rsidRDefault="009C7849" w:rsidP="008D2B11">
            <w:pPr>
              <w:pStyle w:val="08-Tabelageral"/>
              <w:cnfStyle w:val="000000100000" w:firstRow="0" w:lastRow="0" w:firstColumn="0" w:lastColumn="0" w:oddVBand="0" w:evenVBand="0" w:oddHBand="1" w:evenHBand="0" w:firstRowFirstColumn="0" w:firstRowLastColumn="0" w:lastRowFirstColumn="0" w:lastRowLastColumn="0"/>
              <w:rPr>
                <w:b/>
                <w:color w:val="auto"/>
                <w:szCs w:val="14"/>
              </w:rPr>
            </w:pPr>
            <w:r w:rsidRPr="00FB2B7E">
              <w:rPr>
                <w:b/>
                <w:bCs/>
                <w:color w:val="auto"/>
              </w:rPr>
              <w:t>105</w:t>
            </w:r>
            <w:r>
              <w:rPr>
                <w:b/>
                <w:bCs/>
                <w:color w:val="auto"/>
              </w:rPr>
              <w:t>,</w:t>
            </w:r>
            <w:r w:rsidRPr="00FB2B7E">
              <w:rPr>
                <w:b/>
                <w:bCs/>
                <w:color w:val="auto"/>
              </w:rPr>
              <w:t>780</w:t>
            </w:r>
          </w:p>
        </w:tc>
        <w:tc>
          <w:tcPr>
            <w:tcW w:w="1128" w:type="dxa"/>
            <w:tcBorders>
              <w:top w:val="nil"/>
              <w:bottom w:val="single" w:sz="2" w:space="0" w:color="1F4E79" w:themeColor="accent1" w:themeShade="80"/>
            </w:tcBorders>
            <w:shd w:val="clear" w:color="auto" w:fill="auto"/>
            <w:vAlign w:val="center"/>
          </w:tcPr>
          <w:p w14:paraId="1BA464B8" w14:textId="77777777" w:rsidR="009C7849" w:rsidRPr="00D511DC" w:rsidRDefault="009C7849" w:rsidP="008D2B11">
            <w:pPr>
              <w:pStyle w:val="08-Tabelageral"/>
              <w:cnfStyle w:val="000000100000" w:firstRow="0" w:lastRow="0" w:firstColumn="0" w:lastColumn="0" w:oddVBand="0" w:evenVBand="0" w:oddHBand="1" w:evenHBand="0" w:firstRowFirstColumn="0" w:firstRowLastColumn="0" w:lastRowFirstColumn="0" w:lastRowLastColumn="0"/>
              <w:rPr>
                <w:b/>
                <w:color w:val="auto"/>
                <w:szCs w:val="14"/>
              </w:rPr>
            </w:pPr>
            <w:r w:rsidRPr="00FB2B7E">
              <w:rPr>
                <w:b/>
                <w:bCs/>
                <w:color w:val="auto"/>
              </w:rPr>
              <w:t>17</w:t>
            </w:r>
            <w:r>
              <w:rPr>
                <w:b/>
                <w:bCs/>
                <w:color w:val="auto"/>
              </w:rPr>
              <w:t>,</w:t>
            </w:r>
            <w:r w:rsidRPr="00FB2B7E">
              <w:rPr>
                <w:b/>
                <w:bCs/>
                <w:color w:val="auto"/>
              </w:rPr>
              <w:t>702</w:t>
            </w:r>
          </w:p>
        </w:tc>
        <w:tc>
          <w:tcPr>
            <w:tcW w:w="1128" w:type="dxa"/>
            <w:tcBorders>
              <w:top w:val="nil"/>
              <w:bottom w:val="single" w:sz="2" w:space="0" w:color="1F4E79" w:themeColor="accent1" w:themeShade="80"/>
            </w:tcBorders>
            <w:shd w:val="clear" w:color="auto" w:fill="auto"/>
            <w:vAlign w:val="center"/>
          </w:tcPr>
          <w:p w14:paraId="0CB8B29A" w14:textId="77777777" w:rsidR="009C7849" w:rsidRPr="00D511DC" w:rsidRDefault="009C7849" w:rsidP="008D2B11">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FB2B7E">
              <w:rPr>
                <w:b/>
                <w:bCs/>
                <w:color w:val="auto"/>
              </w:rPr>
              <w:t>(15</w:t>
            </w:r>
            <w:r>
              <w:rPr>
                <w:b/>
                <w:bCs/>
                <w:color w:val="auto"/>
              </w:rPr>
              <w:t>,</w:t>
            </w:r>
            <w:r w:rsidRPr="00FB2B7E">
              <w:rPr>
                <w:b/>
                <w:bCs/>
                <w:color w:val="auto"/>
              </w:rPr>
              <w:t>914)</w:t>
            </w:r>
          </w:p>
        </w:tc>
        <w:tc>
          <w:tcPr>
            <w:tcW w:w="1132" w:type="dxa"/>
            <w:tcBorders>
              <w:top w:val="nil"/>
              <w:bottom w:val="single" w:sz="2" w:space="0" w:color="1F4E79" w:themeColor="accent1" w:themeShade="80"/>
            </w:tcBorders>
            <w:shd w:val="clear" w:color="auto" w:fill="auto"/>
            <w:vAlign w:val="center"/>
          </w:tcPr>
          <w:p w14:paraId="24A86390" w14:textId="77777777" w:rsidR="009C7849" w:rsidRPr="00D511DC" w:rsidRDefault="009C7849"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FB2B7E">
              <w:rPr>
                <w:rFonts w:cs="Arial"/>
                <w:b/>
                <w:bCs/>
                <w:color w:val="auto"/>
                <w:szCs w:val="14"/>
              </w:rPr>
              <w:t>1</w:t>
            </w:r>
            <w:r>
              <w:rPr>
                <w:rFonts w:cs="Arial"/>
                <w:b/>
                <w:bCs/>
                <w:color w:val="auto"/>
                <w:szCs w:val="14"/>
              </w:rPr>
              <w:t>,</w:t>
            </w:r>
            <w:r w:rsidRPr="00FB2B7E">
              <w:rPr>
                <w:rFonts w:cs="Arial"/>
                <w:b/>
                <w:bCs/>
                <w:color w:val="auto"/>
                <w:szCs w:val="14"/>
              </w:rPr>
              <w:t>880</w:t>
            </w:r>
            <w:r>
              <w:rPr>
                <w:rFonts w:cs="Arial"/>
                <w:b/>
                <w:bCs/>
                <w:color w:val="auto"/>
                <w:szCs w:val="14"/>
              </w:rPr>
              <w:t>,</w:t>
            </w:r>
            <w:r w:rsidRPr="00FB2B7E">
              <w:rPr>
                <w:rFonts w:cs="Arial"/>
                <w:b/>
                <w:bCs/>
                <w:color w:val="auto"/>
                <w:szCs w:val="14"/>
              </w:rPr>
              <w:t>490</w:t>
            </w:r>
          </w:p>
        </w:tc>
      </w:tr>
    </w:tbl>
    <w:p w14:paraId="0483D0E7" w14:textId="77777777" w:rsidR="009C7849" w:rsidRPr="00E22381" w:rsidRDefault="009C7849" w:rsidP="008D2B11">
      <w:pPr>
        <w:pStyle w:val="01-TtulodeNota"/>
        <w:spacing w:before="0" w:after="0"/>
        <w:ind w:right="-31"/>
        <w:jc w:val="right"/>
        <w:rPr>
          <w:rFonts w:cs="Arial"/>
          <w:sz w:val="14"/>
          <w:szCs w:val="14"/>
        </w:rPr>
      </w:pPr>
    </w:p>
    <w:p w14:paraId="4FF1DD32" w14:textId="77777777" w:rsidR="009C7849" w:rsidRDefault="009C7849" w:rsidP="008D2B11">
      <w:pPr>
        <w:pStyle w:val="05-Textonormal"/>
        <w:spacing w:before="0" w:after="80" w:line="240" w:lineRule="auto"/>
        <w:rPr>
          <w:rFonts w:cs="Arial"/>
          <w:bCs/>
          <w:lang w:val="en-US"/>
        </w:rPr>
      </w:pPr>
      <w:r w:rsidRPr="00892BA3">
        <w:rPr>
          <w:rFonts w:cs="Arial"/>
          <w:bCs/>
          <w:lang w:val="en-US"/>
        </w:rPr>
        <w:t xml:space="preserve">The shareholders' equity, on </w:t>
      </w:r>
      <w:r>
        <w:rPr>
          <w:rFonts w:cs="Arial"/>
          <w:bCs/>
          <w:lang w:val="en-US"/>
        </w:rPr>
        <w:t>12</w:t>
      </w:r>
      <w:r w:rsidRPr="00892BA3">
        <w:rPr>
          <w:rFonts w:cs="Arial"/>
          <w:bCs/>
          <w:lang w:val="en-US"/>
        </w:rPr>
        <w:t>.3</w:t>
      </w:r>
      <w:r>
        <w:rPr>
          <w:rFonts w:cs="Arial"/>
          <w:bCs/>
          <w:lang w:val="en-US"/>
        </w:rPr>
        <w:t>1</w:t>
      </w:r>
      <w:r w:rsidRPr="00892BA3">
        <w:rPr>
          <w:rFonts w:cs="Arial"/>
          <w:bCs/>
          <w:lang w:val="en-US"/>
        </w:rPr>
        <w:t>.202</w:t>
      </w:r>
      <w:r>
        <w:rPr>
          <w:rFonts w:cs="Arial"/>
          <w:bCs/>
          <w:lang w:val="en-US"/>
        </w:rPr>
        <w:t>1</w:t>
      </w:r>
      <w:r w:rsidRPr="00892BA3">
        <w:rPr>
          <w:rFonts w:cs="Arial"/>
          <w:bCs/>
          <w:lang w:val="en-US"/>
        </w:rPr>
        <w:t xml:space="preserve"> and 12.31.20</w:t>
      </w:r>
      <w:r>
        <w:rPr>
          <w:rFonts w:cs="Arial"/>
          <w:bCs/>
          <w:lang w:val="en-US"/>
        </w:rPr>
        <w:t>20</w:t>
      </w:r>
      <w:r w:rsidRPr="00892BA3">
        <w:rPr>
          <w:rFonts w:cs="Arial"/>
          <w:bCs/>
          <w:lang w:val="en-US"/>
        </w:rPr>
        <w:t xml:space="preserve">, </w:t>
      </w:r>
      <w:r w:rsidRPr="008A3DD8">
        <w:rPr>
          <w:rFonts w:cs="Arial"/>
          <w:bCs/>
          <w:lang w:val="en-US"/>
        </w:rPr>
        <w:t>presented above</w:t>
      </w:r>
      <w:r w:rsidRPr="00892BA3">
        <w:rPr>
          <w:rFonts w:cs="Arial"/>
          <w:bCs/>
          <w:lang w:val="en-US"/>
        </w:rPr>
        <w:t>, were not adjusted by the percentage of equity interest held by BB Seguridade.</w:t>
      </w:r>
    </w:p>
    <w:p w14:paraId="0CBFB89C" w14:textId="77777777" w:rsidR="009C7849" w:rsidRDefault="009C7849" w:rsidP="008D2B11">
      <w:pPr>
        <w:pStyle w:val="05-Textonormal"/>
        <w:spacing w:before="0" w:after="80" w:line="240" w:lineRule="auto"/>
        <w:rPr>
          <w:rFonts w:cs="Arial"/>
          <w:lang w:val="en-US"/>
        </w:rPr>
      </w:pPr>
      <w:r w:rsidRPr="00F575A5">
        <w:rPr>
          <w:rFonts w:cs="Arial"/>
          <w:lang w:val="en-US"/>
        </w:rPr>
        <w:t>The book balance</w:t>
      </w:r>
      <w:r>
        <w:rPr>
          <w:rFonts w:cs="Arial"/>
          <w:lang w:val="en-US"/>
        </w:rPr>
        <w:t>,</w:t>
      </w:r>
      <w:r w:rsidRPr="00F575A5">
        <w:rPr>
          <w:rFonts w:cs="Arial"/>
          <w:lang w:val="en-US"/>
        </w:rPr>
        <w:t xml:space="preserve"> on </w:t>
      </w:r>
      <w:r>
        <w:rPr>
          <w:rFonts w:cs="Arial"/>
          <w:lang w:val="en-US"/>
        </w:rPr>
        <w:t>12</w:t>
      </w:r>
      <w:r w:rsidRPr="00F575A5">
        <w:rPr>
          <w:rFonts w:cs="Arial"/>
          <w:lang w:val="en-US"/>
        </w:rPr>
        <w:t>.3</w:t>
      </w:r>
      <w:r>
        <w:rPr>
          <w:rFonts w:cs="Arial"/>
          <w:lang w:val="en-US"/>
        </w:rPr>
        <w:t>1</w:t>
      </w:r>
      <w:r w:rsidRPr="00F575A5">
        <w:rPr>
          <w:rFonts w:cs="Arial"/>
          <w:lang w:val="en-US"/>
        </w:rPr>
        <w:t>.202</w:t>
      </w:r>
      <w:r>
        <w:rPr>
          <w:rFonts w:cs="Arial"/>
          <w:lang w:val="en-US"/>
        </w:rPr>
        <w:t>1,</w:t>
      </w:r>
      <w:r w:rsidRPr="00F575A5">
        <w:rPr>
          <w:rFonts w:cs="Arial"/>
          <w:lang w:val="en-US"/>
        </w:rPr>
        <w:t xml:space="preserve"> of the investment in BB Mapfre of R$ </w:t>
      </w:r>
      <w:r w:rsidRPr="0018575E">
        <w:rPr>
          <w:rFonts w:cs="Arial"/>
          <w:lang w:val="en-US"/>
        </w:rPr>
        <w:t xml:space="preserve">2,337,086 </w:t>
      </w:r>
      <w:r w:rsidRPr="00F575A5">
        <w:rPr>
          <w:rFonts w:cs="Arial"/>
          <w:lang w:val="en-US"/>
        </w:rPr>
        <w:t xml:space="preserve">thousand, includes intangible assets defined in the net amortization amount of R$ </w:t>
      </w:r>
      <w:r w:rsidRPr="0018575E">
        <w:rPr>
          <w:rFonts w:cs="Arial"/>
          <w:lang w:val="en-US"/>
        </w:rPr>
        <w:t xml:space="preserve">171,008 </w:t>
      </w:r>
      <w:r w:rsidRPr="00F575A5">
        <w:rPr>
          <w:rFonts w:cs="Arial"/>
          <w:lang w:val="en-US"/>
        </w:rPr>
        <w:t>thousand</w:t>
      </w:r>
      <w:r>
        <w:rPr>
          <w:rFonts w:cs="Arial"/>
          <w:lang w:val="en-US"/>
        </w:rPr>
        <w:t xml:space="preserve"> </w:t>
      </w:r>
      <w:r w:rsidRPr="00F575A5">
        <w:rPr>
          <w:rFonts w:cs="Arial"/>
          <w:lang w:val="en-US"/>
        </w:rPr>
        <w:t xml:space="preserve">(R$ </w:t>
      </w:r>
      <w:r w:rsidRPr="00A44662">
        <w:rPr>
          <w:lang w:val="en-US"/>
        </w:rPr>
        <w:t xml:space="preserve">186,157 </w:t>
      </w:r>
      <w:r w:rsidRPr="00F575A5">
        <w:rPr>
          <w:rFonts w:cs="Arial"/>
          <w:lang w:val="en-US"/>
        </w:rPr>
        <w:t>thousand on 12.31.20</w:t>
      </w:r>
      <w:r>
        <w:rPr>
          <w:rFonts w:cs="Arial"/>
          <w:lang w:val="en-US"/>
        </w:rPr>
        <w:t>20</w:t>
      </w:r>
      <w:r w:rsidRPr="00F575A5">
        <w:rPr>
          <w:rFonts w:cs="Arial"/>
          <w:lang w:val="en-US"/>
        </w:rPr>
        <w:t xml:space="preserve">), with the amortization amount of </w:t>
      </w:r>
      <w:r w:rsidRPr="0018575E">
        <w:rPr>
          <w:rFonts w:cs="Arial"/>
          <w:lang w:val="en-US"/>
        </w:rPr>
        <w:t xml:space="preserve">R$ 15,149 </w:t>
      </w:r>
      <w:r w:rsidRPr="001B58AD">
        <w:rPr>
          <w:rFonts w:cs="Arial"/>
          <w:lang w:val="en-US"/>
        </w:rPr>
        <w:t>thousand</w:t>
      </w:r>
      <w:r w:rsidRPr="0018575E">
        <w:rPr>
          <w:rFonts w:cs="Arial"/>
          <w:lang w:val="en-US"/>
        </w:rPr>
        <w:t xml:space="preserve"> in 2021 (</w:t>
      </w:r>
      <w:r w:rsidRPr="0018575E">
        <w:rPr>
          <w:lang w:val="en-US"/>
        </w:rPr>
        <w:t xml:space="preserve">R$ </w:t>
      </w:r>
      <w:r w:rsidRPr="0018575E">
        <w:rPr>
          <w:rFonts w:cs="Arial"/>
          <w:lang w:val="en-US"/>
        </w:rPr>
        <w:t xml:space="preserve">13,738 </w:t>
      </w:r>
      <w:r w:rsidRPr="001B58AD">
        <w:rPr>
          <w:rFonts w:cs="Arial"/>
          <w:lang w:val="en-US"/>
        </w:rPr>
        <w:t>thousand</w:t>
      </w:r>
      <w:r>
        <w:rPr>
          <w:rFonts w:cs="Arial"/>
          <w:lang w:val="en-US"/>
        </w:rPr>
        <w:t xml:space="preserve"> in 2020) </w:t>
      </w:r>
      <w:r w:rsidRPr="00F575A5">
        <w:rPr>
          <w:rFonts w:cs="Arial"/>
          <w:lang w:val="en-US"/>
        </w:rPr>
        <w:t>and intangible assets with an indefinite useful life in the amount of R$</w:t>
      </w:r>
      <w:r>
        <w:rPr>
          <w:rFonts w:cs="Arial"/>
          <w:lang w:val="en-US"/>
        </w:rPr>
        <w:t xml:space="preserve"> </w:t>
      </w:r>
      <w:r w:rsidRPr="00F575A5">
        <w:rPr>
          <w:rFonts w:cs="Arial"/>
          <w:lang w:val="en-US"/>
        </w:rPr>
        <w:t xml:space="preserve">339,004 thousand resulting from the partnership agreement with </w:t>
      </w:r>
      <w:r>
        <w:rPr>
          <w:rFonts w:cs="Arial"/>
          <w:lang w:val="en-US"/>
        </w:rPr>
        <w:t xml:space="preserve">Grupo </w:t>
      </w:r>
      <w:r w:rsidRPr="00F575A5">
        <w:rPr>
          <w:rFonts w:cs="Arial"/>
          <w:lang w:val="en-US"/>
        </w:rPr>
        <w:t>Mapfre.</w:t>
      </w:r>
    </w:p>
    <w:p w14:paraId="3219EC4C" w14:textId="77777777" w:rsidR="009C7849" w:rsidRDefault="009C7849" w:rsidP="008D2B11">
      <w:pPr>
        <w:pStyle w:val="05-Textonormal"/>
        <w:spacing w:before="0" w:after="80" w:line="240" w:lineRule="auto"/>
        <w:rPr>
          <w:rFonts w:cs="Arial"/>
          <w:lang w:val="en-US"/>
        </w:rPr>
      </w:pPr>
      <w:r w:rsidRPr="00F575A5">
        <w:rPr>
          <w:rFonts w:cs="Arial"/>
          <w:lang w:val="en-US"/>
        </w:rPr>
        <w:t xml:space="preserve">The book </w:t>
      </w:r>
      <w:r>
        <w:rPr>
          <w:rFonts w:cs="Arial"/>
          <w:lang w:val="en-US"/>
        </w:rPr>
        <w:t>balance,</w:t>
      </w:r>
      <w:r w:rsidRPr="00F575A5">
        <w:rPr>
          <w:rFonts w:cs="Arial"/>
          <w:lang w:val="en-US"/>
        </w:rPr>
        <w:t xml:space="preserve"> on </w:t>
      </w:r>
      <w:r>
        <w:rPr>
          <w:rFonts w:cs="Arial"/>
          <w:lang w:val="en-US"/>
        </w:rPr>
        <w:t>12</w:t>
      </w:r>
      <w:r w:rsidRPr="00F575A5">
        <w:rPr>
          <w:rFonts w:cs="Arial"/>
          <w:lang w:val="en-US"/>
        </w:rPr>
        <w:t>.3</w:t>
      </w:r>
      <w:r>
        <w:rPr>
          <w:rFonts w:cs="Arial"/>
          <w:lang w:val="en-US"/>
        </w:rPr>
        <w:t>1</w:t>
      </w:r>
      <w:r w:rsidRPr="00F575A5">
        <w:rPr>
          <w:rFonts w:cs="Arial"/>
          <w:lang w:val="en-US"/>
        </w:rPr>
        <w:t>.202</w:t>
      </w:r>
      <w:r>
        <w:rPr>
          <w:rFonts w:cs="Arial"/>
          <w:lang w:val="en-US"/>
        </w:rPr>
        <w:t>1,</w:t>
      </w:r>
      <w:r w:rsidRPr="00F575A5">
        <w:rPr>
          <w:rFonts w:cs="Arial"/>
          <w:lang w:val="en-US"/>
        </w:rPr>
        <w:t xml:space="preserve"> of the investment in Brasilprev of R$ </w:t>
      </w:r>
      <w:r w:rsidRPr="0018575E">
        <w:rPr>
          <w:rFonts w:cs="Arial"/>
          <w:lang w:val="en-US"/>
        </w:rPr>
        <w:t xml:space="preserve">4,354,377 </w:t>
      </w:r>
      <w:r w:rsidRPr="00F575A5">
        <w:rPr>
          <w:rFonts w:cs="Arial"/>
          <w:lang w:val="en-US"/>
        </w:rPr>
        <w:t>thousand, includes R$ 2,421 thousand of adjustments for the purpose of standardizing divergence in accounting practice adopted by the investee</w:t>
      </w:r>
      <w:r>
        <w:rPr>
          <w:rFonts w:cs="Arial"/>
          <w:lang w:val="en-US"/>
        </w:rPr>
        <w:t xml:space="preserve"> </w:t>
      </w:r>
      <w:r w:rsidRPr="00A60E03">
        <w:rPr>
          <w:rFonts w:cs="Arial"/>
          <w:lang w:val="en-US"/>
        </w:rPr>
        <w:t>from previous years</w:t>
      </w:r>
      <w:r>
        <w:rPr>
          <w:rFonts w:cs="Arial"/>
          <w:lang w:val="en-US"/>
        </w:rPr>
        <w:t>.</w:t>
      </w:r>
    </w:p>
    <w:p w14:paraId="278AFF38" w14:textId="77777777" w:rsidR="009C7849" w:rsidRDefault="009C7849" w:rsidP="008D2B11">
      <w:pPr>
        <w:pStyle w:val="05-Textonormal"/>
        <w:spacing w:before="0" w:after="80" w:line="240" w:lineRule="auto"/>
        <w:rPr>
          <w:rFonts w:cs="Arial"/>
          <w:lang w:val="en-US"/>
        </w:rPr>
      </w:pPr>
      <w:r w:rsidRPr="00E6648E">
        <w:rPr>
          <w:rFonts w:cs="Arial"/>
          <w:lang w:val="en-US"/>
        </w:rPr>
        <w:t>The book balance</w:t>
      </w:r>
      <w:r>
        <w:rPr>
          <w:rFonts w:cs="Arial"/>
          <w:lang w:val="en-US"/>
        </w:rPr>
        <w:t>,</w:t>
      </w:r>
      <w:r w:rsidRPr="00E6648E">
        <w:rPr>
          <w:rFonts w:cs="Arial"/>
          <w:lang w:val="en-US"/>
        </w:rPr>
        <w:t xml:space="preserve"> on </w:t>
      </w:r>
      <w:r>
        <w:rPr>
          <w:rFonts w:cs="Arial"/>
          <w:lang w:val="en-US"/>
        </w:rPr>
        <w:t>12</w:t>
      </w:r>
      <w:r w:rsidRPr="00E6648E">
        <w:rPr>
          <w:rFonts w:cs="Arial"/>
          <w:lang w:val="en-US"/>
        </w:rPr>
        <w:t>.3</w:t>
      </w:r>
      <w:r>
        <w:rPr>
          <w:rFonts w:cs="Arial"/>
          <w:lang w:val="en-US"/>
        </w:rPr>
        <w:t>1</w:t>
      </w:r>
      <w:r w:rsidRPr="00E6648E">
        <w:rPr>
          <w:rFonts w:cs="Arial"/>
          <w:lang w:val="en-US"/>
        </w:rPr>
        <w:t>.202</w:t>
      </w:r>
      <w:r>
        <w:rPr>
          <w:rFonts w:cs="Arial"/>
          <w:lang w:val="en-US"/>
        </w:rPr>
        <w:t>1,</w:t>
      </w:r>
      <w:r w:rsidRPr="00E6648E">
        <w:rPr>
          <w:rFonts w:cs="Arial"/>
          <w:lang w:val="en-US"/>
        </w:rPr>
        <w:t xml:space="preserve"> of the investment in Brasilcap of R$</w:t>
      </w:r>
      <w:r>
        <w:rPr>
          <w:rFonts w:cs="Arial"/>
          <w:lang w:val="en-US"/>
        </w:rPr>
        <w:t xml:space="preserve"> </w:t>
      </w:r>
      <w:r w:rsidRPr="0018575E">
        <w:rPr>
          <w:rFonts w:cs="Arial"/>
          <w:lang w:val="en-US"/>
        </w:rPr>
        <w:t xml:space="preserve">427,840 </w:t>
      </w:r>
      <w:r w:rsidRPr="00E6648E">
        <w:rPr>
          <w:rFonts w:cs="Arial"/>
          <w:lang w:val="en-US"/>
        </w:rPr>
        <w:t xml:space="preserve">thousand, includes the goodwill of R$ 110,749 thousand, in the acquisition of equity interest in the company Sulacap by BB Seguros, which occurred on </w:t>
      </w:r>
      <w:r>
        <w:rPr>
          <w:rFonts w:cs="Arial"/>
          <w:lang w:val="en-US"/>
        </w:rPr>
        <w:t>07.</w:t>
      </w:r>
      <w:r w:rsidRPr="00E6648E">
        <w:rPr>
          <w:rFonts w:cs="Arial"/>
          <w:lang w:val="en-US"/>
        </w:rPr>
        <w:t>22</w:t>
      </w:r>
      <w:r>
        <w:rPr>
          <w:rFonts w:cs="Arial"/>
          <w:lang w:val="en-US"/>
        </w:rPr>
        <w:t>.</w:t>
      </w:r>
      <w:r w:rsidRPr="00E6648E">
        <w:rPr>
          <w:rFonts w:cs="Arial"/>
          <w:lang w:val="en-US"/>
        </w:rPr>
        <w:t>2011</w:t>
      </w:r>
      <w:r>
        <w:rPr>
          <w:rFonts w:cs="Arial"/>
          <w:lang w:val="en-US"/>
        </w:rPr>
        <w:t>,</w:t>
      </w:r>
      <w:r w:rsidRPr="0018575E">
        <w:rPr>
          <w:lang w:val="en-US"/>
        </w:rPr>
        <w:t xml:space="preserve"> </w:t>
      </w:r>
      <w:r w:rsidRPr="002F364A">
        <w:rPr>
          <w:rFonts w:cs="Arial"/>
          <w:lang w:val="en-US"/>
        </w:rPr>
        <w:t>R$ 556 thousand of dividends receivable not recognized by BB Seguros</w:t>
      </w:r>
      <w:r>
        <w:rPr>
          <w:rFonts w:cs="Arial"/>
          <w:lang w:val="en-US"/>
        </w:rPr>
        <w:t>,</w:t>
      </w:r>
      <w:r w:rsidRPr="006F4967">
        <w:rPr>
          <w:rFonts w:cs="Arial"/>
          <w:lang w:val="en-US"/>
        </w:rPr>
        <w:t xml:space="preserve"> due to the approval within the scope of Brasilcap having occurred by the Board of Directors on 01.25.2022</w:t>
      </w:r>
      <w:r>
        <w:rPr>
          <w:rFonts w:cs="Arial"/>
          <w:lang w:val="en-US"/>
        </w:rPr>
        <w:t xml:space="preserve">; </w:t>
      </w:r>
      <w:r w:rsidRPr="00E6648E">
        <w:rPr>
          <w:rFonts w:cs="Arial"/>
          <w:lang w:val="en-US"/>
        </w:rPr>
        <w:t>and R$ 75 thousand of adjustments for the purpose of standardizing divergence in accounting practices adopted by the investee</w:t>
      </w:r>
      <w:r>
        <w:rPr>
          <w:rFonts w:cs="Arial"/>
          <w:lang w:val="en-US"/>
        </w:rPr>
        <w:t xml:space="preserve"> </w:t>
      </w:r>
      <w:r w:rsidRPr="00A60E03">
        <w:rPr>
          <w:rFonts w:cs="Arial"/>
          <w:lang w:val="en-US"/>
        </w:rPr>
        <w:t>from previous years</w:t>
      </w:r>
      <w:r>
        <w:rPr>
          <w:rFonts w:cs="Arial"/>
          <w:lang w:val="en-US"/>
        </w:rPr>
        <w:t>.</w:t>
      </w:r>
    </w:p>
    <w:p w14:paraId="1A6DD87E" w14:textId="77777777" w:rsidR="009C7849" w:rsidRDefault="009C7849" w:rsidP="008D2B11">
      <w:pPr>
        <w:pStyle w:val="05-Textonormal"/>
        <w:spacing w:before="0" w:after="80" w:line="240" w:lineRule="auto"/>
        <w:rPr>
          <w:rFonts w:cs="Arial"/>
          <w:lang w:val="en-US"/>
        </w:rPr>
      </w:pPr>
      <w:r w:rsidRPr="00782229">
        <w:rPr>
          <w:rFonts w:cs="Arial"/>
          <w:lang w:val="en-US"/>
        </w:rPr>
        <w:t>As of January 1, 2021, investees Brasilprev and Brasilcap started to adopt CPC 06 (R2)</w:t>
      </w:r>
      <w:r>
        <w:rPr>
          <w:rFonts w:cs="Arial"/>
          <w:lang w:val="en-US"/>
        </w:rPr>
        <w:t xml:space="preserve"> [IFRS 16] </w:t>
      </w:r>
      <w:r w:rsidRPr="00782229">
        <w:rPr>
          <w:rFonts w:cs="Arial"/>
          <w:lang w:val="en-US"/>
        </w:rPr>
        <w:t>- Leases, with no new differences in accounting practices related to the treatment of leases, leaving only the amounts recognized in previous periods, of R$</w:t>
      </w:r>
      <w:r>
        <w:rPr>
          <w:rFonts w:cs="Arial"/>
          <w:lang w:val="en-US"/>
        </w:rPr>
        <w:t xml:space="preserve"> </w:t>
      </w:r>
      <w:r w:rsidRPr="00782229">
        <w:rPr>
          <w:rFonts w:cs="Arial"/>
          <w:lang w:val="en-US"/>
        </w:rPr>
        <w:t>2,421 thousand in Brasilprev and R</w:t>
      </w:r>
      <w:r>
        <w:rPr>
          <w:rFonts w:cs="Arial"/>
          <w:lang w:val="en-US"/>
        </w:rPr>
        <w:t xml:space="preserve"> </w:t>
      </w:r>
      <w:r w:rsidRPr="00782229">
        <w:rPr>
          <w:rFonts w:cs="Arial"/>
          <w:lang w:val="en-US"/>
        </w:rPr>
        <w:t>$75 thousand in Brasilcap, in the respective investment balances in BB Seguros.</w:t>
      </w:r>
    </w:p>
    <w:p w14:paraId="031728C0" w14:textId="77777777" w:rsidR="009C7849" w:rsidRPr="00E22381" w:rsidRDefault="009C7849" w:rsidP="008D2B11">
      <w:pPr>
        <w:pStyle w:val="05-Textonormal"/>
        <w:spacing w:before="0" w:after="80" w:line="240" w:lineRule="auto"/>
        <w:rPr>
          <w:rFonts w:cs="Arial"/>
          <w:lang w:val="en-US"/>
        </w:rPr>
      </w:pPr>
      <w:r w:rsidRPr="00F14E39">
        <w:rPr>
          <w:rFonts w:cs="Arial"/>
          <w:lang w:val="en-US"/>
        </w:rPr>
        <w:t>There was</w:t>
      </w:r>
      <w:r>
        <w:rPr>
          <w:rFonts w:cs="Arial"/>
          <w:lang w:val="en-US"/>
        </w:rPr>
        <w:t>,</w:t>
      </w:r>
      <w:r w:rsidRPr="00F14E39">
        <w:rPr>
          <w:rFonts w:cs="Arial"/>
          <w:lang w:val="en-US"/>
        </w:rPr>
        <w:t xml:space="preserve">no need for adjustments for the purpose of standardizing the accounting practices adopted by the investee </w:t>
      </w:r>
      <w:r>
        <w:rPr>
          <w:rFonts w:cs="Arial"/>
          <w:lang w:val="en-US"/>
        </w:rPr>
        <w:t xml:space="preserve">Brasilprev, Brasilcap </w:t>
      </w:r>
      <w:r w:rsidRPr="00F14E39">
        <w:rPr>
          <w:rFonts w:cs="Arial"/>
          <w:lang w:val="en-US"/>
        </w:rPr>
        <w:t>Brasildental</w:t>
      </w:r>
      <w:r>
        <w:rPr>
          <w:rFonts w:cs="Arial"/>
          <w:lang w:val="en-US"/>
        </w:rPr>
        <w:t xml:space="preserve"> and Ciclic</w:t>
      </w:r>
      <w:r w:rsidRPr="00F14E39">
        <w:rPr>
          <w:rFonts w:cs="Arial"/>
          <w:lang w:val="en-US"/>
        </w:rPr>
        <w:t>, considering that there was no effect caused by any difference in practice during the year.</w:t>
      </w:r>
      <w:r w:rsidRPr="00E22381">
        <w:rPr>
          <w:rFonts w:cs="Arial"/>
          <w:lang w:val="en-US"/>
        </w:rPr>
        <w:t xml:space="preserve"> </w:t>
      </w:r>
    </w:p>
    <w:p w14:paraId="2A831276" w14:textId="77777777" w:rsidR="009C7849" w:rsidRDefault="009C7849" w:rsidP="008D2B11">
      <w:pPr>
        <w:pStyle w:val="05-Textonormal"/>
        <w:spacing w:before="0" w:after="80" w:line="240" w:lineRule="auto"/>
        <w:rPr>
          <w:rFonts w:cs="Arial"/>
          <w:lang w:val="en-US"/>
        </w:rPr>
      </w:pPr>
      <w:r w:rsidRPr="00E22381">
        <w:rPr>
          <w:rFonts w:cs="Arial"/>
          <w:lang w:val="en-US"/>
        </w:rPr>
        <w:t>BB Mapfre adopts BRGAAP in its accounting information. Therefore, it makes the necessary adjustments to standardize the practices adopted by its subsidiaries, Brasilseg and Aliança do Brasil, which adopt the accounting standards defined by SUSEP</w:t>
      </w:r>
      <w:r>
        <w:rPr>
          <w:rFonts w:cs="Arial"/>
          <w:lang w:val="en-US"/>
        </w:rPr>
        <w:t xml:space="preserve"> (SUSEPGAAP)</w:t>
      </w:r>
      <w:r w:rsidRPr="00E22381">
        <w:rPr>
          <w:rFonts w:cs="Arial"/>
          <w:lang w:val="en-US"/>
        </w:rPr>
        <w:t>.</w:t>
      </w:r>
    </w:p>
    <w:p w14:paraId="01680201" w14:textId="77777777" w:rsidR="009C7849" w:rsidRPr="00E22381" w:rsidRDefault="009C7849" w:rsidP="008D2B11">
      <w:pPr>
        <w:pStyle w:val="05-Textonormal"/>
        <w:spacing w:before="0" w:after="80" w:line="240" w:lineRule="auto"/>
        <w:rPr>
          <w:rFonts w:cs="Arial"/>
          <w:lang w:val="en-US"/>
        </w:rPr>
      </w:pPr>
      <w:r w:rsidRPr="002F364A">
        <w:rPr>
          <w:rFonts w:cs="Arial"/>
          <w:lang w:val="en-US"/>
        </w:rPr>
        <w:t>In Other Events, the balance of R$ 40,899 thousand refers to the repayment of capital from BB Corretora to BB Seguridade, R$ 449,969 thousand refers to the capital contribution of BB Seguros for the participation in Brasilprev and R$ 66,664 thousand refers to thanks to the contribution of BB Seguros' share capital for the participation in Brasilcap</w:t>
      </w:r>
      <w:r>
        <w:rPr>
          <w:rFonts w:cs="Arial"/>
          <w:lang w:val="en-US"/>
        </w:rPr>
        <w:t>.</w:t>
      </w:r>
    </w:p>
    <w:p w14:paraId="0E218F46" w14:textId="77777777" w:rsidR="009C7849" w:rsidRDefault="009C7849" w:rsidP="008D2B11">
      <w:pPr>
        <w:pStyle w:val="05-Textonormal"/>
        <w:spacing w:line="240" w:lineRule="auto"/>
        <w:rPr>
          <w:rFonts w:cs="Arial"/>
          <w:spacing w:val="0"/>
          <w:szCs w:val="20"/>
          <w:lang w:val="en-US" w:eastAsia="zh-CN"/>
        </w:rPr>
      </w:pPr>
      <w:r w:rsidRPr="00E22381">
        <w:rPr>
          <w:rFonts w:cs="Arial"/>
          <w:spacing w:val="0"/>
          <w:szCs w:val="20"/>
          <w:lang w:val="en-US" w:eastAsia="zh-CN"/>
        </w:rPr>
        <w:t>Dividends/Interest on equity capital receivable and</w:t>
      </w:r>
    </w:p>
    <w:p w14:paraId="388218AB" w14:textId="77777777" w:rsidR="009C7849" w:rsidRDefault="009C7849" w:rsidP="008D2B11">
      <w:pPr>
        <w:pStyle w:val="05-Textonormal"/>
        <w:spacing w:line="240" w:lineRule="auto"/>
        <w:rPr>
          <w:rFonts w:cs="Arial"/>
          <w:spacing w:val="0"/>
          <w:szCs w:val="20"/>
          <w:lang w:val="en-US" w:eastAsia="zh-CN"/>
        </w:rPr>
      </w:pPr>
      <w:r w:rsidRPr="00E22381">
        <w:rPr>
          <w:rFonts w:cs="Arial"/>
          <w:spacing w:val="0"/>
          <w:szCs w:val="20"/>
          <w:lang w:val="en-US" w:eastAsia="zh-CN"/>
        </w:rPr>
        <w:t xml:space="preserve"> interest on equity received from investments in Parent were R$ </w:t>
      </w:r>
      <w:r w:rsidRPr="0018575E">
        <w:rPr>
          <w:rFonts w:cs="Arial"/>
          <w:lang w:val="en-US"/>
        </w:rPr>
        <w:t xml:space="preserve">2,093,213 </w:t>
      </w:r>
      <w:r w:rsidRPr="00E22381">
        <w:rPr>
          <w:rFonts w:cs="Arial"/>
          <w:spacing w:val="0"/>
          <w:szCs w:val="20"/>
          <w:lang w:val="en-US" w:eastAsia="zh-CN"/>
        </w:rPr>
        <w:t>thousand (R$</w:t>
      </w:r>
      <w:r>
        <w:rPr>
          <w:rFonts w:cs="Arial"/>
          <w:spacing w:val="0"/>
          <w:szCs w:val="20"/>
          <w:lang w:val="en-US" w:eastAsia="zh-CN"/>
        </w:rPr>
        <w:t xml:space="preserve"> </w:t>
      </w:r>
      <w:r w:rsidRPr="0018575E">
        <w:rPr>
          <w:rFonts w:cs="Arial"/>
          <w:lang w:val="en-US" w:eastAsia="zh-CN"/>
        </w:rPr>
        <w:t xml:space="preserve">4,239,591 </w:t>
      </w:r>
      <w:r w:rsidRPr="00E22381">
        <w:rPr>
          <w:rFonts w:cs="Arial"/>
          <w:spacing w:val="0"/>
          <w:szCs w:val="20"/>
          <w:lang w:val="en-US" w:eastAsia="zh-CN"/>
        </w:rPr>
        <w:t xml:space="preserve">thousand in </w:t>
      </w:r>
      <w:r>
        <w:rPr>
          <w:rFonts w:cs="Arial"/>
          <w:spacing w:val="0"/>
          <w:szCs w:val="20"/>
          <w:lang w:val="en-US" w:eastAsia="zh-CN"/>
        </w:rPr>
        <w:t>2020</w:t>
      </w:r>
      <w:r w:rsidRPr="00E22381">
        <w:rPr>
          <w:rFonts w:cs="Arial"/>
          <w:spacing w:val="0"/>
          <w:szCs w:val="20"/>
          <w:lang w:val="en-US" w:eastAsia="zh-CN"/>
        </w:rPr>
        <w:t xml:space="preserve">) and in consolidated R$ </w:t>
      </w:r>
      <w:r w:rsidRPr="0018575E">
        <w:rPr>
          <w:rFonts w:cs="Arial"/>
          <w:lang w:val="en-US"/>
        </w:rPr>
        <w:t xml:space="preserve">1,121,096 </w:t>
      </w:r>
      <w:r w:rsidRPr="00E22381">
        <w:rPr>
          <w:rFonts w:cs="Arial"/>
          <w:spacing w:val="0"/>
          <w:szCs w:val="20"/>
          <w:lang w:val="en-US" w:eastAsia="zh-CN"/>
        </w:rPr>
        <w:t xml:space="preserve">thousand (R$ </w:t>
      </w:r>
      <w:r w:rsidRPr="0018575E">
        <w:rPr>
          <w:rFonts w:cs="Arial"/>
          <w:lang w:val="en-US" w:eastAsia="zh-CN"/>
        </w:rPr>
        <w:t xml:space="preserve">1,624,484 </w:t>
      </w:r>
      <w:r w:rsidRPr="00E22381">
        <w:rPr>
          <w:rFonts w:cs="Arial"/>
          <w:spacing w:val="0"/>
          <w:szCs w:val="20"/>
          <w:lang w:val="en-US" w:eastAsia="zh-CN"/>
        </w:rPr>
        <w:t xml:space="preserve">thousand as </w:t>
      </w:r>
      <w:r>
        <w:rPr>
          <w:rFonts w:cs="Arial"/>
          <w:spacing w:val="0"/>
          <w:szCs w:val="20"/>
          <w:lang w:val="en-US" w:eastAsia="zh-CN"/>
        </w:rPr>
        <w:t>in 2020</w:t>
      </w:r>
      <w:r w:rsidRPr="00E22381">
        <w:rPr>
          <w:rFonts w:cs="Arial"/>
          <w:spacing w:val="0"/>
          <w:szCs w:val="20"/>
          <w:lang w:val="en-US" w:eastAsia="zh-CN"/>
        </w:rPr>
        <w:t>).</w:t>
      </w:r>
    </w:p>
    <w:p w14:paraId="71F92BDA" w14:textId="77777777" w:rsidR="009C7849" w:rsidRPr="0018575E" w:rsidRDefault="009C7849" w:rsidP="008D2B11">
      <w:pPr>
        <w:pStyle w:val="01-TtulodeNota"/>
        <w:rPr>
          <w:color w:val="1F4E79" w:themeColor="accent1" w:themeShade="80"/>
          <w:sz w:val="18"/>
          <w:szCs w:val="18"/>
          <w:lang w:val="en-US"/>
        </w:rPr>
      </w:pPr>
      <w:r w:rsidRPr="0018575E">
        <w:rPr>
          <w:color w:val="1F4E79" w:themeColor="accent1" w:themeShade="80"/>
          <w:sz w:val="18"/>
          <w:szCs w:val="18"/>
          <w:lang w:val="en-US"/>
        </w:rPr>
        <w:t>Capital refund from BB Corretora to BB Seguridade</w:t>
      </w:r>
    </w:p>
    <w:p w14:paraId="7F14368A" w14:textId="77777777" w:rsidR="009C7849" w:rsidRPr="00FE09B9" w:rsidRDefault="009C7849" w:rsidP="008D2B11">
      <w:pPr>
        <w:pStyle w:val="05-Textonormal"/>
        <w:spacing w:before="0" w:after="80" w:line="240" w:lineRule="auto"/>
        <w:rPr>
          <w:rFonts w:cs="Arial"/>
          <w:lang w:val="en-US"/>
        </w:rPr>
      </w:pPr>
      <w:r w:rsidRPr="00FE09B9">
        <w:rPr>
          <w:rFonts w:cs="Arial"/>
          <w:lang w:val="en-US"/>
        </w:rPr>
        <w:t xml:space="preserve">After deliberation of the general meeting and with the favorable opinion of the fiscal council, BB Corretora de Seguros e Administradora de Bens SA refunded, on December 29, 2021, R$ 40,899 thousand of its capital stock to its shareholder, </w:t>
      </w:r>
      <w:r w:rsidRPr="00FE09B9">
        <w:rPr>
          <w:rFonts w:cs="Arial"/>
          <w:lang w:val="en-US"/>
        </w:rPr>
        <w:lastRenderedPageBreak/>
        <w:t>based on the excess of capital. After the refund, the company remains with R$ 1,000 thousand in its capital stock, divided into 1,000,000 (one million) registered common shares, with no par value.</w:t>
      </w:r>
    </w:p>
    <w:p w14:paraId="457D3F26" w14:textId="77777777" w:rsidR="009C7849" w:rsidRPr="00FE09B9" w:rsidRDefault="009C7849" w:rsidP="008D2B11">
      <w:pPr>
        <w:pStyle w:val="05-Textonormal"/>
        <w:spacing w:before="0" w:after="80" w:line="240" w:lineRule="auto"/>
        <w:rPr>
          <w:rFonts w:cs="Arial"/>
          <w:lang w:val="en-US"/>
        </w:rPr>
      </w:pPr>
      <w:r w:rsidRPr="00FE09B9">
        <w:rPr>
          <w:rFonts w:cs="Arial"/>
          <w:lang w:val="en-US"/>
        </w:rPr>
        <w:t>It is worth mentioning that there is no regulatory requirement for minimum levels of liquidity and/or capital at BB Corretora and that it has sufficient financial resources to maintain its operating activities.</w:t>
      </w:r>
    </w:p>
    <w:p w14:paraId="70EC67BF" w14:textId="77777777" w:rsidR="009C7849" w:rsidRPr="0018575E" w:rsidRDefault="009C7849" w:rsidP="007A0ED9">
      <w:pPr>
        <w:pStyle w:val="01-Textonormal"/>
        <w:rPr>
          <w:b/>
          <w:color w:val="1F4E79" w:themeColor="accent1" w:themeShade="80"/>
          <w:lang w:val="en-US"/>
        </w:rPr>
      </w:pPr>
      <w:r w:rsidRPr="0018575E">
        <w:rPr>
          <w:b/>
          <w:color w:val="1F4E79" w:themeColor="accent1" w:themeShade="80"/>
          <w:lang w:val="en-US"/>
        </w:rPr>
        <w:t>Issue of Debentures by Brasilprev</w:t>
      </w:r>
    </w:p>
    <w:p w14:paraId="38550D83" w14:textId="77777777" w:rsidR="009C7849" w:rsidRPr="00FA196C" w:rsidRDefault="009C7849" w:rsidP="008D2B11">
      <w:pPr>
        <w:pStyle w:val="05-Textonormal"/>
        <w:spacing w:line="240" w:lineRule="auto"/>
        <w:rPr>
          <w:rFonts w:cs="Arial"/>
          <w:spacing w:val="0"/>
          <w:szCs w:val="20"/>
          <w:lang w:val="en-US" w:eastAsia="zh-CN"/>
        </w:rPr>
      </w:pPr>
      <w:r w:rsidRPr="00FA196C">
        <w:rPr>
          <w:rFonts w:cs="Arial"/>
          <w:spacing w:val="0"/>
          <w:szCs w:val="20"/>
          <w:lang w:val="en-US" w:eastAsia="zh-CN"/>
        </w:rPr>
        <w:t>On June 7, 2021, Brasilprev issued subordinated debentures, not convertible into shares, in a single series, in the amount of R$ 550,000 thousand, pursuant to CVM Instruction 476/09. The funding consisted of 550,000 (five hundred and fifty thousand) debentures, with a unit face value of R$1,000.00, term of 5 (five) years and interest rate corresponding to 100% of the accumulated variation of the average daily rates of the DI - Financial Deposit of one day, exponentially increased by a 2% surcharge per year.</w:t>
      </w:r>
    </w:p>
    <w:p w14:paraId="31F42FA2" w14:textId="77777777" w:rsidR="009C7849" w:rsidRDefault="009C7849" w:rsidP="008D2B11">
      <w:pPr>
        <w:pStyle w:val="05-Textonormal"/>
        <w:spacing w:line="240" w:lineRule="auto"/>
        <w:rPr>
          <w:rFonts w:cs="Arial"/>
          <w:spacing w:val="0"/>
          <w:szCs w:val="20"/>
          <w:lang w:val="en-US" w:eastAsia="zh-CN"/>
        </w:rPr>
      </w:pPr>
      <w:r w:rsidRPr="00FA196C">
        <w:rPr>
          <w:rFonts w:cs="Arial"/>
          <w:spacing w:val="0"/>
          <w:szCs w:val="20"/>
          <w:lang w:val="en-US" w:eastAsia="zh-CN"/>
        </w:rPr>
        <w:t>The funds raised through the issuance will be used by Brasilprev as necessary to cover the minimum capital required by SUSEP rules.</w:t>
      </w:r>
    </w:p>
    <w:p w14:paraId="7FD439E8" w14:textId="77777777" w:rsidR="009C7849" w:rsidRPr="0018575E" w:rsidRDefault="009C7849" w:rsidP="007A0ED9">
      <w:pPr>
        <w:pStyle w:val="01-Textonormal"/>
        <w:rPr>
          <w:b/>
          <w:color w:val="1F4E79" w:themeColor="accent1" w:themeShade="80"/>
          <w:lang w:val="en-US"/>
        </w:rPr>
      </w:pPr>
      <w:r w:rsidRPr="0018575E">
        <w:rPr>
          <w:b/>
          <w:color w:val="1F4E79" w:themeColor="accent1" w:themeShade="80"/>
          <w:lang w:val="en-US"/>
        </w:rPr>
        <w:t>Capital contribution to Brasilprev</w:t>
      </w:r>
    </w:p>
    <w:p w14:paraId="0BBE743E" w14:textId="77777777" w:rsidR="009C7849" w:rsidRDefault="009C7849" w:rsidP="008D2B11">
      <w:pPr>
        <w:pStyle w:val="05-Textonormal"/>
        <w:spacing w:line="240" w:lineRule="auto"/>
        <w:rPr>
          <w:rFonts w:cs="Arial"/>
          <w:spacing w:val="0"/>
          <w:szCs w:val="20"/>
          <w:lang w:val="en-US" w:eastAsia="zh-CN"/>
        </w:rPr>
      </w:pPr>
      <w:r w:rsidRPr="00FA196C">
        <w:rPr>
          <w:rFonts w:cs="Arial"/>
          <w:spacing w:val="0"/>
          <w:szCs w:val="20"/>
          <w:lang w:val="en-US" w:eastAsia="zh-CN"/>
        </w:rPr>
        <w:t>In addition to the funds raised by subordinated debentures, on June 22, 2021, the Board of Directors of BB Seguridade approved a capital increase of up to R$</w:t>
      </w:r>
      <w:r>
        <w:rPr>
          <w:rFonts w:cs="Arial"/>
          <w:spacing w:val="0"/>
          <w:szCs w:val="20"/>
          <w:lang w:val="en-US" w:eastAsia="zh-CN"/>
        </w:rPr>
        <w:t xml:space="preserve"> </w:t>
      </w:r>
      <w:r w:rsidRPr="00FA196C">
        <w:rPr>
          <w:rFonts w:cs="Arial"/>
          <w:spacing w:val="0"/>
          <w:szCs w:val="20"/>
          <w:lang w:val="en-US" w:eastAsia="zh-CN"/>
        </w:rPr>
        <w:t xml:space="preserve">600,000 thousand in Brasilprev. The capital increase was fully subscribed by the partners in June 2021, maintaining the shareholding structure among the shareholders (shareholding in BB Seguros of 74.995%). </w:t>
      </w:r>
      <w:r w:rsidRPr="00805DF2">
        <w:rPr>
          <w:rFonts w:cs="Arial"/>
          <w:spacing w:val="0"/>
          <w:szCs w:val="20"/>
          <w:lang w:val="en-US" w:eastAsia="zh-CN"/>
        </w:rPr>
        <w:t>On June 28, 2021, the capital was paid in by BB Seguros and PFG do Brasil, in the amounts of R$</w:t>
      </w:r>
      <w:r>
        <w:rPr>
          <w:rFonts w:cs="Arial"/>
          <w:spacing w:val="0"/>
          <w:szCs w:val="20"/>
          <w:lang w:val="en-US" w:eastAsia="zh-CN"/>
        </w:rPr>
        <w:t xml:space="preserve"> </w:t>
      </w:r>
      <w:r w:rsidRPr="00805DF2">
        <w:rPr>
          <w:rFonts w:cs="Arial"/>
          <w:spacing w:val="0"/>
          <w:szCs w:val="20"/>
          <w:lang w:val="en-US" w:eastAsia="zh-CN"/>
        </w:rPr>
        <w:t>449,969 thousand and R$</w:t>
      </w:r>
      <w:r>
        <w:rPr>
          <w:rFonts w:cs="Arial"/>
          <w:spacing w:val="0"/>
          <w:szCs w:val="20"/>
          <w:lang w:val="en-US" w:eastAsia="zh-CN"/>
        </w:rPr>
        <w:t xml:space="preserve"> </w:t>
      </w:r>
      <w:r w:rsidRPr="00805DF2">
        <w:rPr>
          <w:rFonts w:cs="Arial"/>
          <w:spacing w:val="0"/>
          <w:szCs w:val="20"/>
          <w:lang w:val="en-US" w:eastAsia="zh-CN"/>
        </w:rPr>
        <w:t>150,031 thousand, respectively.</w:t>
      </w:r>
    </w:p>
    <w:p w14:paraId="247E24D9" w14:textId="77777777" w:rsidR="009C7849" w:rsidRPr="0018575E" w:rsidRDefault="009C7849" w:rsidP="007A0ED9">
      <w:pPr>
        <w:pStyle w:val="01-Textonormal"/>
        <w:rPr>
          <w:b/>
          <w:color w:val="1F4E79" w:themeColor="accent1" w:themeShade="80"/>
          <w:lang w:val="en-US"/>
        </w:rPr>
      </w:pPr>
      <w:r w:rsidRPr="0018575E">
        <w:rPr>
          <w:b/>
          <w:color w:val="1F4E79" w:themeColor="accent1" w:themeShade="80"/>
          <w:lang w:val="en-US"/>
        </w:rPr>
        <w:t>Capital contribution at Brasilcap</w:t>
      </w:r>
    </w:p>
    <w:p w14:paraId="165866C3" w14:textId="77777777" w:rsidR="009C7849" w:rsidRPr="00C21D42" w:rsidRDefault="009C7849" w:rsidP="008D2B11">
      <w:pPr>
        <w:pStyle w:val="05-Textonormal"/>
        <w:spacing w:line="240" w:lineRule="auto"/>
        <w:rPr>
          <w:rFonts w:cs="Arial"/>
          <w:spacing w:val="0"/>
          <w:szCs w:val="20"/>
          <w:lang w:val="en-US" w:eastAsia="zh-CN"/>
        </w:rPr>
      </w:pPr>
      <w:r w:rsidRPr="00C21D42">
        <w:rPr>
          <w:rFonts w:cs="Arial"/>
          <w:spacing w:val="0"/>
          <w:szCs w:val="20"/>
          <w:lang w:val="en-US" w:eastAsia="zh-CN"/>
        </w:rPr>
        <w:t>On December 31, 2021, a capital contribution was made to Brasilcap, in the amount of R$ 100,005 thousand, via credits arising from a Private Instrument of Advance for Future Capital Increase (AFAC), entered into on December 22, 2021, between the Brasilcap and the shareholders BB Seguros Participações SA, Icatu Seguros SA and Companhia de Seguros Aliança da Bahia, through the issuance of 76,340,000 (seventy-six million, three hundred and forty thousand) preferred, nominative shares with no par value. The capital contribution was fully subscribed and paid in by the partners on December 31, 2021, and BB Seguros subscribed and paid in R$ 66,664 thousand, in proportion to its current shareholding, keeping its interest in Brasilcap's total capital unchanged.</w:t>
      </w:r>
    </w:p>
    <w:p w14:paraId="586AF6B8" w14:textId="77777777" w:rsidR="009C7849" w:rsidRPr="0085237D" w:rsidRDefault="009C7849" w:rsidP="008D2B11">
      <w:pPr>
        <w:keepNext/>
        <w:keepLines/>
        <w:pageBreakBefore/>
        <w:spacing w:before="120" w:after="120" w:line="240" w:lineRule="auto"/>
        <w:jc w:val="both"/>
        <w:outlineLvl w:val="1"/>
        <w:rPr>
          <w:rFonts w:eastAsia="Times New Roman" w:cs="Times New Roman"/>
          <w:b/>
          <w:color w:val="1F4E79" w:themeColor="accent1" w:themeShade="80"/>
          <w:spacing w:val="-2"/>
          <w:szCs w:val="18"/>
          <w:lang w:val="en-US" w:eastAsia="pt-BR"/>
        </w:rPr>
      </w:pPr>
      <w:r w:rsidRPr="0085237D">
        <w:rPr>
          <w:rFonts w:eastAsia="Times New Roman" w:cs="Times New Roman"/>
          <w:b/>
          <w:color w:val="1F4E79" w:themeColor="accent1" w:themeShade="80"/>
          <w:spacing w:val="-2"/>
          <w:szCs w:val="18"/>
          <w:lang w:val="en-US" w:eastAsia="pt-BR"/>
        </w:rPr>
        <w:lastRenderedPageBreak/>
        <w:t xml:space="preserve">c) </w:t>
      </w:r>
      <w:r w:rsidRPr="0085237D">
        <w:rPr>
          <w:rFonts w:eastAsia="Times New Roman" w:cs="Arial"/>
          <w:b/>
          <w:color w:val="1F4E79" w:themeColor="accent1" w:themeShade="80"/>
          <w:spacing w:val="-2"/>
          <w:szCs w:val="18"/>
          <w:lang w:val="en-US" w:eastAsia="pt-BR"/>
        </w:rPr>
        <w:t>Summary financial information on Investments in Equity Holdings</w:t>
      </w:r>
    </w:p>
    <w:p w14:paraId="1A87CD4F" w14:textId="77777777" w:rsidR="009C7849" w:rsidRPr="00D44604" w:rsidRDefault="009C7849" w:rsidP="008D2B11">
      <w:pPr>
        <w:spacing w:after="0" w:line="240" w:lineRule="auto"/>
        <w:jc w:val="both"/>
        <w:rPr>
          <w:rFonts w:eastAsia="Times New Roman" w:cs="Arial"/>
          <w:spacing w:val="-2"/>
          <w:szCs w:val="20"/>
          <w:lang w:val="en-US" w:eastAsia="zh-CN"/>
        </w:rPr>
      </w:pPr>
      <w:r w:rsidRPr="004D1CA9">
        <w:rPr>
          <w:rFonts w:eastAsia="Times New Roman" w:cs="Arial"/>
          <w:spacing w:val="-2"/>
          <w:szCs w:val="20"/>
          <w:lang w:val="en-US" w:eastAsia="zh-CN"/>
        </w:rPr>
        <w:t>The amounts presented below refer to the financial statements of the investees, already considering the harmonization of accounting practices for the current period, when applicable, and in accordance with the respective accounting practices, as described in item "a" above, with the adjustments of the highlighted harmonies.</w:t>
      </w:r>
    </w:p>
    <w:p w14:paraId="66DC08B8" w14:textId="77777777" w:rsidR="009C7849" w:rsidRPr="00D44604" w:rsidRDefault="009C7849" w:rsidP="008D2B11">
      <w:pPr>
        <w:spacing w:after="0" w:line="240" w:lineRule="auto"/>
        <w:rPr>
          <w:rFonts w:eastAsia="Times New Roman" w:cs="Times New Roman"/>
          <w:b/>
          <w:color w:val="1F4E79" w:themeColor="accent1" w:themeShade="80"/>
          <w:spacing w:val="-2"/>
          <w:szCs w:val="20"/>
          <w:lang w:val="en-US" w:eastAsia="pt-BR"/>
        </w:rPr>
      </w:pPr>
    </w:p>
    <w:p w14:paraId="22475D74" w14:textId="77777777" w:rsidR="009C7849" w:rsidRPr="00D44604" w:rsidRDefault="009C7849" w:rsidP="008D2B11">
      <w:pPr>
        <w:keepNext/>
        <w:keepLines/>
        <w:spacing w:after="0" w:line="240" w:lineRule="auto"/>
        <w:rPr>
          <w:rFonts w:eastAsia="Times New Roman" w:cs="Times New Roman"/>
          <w:b/>
          <w:color w:val="1F4E79" w:themeColor="accent1" w:themeShade="80"/>
          <w:spacing w:val="-2"/>
          <w:szCs w:val="20"/>
          <w:lang w:eastAsia="pt-BR"/>
        </w:rPr>
      </w:pPr>
      <w:r w:rsidRPr="00D44604">
        <w:rPr>
          <w:rFonts w:eastAsia="Times New Roman" w:cs="Times New Roman"/>
          <w:b/>
          <w:color w:val="1F4E79" w:themeColor="accent1" w:themeShade="80"/>
          <w:spacing w:val="-2"/>
          <w:szCs w:val="20"/>
          <w:lang w:eastAsia="pt-BR"/>
        </w:rPr>
        <w:t>c.1) BB Mapfre Participações</w:t>
      </w:r>
    </w:p>
    <w:p w14:paraId="26D8E01E" w14:textId="77777777" w:rsidR="009C7849" w:rsidRPr="00D44604" w:rsidRDefault="009C7849" w:rsidP="008D2B11">
      <w:pPr>
        <w:spacing w:after="0" w:line="240" w:lineRule="auto"/>
        <w:rPr>
          <w:rFonts w:eastAsia="Times New Roman" w:cs="Times New Roman"/>
          <w:b/>
          <w:color w:val="1F4E79" w:themeColor="accent1" w:themeShade="80"/>
          <w:spacing w:val="-2"/>
          <w:szCs w:val="20"/>
          <w:lang w:eastAsia="pt-BR"/>
        </w:rPr>
      </w:pPr>
    </w:p>
    <w:p w14:paraId="691AA27B" w14:textId="77777777" w:rsidR="009C7849" w:rsidRPr="00D44604" w:rsidRDefault="009C7849" w:rsidP="008D2B11">
      <w:pPr>
        <w:spacing w:after="0" w:line="240" w:lineRule="auto"/>
        <w:rPr>
          <w:rFonts w:eastAsia="Times New Roman" w:cs="Times New Roman"/>
          <w:b/>
          <w:color w:val="1F4E79" w:themeColor="accent1" w:themeShade="80"/>
          <w:spacing w:val="-2"/>
          <w:szCs w:val="20"/>
          <w:lang w:eastAsia="pt-BR"/>
        </w:rPr>
      </w:pPr>
      <w:r w:rsidRPr="00D44604">
        <w:rPr>
          <w:rFonts w:eastAsia="Times New Roman" w:cs="Times New Roman"/>
          <w:b/>
          <w:color w:val="1F4E79" w:themeColor="accent1" w:themeShade="80"/>
          <w:spacing w:val="-2"/>
          <w:szCs w:val="20"/>
          <w:lang w:eastAsia="pt-BR"/>
        </w:rPr>
        <w:t>Result Information</w:t>
      </w:r>
    </w:p>
    <w:p w14:paraId="3DD842BE" w14:textId="77777777" w:rsidR="009C7849" w:rsidRPr="00D44604" w:rsidRDefault="009C7849" w:rsidP="008D2B11">
      <w:pPr>
        <w:spacing w:after="0" w:line="240" w:lineRule="auto"/>
        <w:rPr>
          <w:rFonts w:eastAsia="Times New Roman" w:cs="Times New Roman"/>
          <w:b/>
          <w:color w:val="1F4E79" w:themeColor="accent1" w:themeShade="80"/>
          <w:spacing w:val="-2"/>
          <w:szCs w:val="20"/>
          <w:lang w:eastAsia="pt-BR"/>
        </w:rPr>
      </w:pPr>
    </w:p>
    <w:p w14:paraId="2C8548BE" w14:textId="77777777" w:rsidR="009C7849" w:rsidRPr="00D44604" w:rsidRDefault="009C7849" w:rsidP="008D2B11">
      <w:pPr>
        <w:keepNext/>
        <w:keepLines/>
        <w:spacing w:after="0"/>
        <w:jc w:val="right"/>
        <w:rPr>
          <w:rFonts w:cs="Arial"/>
          <w:b/>
          <w:sz w:val="14"/>
          <w:szCs w:val="18"/>
        </w:rPr>
      </w:pPr>
      <w:r w:rsidRPr="00FC6C4B">
        <w:rPr>
          <w:rFonts w:cs="Arial"/>
          <w:b/>
          <w:sz w:val="14"/>
          <w:szCs w:val="18"/>
        </w:rPr>
        <w:t>R$ thousand</w:t>
      </w:r>
    </w:p>
    <w:tbl>
      <w:tblPr>
        <w:tblW w:w="9639" w:type="dxa"/>
        <w:jc w:val="center"/>
        <w:tblBorders>
          <w:top w:val="single" w:sz="2" w:space="0" w:color="1F4E79" w:themeColor="accent1" w:themeShade="80"/>
          <w:bottom w:val="single" w:sz="2" w:space="0" w:color="1F4E79" w:themeColor="accent1" w:themeShade="80"/>
        </w:tblBorders>
        <w:tblLayout w:type="fixed"/>
        <w:tblLook w:val="04A0" w:firstRow="1" w:lastRow="0" w:firstColumn="1" w:lastColumn="0" w:noHBand="0" w:noVBand="1"/>
      </w:tblPr>
      <w:tblGrid>
        <w:gridCol w:w="2269"/>
        <w:gridCol w:w="1087"/>
        <w:gridCol w:w="1087"/>
        <w:gridCol w:w="1087"/>
        <w:gridCol w:w="283"/>
        <w:gridCol w:w="1275"/>
        <w:gridCol w:w="1275"/>
        <w:gridCol w:w="1276"/>
      </w:tblGrid>
      <w:tr w:rsidR="009C7849" w:rsidRPr="00D44604" w14:paraId="599628C3" w14:textId="77777777" w:rsidTr="008D2B11">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10447313" w14:textId="77777777" w:rsidR="009C7849" w:rsidRPr="00D44604" w:rsidRDefault="009C7849" w:rsidP="008D2B11">
            <w:pPr>
              <w:spacing w:after="0"/>
              <w:jc w:val="center"/>
              <w:rPr>
                <w:rFonts w:cs="Arial"/>
                <w:b/>
                <w:sz w:val="14"/>
                <w:szCs w:val="14"/>
              </w:rPr>
            </w:pPr>
            <w:r w:rsidRPr="00D44604">
              <w:rPr>
                <w:rFonts w:cs="Arial"/>
                <w:b/>
                <w:sz w:val="14"/>
                <w:szCs w:val="14"/>
              </w:rPr>
              <w:t>Segment</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2CFF4F69" w14:textId="77777777" w:rsidR="009C7849" w:rsidRPr="00D44604" w:rsidRDefault="009C7849" w:rsidP="008D2B11">
            <w:pPr>
              <w:spacing w:after="0"/>
              <w:jc w:val="center"/>
              <w:rPr>
                <w:rFonts w:cs="Arial"/>
                <w:b/>
                <w:sz w:val="14"/>
                <w:szCs w:val="14"/>
              </w:rPr>
            </w:pPr>
            <w:r w:rsidRPr="00D44604">
              <w:rPr>
                <w:rFonts w:cs="Arial"/>
                <w:b/>
                <w:sz w:val="14"/>
                <w:szCs w:val="14"/>
              </w:rPr>
              <w:t>Insurance</w:t>
            </w:r>
          </w:p>
        </w:tc>
      </w:tr>
      <w:tr w:rsidR="009C7849" w:rsidRPr="00B15E60" w14:paraId="6CA6D168" w14:textId="77777777" w:rsidTr="008D2B11">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70A6B4D4" w14:textId="77777777" w:rsidR="009C7849" w:rsidRPr="00D44604" w:rsidRDefault="009C7849" w:rsidP="008D2B11">
            <w:pPr>
              <w:spacing w:after="0"/>
              <w:jc w:val="center"/>
              <w:rPr>
                <w:rFonts w:cs="Arial"/>
                <w:b/>
                <w:sz w:val="14"/>
                <w:szCs w:val="14"/>
              </w:rPr>
            </w:pPr>
            <w:r w:rsidRPr="00D44604">
              <w:rPr>
                <w:rFonts w:cs="Arial"/>
                <w:b/>
                <w:sz w:val="14"/>
                <w:szCs w:val="14"/>
              </w:rPr>
              <w:t>Line of business</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467409BF" w14:textId="77777777" w:rsidR="009C7849" w:rsidRPr="00D44604" w:rsidRDefault="009C7849" w:rsidP="008D2B11">
            <w:pPr>
              <w:spacing w:after="0"/>
              <w:jc w:val="center"/>
              <w:rPr>
                <w:rFonts w:cs="Arial"/>
                <w:b/>
                <w:sz w:val="14"/>
                <w:szCs w:val="14"/>
                <w:lang w:val="en-US"/>
              </w:rPr>
            </w:pPr>
            <w:r w:rsidRPr="00D44604">
              <w:rPr>
                <w:rFonts w:cs="Arial"/>
                <w:b/>
                <w:sz w:val="14"/>
                <w:szCs w:val="14"/>
                <w:lang w:val="en-US"/>
              </w:rPr>
              <w:t>Insurance – Life, Mortgage Life, Rural and Propety</w:t>
            </w:r>
          </w:p>
        </w:tc>
      </w:tr>
      <w:tr w:rsidR="009C7849" w:rsidRPr="00D44604" w14:paraId="59B43127" w14:textId="77777777" w:rsidTr="008D2B11">
        <w:trPr>
          <w:trHeight w:val="238"/>
          <w:jc w:val="center"/>
        </w:trPr>
        <w:tc>
          <w:tcPr>
            <w:tcW w:w="2269" w:type="dxa"/>
            <w:tcBorders>
              <w:top w:val="single" w:sz="2" w:space="0" w:color="1F4E79" w:themeColor="accent1" w:themeShade="80"/>
              <w:bottom w:val="nil"/>
            </w:tcBorders>
            <w:shd w:val="clear" w:color="auto" w:fill="auto"/>
            <w:vAlign w:val="center"/>
          </w:tcPr>
          <w:p w14:paraId="56BC67A2" w14:textId="77777777" w:rsidR="009C7849" w:rsidRPr="00D44604" w:rsidRDefault="009C7849" w:rsidP="008D2B11">
            <w:pPr>
              <w:spacing w:after="0"/>
              <w:jc w:val="center"/>
              <w:rPr>
                <w:rFonts w:cs="Arial"/>
                <w:b/>
                <w:szCs w:val="18"/>
                <w:lang w:val="en-US"/>
              </w:rPr>
            </w:pPr>
          </w:p>
        </w:tc>
        <w:tc>
          <w:tcPr>
            <w:tcW w:w="3261" w:type="dxa"/>
            <w:gridSpan w:val="3"/>
            <w:tcBorders>
              <w:top w:val="single" w:sz="2" w:space="0" w:color="1F4E79" w:themeColor="accent1" w:themeShade="80"/>
              <w:bottom w:val="single" w:sz="2" w:space="0" w:color="222A35" w:themeColor="text2" w:themeShade="80"/>
            </w:tcBorders>
            <w:shd w:val="clear" w:color="auto" w:fill="auto"/>
            <w:vAlign w:val="center"/>
          </w:tcPr>
          <w:p w14:paraId="14E09E93" w14:textId="77777777" w:rsidR="009C7849" w:rsidRPr="00D44604" w:rsidRDefault="009C7849" w:rsidP="008D2B11">
            <w:pPr>
              <w:spacing w:after="0"/>
              <w:jc w:val="center"/>
              <w:rPr>
                <w:rFonts w:cs="Arial"/>
                <w:b/>
                <w:sz w:val="14"/>
                <w:szCs w:val="14"/>
              </w:rPr>
            </w:pPr>
            <w:r w:rsidRPr="000052B7">
              <w:rPr>
                <w:rFonts w:cs="Arial"/>
                <w:b/>
                <w:sz w:val="14"/>
                <w:szCs w:val="14"/>
              </w:rPr>
              <w:t>2021</w:t>
            </w:r>
          </w:p>
        </w:tc>
        <w:tc>
          <w:tcPr>
            <w:tcW w:w="283" w:type="dxa"/>
            <w:tcBorders>
              <w:top w:val="single" w:sz="2" w:space="0" w:color="1F4E79" w:themeColor="accent1" w:themeShade="80"/>
              <w:bottom w:val="nil"/>
            </w:tcBorders>
            <w:shd w:val="clear" w:color="auto" w:fill="auto"/>
            <w:vAlign w:val="center"/>
          </w:tcPr>
          <w:p w14:paraId="08303663" w14:textId="77777777" w:rsidR="009C7849" w:rsidRPr="00D44604" w:rsidRDefault="009C7849" w:rsidP="008D2B11">
            <w:pPr>
              <w:spacing w:after="0"/>
              <w:jc w:val="center"/>
              <w:rPr>
                <w:rFonts w:cs="Arial"/>
                <w:b/>
                <w:sz w:val="14"/>
                <w:szCs w:val="14"/>
              </w:rPr>
            </w:pPr>
          </w:p>
        </w:tc>
        <w:tc>
          <w:tcPr>
            <w:tcW w:w="3826" w:type="dxa"/>
            <w:gridSpan w:val="3"/>
            <w:tcBorders>
              <w:top w:val="single" w:sz="2" w:space="0" w:color="1F4E79" w:themeColor="accent1" w:themeShade="80"/>
              <w:bottom w:val="single" w:sz="2" w:space="0" w:color="222A35" w:themeColor="text2" w:themeShade="80"/>
            </w:tcBorders>
            <w:shd w:val="clear" w:color="auto" w:fill="auto"/>
            <w:vAlign w:val="center"/>
          </w:tcPr>
          <w:p w14:paraId="3CA3244B" w14:textId="77777777" w:rsidR="009C7849" w:rsidRPr="00D44604" w:rsidRDefault="009C7849" w:rsidP="008D2B11">
            <w:pPr>
              <w:spacing w:after="0"/>
              <w:jc w:val="center"/>
              <w:rPr>
                <w:rFonts w:cs="Arial"/>
                <w:b/>
                <w:sz w:val="14"/>
                <w:szCs w:val="14"/>
              </w:rPr>
            </w:pPr>
            <w:r w:rsidRPr="000052B7">
              <w:rPr>
                <w:rFonts w:cs="Arial"/>
                <w:b/>
                <w:sz w:val="14"/>
                <w:szCs w:val="14"/>
              </w:rPr>
              <w:t>202</w:t>
            </w:r>
            <w:r>
              <w:rPr>
                <w:rFonts w:cs="Arial"/>
                <w:b/>
                <w:sz w:val="14"/>
                <w:szCs w:val="14"/>
              </w:rPr>
              <w:t>0</w:t>
            </w:r>
          </w:p>
        </w:tc>
      </w:tr>
      <w:tr w:rsidR="009C7849" w:rsidRPr="00D44604" w14:paraId="6461A02D" w14:textId="77777777" w:rsidTr="008D2B11">
        <w:trPr>
          <w:trHeight w:val="238"/>
          <w:jc w:val="center"/>
        </w:trPr>
        <w:tc>
          <w:tcPr>
            <w:tcW w:w="2269" w:type="dxa"/>
            <w:tcBorders>
              <w:top w:val="nil"/>
              <w:bottom w:val="single" w:sz="2" w:space="0" w:color="222A35" w:themeColor="text2" w:themeShade="80"/>
            </w:tcBorders>
            <w:shd w:val="clear" w:color="auto" w:fill="auto"/>
            <w:vAlign w:val="center"/>
          </w:tcPr>
          <w:p w14:paraId="70CE9230" w14:textId="77777777" w:rsidR="009C7849" w:rsidRPr="00D44604" w:rsidRDefault="009C7849" w:rsidP="008D2B11">
            <w:pPr>
              <w:keepNext/>
              <w:keepLines/>
              <w:spacing w:before="40" w:after="40" w:line="240" w:lineRule="auto"/>
              <w:jc w:val="center"/>
              <w:rPr>
                <w:rFonts w:eastAsia="Times New Roman" w:cs="Arial"/>
                <w:b/>
                <w:spacing w:val="-2"/>
                <w:sz w:val="14"/>
                <w:szCs w:val="18"/>
                <w:lang w:eastAsia="pt-BR"/>
              </w:rPr>
            </w:pPr>
          </w:p>
        </w:tc>
        <w:tc>
          <w:tcPr>
            <w:tcW w:w="1087" w:type="dxa"/>
            <w:tcBorders>
              <w:top w:val="single" w:sz="2" w:space="0" w:color="222A35" w:themeColor="text2" w:themeShade="80"/>
              <w:bottom w:val="single" w:sz="2" w:space="0" w:color="222A35" w:themeColor="text2" w:themeShade="80"/>
            </w:tcBorders>
            <w:shd w:val="clear" w:color="auto" w:fill="auto"/>
            <w:vAlign w:val="center"/>
          </w:tcPr>
          <w:p w14:paraId="3FCB204B"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Aliança do Brasil</w:t>
            </w:r>
          </w:p>
        </w:tc>
        <w:tc>
          <w:tcPr>
            <w:tcW w:w="1087" w:type="dxa"/>
            <w:tcBorders>
              <w:top w:val="single" w:sz="2" w:space="0" w:color="222A35" w:themeColor="text2" w:themeShade="80"/>
              <w:bottom w:val="single" w:sz="2" w:space="0" w:color="222A35" w:themeColor="text2" w:themeShade="80"/>
            </w:tcBorders>
            <w:shd w:val="clear" w:color="auto" w:fill="auto"/>
            <w:vAlign w:val="center"/>
          </w:tcPr>
          <w:p w14:paraId="6EA2A39A"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Brasilseg</w:t>
            </w:r>
          </w:p>
        </w:tc>
        <w:tc>
          <w:tcPr>
            <w:tcW w:w="1087" w:type="dxa"/>
            <w:tcBorders>
              <w:top w:val="single" w:sz="2" w:space="0" w:color="222A35" w:themeColor="text2" w:themeShade="80"/>
              <w:bottom w:val="single" w:sz="2" w:space="0" w:color="222A35" w:themeColor="text2" w:themeShade="80"/>
            </w:tcBorders>
            <w:shd w:val="clear" w:color="auto" w:fill="auto"/>
            <w:vAlign w:val="center"/>
          </w:tcPr>
          <w:p w14:paraId="706B3A49"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BB Mapfre</w:t>
            </w:r>
          </w:p>
        </w:tc>
        <w:tc>
          <w:tcPr>
            <w:tcW w:w="283" w:type="dxa"/>
            <w:tcBorders>
              <w:top w:val="nil"/>
              <w:bottom w:val="single" w:sz="2" w:space="0" w:color="222A35" w:themeColor="text2" w:themeShade="80"/>
            </w:tcBorders>
            <w:shd w:val="clear" w:color="auto" w:fill="auto"/>
            <w:vAlign w:val="center"/>
          </w:tcPr>
          <w:p w14:paraId="5CA7FFB9"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222A35" w:themeColor="text2" w:themeShade="80"/>
              <w:bottom w:val="single" w:sz="2" w:space="0" w:color="222A35" w:themeColor="text2" w:themeShade="80"/>
            </w:tcBorders>
            <w:shd w:val="clear" w:color="auto" w:fill="auto"/>
            <w:vAlign w:val="center"/>
          </w:tcPr>
          <w:p w14:paraId="340A4A21"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Aliança do Brasil</w:t>
            </w:r>
          </w:p>
        </w:tc>
        <w:tc>
          <w:tcPr>
            <w:tcW w:w="1275" w:type="dxa"/>
            <w:tcBorders>
              <w:top w:val="single" w:sz="2" w:space="0" w:color="222A35" w:themeColor="text2" w:themeShade="80"/>
              <w:bottom w:val="single" w:sz="2" w:space="0" w:color="222A35" w:themeColor="text2" w:themeShade="80"/>
            </w:tcBorders>
            <w:shd w:val="clear" w:color="auto" w:fill="auto"/>
            <w:vAlign w:val="center"/>
          </w:tcPr>
          <w:p w14:paraId="09CA9960"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Brasilseg</w:t>
            </w:r>
          </w:p>
        </w:tc>
        <w:tc>
          <w:tcPr>
            <w:tcW w:w="1276" w:type="dxa"/>
            <w:tcBorders>
              <w:top w:val="single" w:sz="2" w:space="0" w:color="222A35" w:themeColor="text2" w:themeShade="80"/>
              <w:bottom w:val="single" w:sz="2" w:space="0" w:color="222A35" w:themeColor="text2" w:themeShade="80"/>
            </w:tcBorders>
            <w:shd w:val="clear" w:color="auto" w:fill="auto"/>
            <w:vAlign w:val="center"/>
          </w:tcPr>
          <w:p w14:paraId="3C6AB2FE"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BB Mapfre</w:t>
            </w:r>
          </w:p>
        </w:tc>
      </w:tr>
      <w:tr w:rsidR="009C7849" w:rsidRPr="00FE6393" w14:paraId="16EF7761" w14:textId="77777777" w:rsidTr="008D2B11">
        <w:trPr>
          <w:trHeight w:val="238"/>
          <w:jc w:val="center"/>
        </w:trPr>
        <w:tc>
          <w:tcPr>
            <w:tcW w:w="2269" w:type="dxa"/>
            <w:tcBorders>
              <w:top w:val="single" w:sz="2" w:space="0" w:color="222A35" w:themeColor="text2" w:themeShade="80"/>
            </w:tcBorders>
            <w:shd w:val="clear" w:color="auto" w:fill="auto"/>
            <w:vAlign w:val="center"/>
          </w:tcPr>
          <w:p w14:paraId="104AB964" w14:textId="77777777" w:rsidR="009C7849" w:rsidRPr="00FE6393" w:rsidRDefault="009C7849" w:rsidP="008D2B11">
            <w:pPr>
              <w:keepNext/>
              <w:keepLines/>
              <w:spacing w:before="40" w:after="40" w:line="240" w:lineRule="auto"/>
              <w:rPr>
                <w:rFonts w:eastAsia="Times New Roman" w:cs="Arial"/>
                <w:b/>
                <w:spacing w:val="-2"/>
                <w:sz w:val="14"/>
                <w:szCs w:val="14"/>
                <w:lang w:val="en-US" w:eastAsia="pt-BR"/>
              </w:rPr>
            </w:pPr>
            <w:r w:rsidRPr="00FE6393">
              <w:rPr>
                <w:rFonts w:eastAsia="Times New Roman" w:cs="Arial"/>
                <w:b/>
                <w:spacing w:val="-2"/>
                <w:sz w:val="14"/>
                <w:szCs w:val="14"/>
                <w:lang w:val="en-US" w:eastAsia="pt-BR"/>
              </w:rPr>
              <w:t>Net income from operations / premiums</w:t>
            </w:r>
          </w:p>
        </w:tc>
        <w:tc>
          <w:tcPr>
            <w:tcW w:w="1087" w:type="dxa"/>
            <w:tcBorders>
              <w:top w:val="single" w:sz="2" w:space="0" w:color="222A35" w:themeColor="text2" w:themeShade="80"/>
            </w:tcBorders>
            <w:shd w:val="clear" w:color="auto" w:fill="auto"/>
            <w:vAlign w:val="center"/>
          </w:tcPr>
          <w:p w14:paraId="1DB6D90B"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142,666</w:t>
            </w:r>
          </w:p>
        </w:tc>
        <w:tc>
          <w:tcPr>
            <w:tcW w:w="1087" w:type="dxa"/>
            <w:tcBorders>
              <w:top w:val="single" w:sz="2" w:space="0" w:color="222A35" w:themeColor="text2" w:themeShade="80"/>
            </w:tcBorders>
            <w:shd w:val="clear" w:color="auto" w:fill="auto"/>
            <w:vAlign w:val="center"/>
          </w:tcPr>
          <w:p w14:paraId="0AB138D1"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2,334,700</w:t>
            </w:r>
          </w:p>
        </w:tc>
        <w:tc>
          <w:tcPr>
            <w:tcW w:w="1087" w:type="dxa"/>
            <w:tcBorders>
              <w:top w:val="single" w:sz="2" w:space="0" w:color="222A35" w:themeColor="text2" w:themeShade="80"/>
            </w:tcBorders>
            <w:shd w:val="clear" w:color="auto" w:fill="auto"/>
            <w:vAlign w:val="center"/>
          </w:tcPr>
          <w:p w14:paraId="4BDD57C8"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w:t>
            </w:r>
          </w:p>
        </w:tc>
        <w:tc>
          <w:tcPr>
            <w:tcW w:w="283" w:type="dxa"/>
            <w:tcBorders>
              <w:top w:val="single" w:sz="2" w:space="0" w:color="222A35" w:themeColor="text2" w:themeShade="80"/>
            </w:tcBorders>
            <w:shd w:val="clear" w:color="auto" w:fill="auto"/>
            <w:vAlign w:val="center"/>
          </w:tcPr>
          <w:p w14:paraId="057D73CB"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222A35" w:themeColor="text2" w:themeShade="80"/>
            </w:tcBorders>
            <w:shd w:val="clear" w:color="auto" w:fill="auto"/>
            <w:vAlign w:val="center"/>
          </w:tcPr>
          <w:p w14:paraId="38CFE7F2"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130,761</w:t>
            </w:r>
          </w:p>
        </w:tc>
        <w:tc>
          <w:tcPr>
            <w:tcW w:w="1275" w:type="dxa"/>
            <w:tcBorders>
              <w:top w:val="single" w:sz="2" w:space="0" w:color="222A35" w:themeColor="text2" w:themeShade="80"/>
            </w:tcBorders>
            <w:shd w:val="clear" w:color="auto" w:fill="auto"/>
            <w:vAlign w:val="center"/>
          </w:tcPr>
          <w:p w14:paraId="1B020768"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2,361,065</w:t>
            </w:r>
          </w:p>
        </w:tc>
        <w:tc>
          <w:tcPr>
            <w:tcW w:w="1276" w:type="dxa"/>
            <w:tcBorders>
              <w:top w:val="single" w:sz="2" w:space="0" w:color="222A35" w:themeColor="text2" w:themeShade="80"/>
            </w:tcBorders>
            <w:shd w:val="clear" w:color="auto" w:fill="auto"/>
            <w:vAlign w:val="center"/>
          </w:tcPr>
          <w:p w14:paraId="37E2E81D"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w:t>
            </w:r>
          </w:p>
        </w:tc>
      </w:tr>
      <w:tr w:rsidR="009C7849" w:rsidRPr="00D44604" w14:paraId="5C92E2B0" w14:textId="77777777" w:rsidTr="008D2B11">
        <w:trPr>
          <w:trHeight w:val="238"/>
          <w:jc w:val="center"/>
        </w:trPr>
        <w:tc>
          <w:tcPr>
            <w:tcW w:w="2269" w:type="dxa"/>
            <w:shd w:val="clear" w:color="auto" w:fill="auto"/>
            <w:vAlign w:val="center"/>
          </w:tcPr>
          <w:p w14:paraId="7BC38BB7" w14:textId="77777777" w:rsidR="009C7849" w:rsidRPr="00D44604" w:rsidRDefault="009C7849" w:rsidP="008D2B11">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Insurance</w:t>
            </w:r>
          </w:p>
        </w:tc>
        <w:tc>
          <w:tcPr>
            <w:tcW w:w="1087" w:type="dxa"/>
            <w:shd w:val="clear" w:color="auto" w:fill="auto"/>
            <w:vAlign w:val="center"/>
          </w:tcPr>
          <w:p w14:paraId="17D3F6A0"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781,468</w:t>
            </w:r>
          </w:p>
        </w:tc>
        <w:tc>
          <w:tcPr>
            <w:tcW w:w="1087" w:type="dxa"/>
            <w:shd w:val="clear" w:color="auto" w:fill="auto"/>
            <w:vAlign w:val="center"/>
          </w:tcPr>
          <w:p w14:paraId="39A91771"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9,778,619</w:t>
            </w:r>
          </w:p>
        </w:tc>
        <w:tc>
          <w:tcPr>
            <w:tcW w:w="1087" w:type="dxa"/>
            <w:shd w:val="clear" w:color="auto" w:fill="auto"/>
            <w:vAlign w:val="center"/>
          </w:tcPr>
          <w:p w14:paraId="26F5102F"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283" w:type="dxa"/>
            <w:shd w:val="clear" w:color="auto" w:fill="auto"/>
            <w:vAlign w:val="center"/>
          </w:tcPr>
          <w:p w14:paraId="227AB584"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589245A5"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615,153</w:t>
            </w:r>
          </w:p>
        </w:tc>
        <w:tc>
          <w:tcPr>
            <w:tcW w:w="1275" w:type="dxa"/>
            <w:shd w:val="clear" w:color="auto" w:fill="auto"/>
            <w:vAlign w:val="center"/>
          </w:tcPr>
          <w:p w14:paraId="7E86A9B9"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8,325,642</w:t>
            </w:r>
          </w:p>
        </w:tc>
        <w:tc>
          <w:tcPr>
            <w:tcW w:w="1276" w:type="dxa"/>
            <w:shd w:val="clear" w:color="auto" w:fill="auto"/>
            <w:vAlign w:val="center"/>
          </w:tcPr>
          <w:p w14:paraId="0F2A15CC"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9C7849" w:rsidRPr="00D44604" w14:paraId="110E7333" w14:textId="77777777" w:rsidTr="008D2B11">
        <w:trPr>
          <w:trHeight w:val="238"/>
          <w:jc w:val="center"/>
        </w:trPr>
        <w:tc>
          <w:tcPr>
            <w:tcW w:w="2269" w:type="dxa"/>
            <w:shd w:val="clear" w:color="auto" w:fill="auto"/>
            <w:vAlign w:val="center"/>
          </w:tcPr>
          <w:p w14:paraId="0A0F60E5" w14:textId="77777777" w:rsidR="009C7849" w:rsidRPr="00D44604"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Reinsurance</w:t>
            </w:r>
          </w:p>
        </w:tc>
        <w:tc>
          <w:tcPr>
            <w:tcW w:w="1087" w:type="dxa"/>
            <w:shd w:val="clear" w:color="auto" w:fill="auto"/>
            <w:vAlign w:val="center"/>
          </w:tcPr>
          <w:p w14:paraId="0B04D456"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55,799</w:t>
            </w:r>
          </w:p>
        </w:tc>
        <w:tc>
          <w:tcPr>
            <w:tcW w:w="1087" w:type="dxa"/>
            <w:shd w:val="clear" w:color="auto" w:fill="auto"/>
            <w:vAlign w:val="center"/>
          </w:tcPr>
          <w:p w14:paraId="5352A1FC"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(40,375)</w:t>
            </w:r>
          </w:p>
        </w:tc>
        <w:tc>
          <w:tcPr>
            <w:tcW w:w="1087" w:type="dxa"/>
            <w:shd w:val="clear" w:color="auto" w:fill="auto"/>
            <w:vAlign w:val="center"/>
          </w:tcPr>
          <w:p w14:paraId="241D29F9"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283" w:type="dxa"/>
            <w:shd w:val="clear" w:color="auto" w:fill="auto"/>
            <w:vAlign w:val="center"/>
          </w:tcPr>
          <w:p w14:paraId="0DDFFEBE"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653C64DC"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44,552</w:t>
            </w:r>
          </w:p>
        </w:tc>
        <w:tc>
          <w:tcPr>
            <w:tcW w:w="1275" w:type="dxa"/>
            <w:shd w:val="clear" w:color="auto" w:fill="auto"/>
            <w:vAlign w:val="center"/>
          </w:tcPr>
          <w:p w14:paraId="58F641B5"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7,976</w:t>
            </w:r>
          </w:p>
        </w:tc>
        <w:tc>
          <w:tcPr>
            <w:tcW w:w="1276" w:type="dxa"/>
            <w:shd w:val="clear" w:color="auto" w:fill="auto"/>
            <w:vAlign w:val="center"/>
          </w:tcPr>
          <w:p w14:paraId="7A43AB45"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9C7849" w:rsidRPr="00D44604" w14:paraId="26CD98C8" w14:textId="77777777" w:rsidTr="008D2B11">
        <w:trPr>
          <w:trHeight w:val="238"/>
          <w:jc w:val="center"/>
        </w:trPr>
        <w:tc>
          <w:tcPr>
            <w:tcW w:w="2269" w:type="dxa"/>
            <w:shd w:val="clear" w:color="auto" w:fill="auto"/>
            <w:vAlign w:val="center"/>
          </w:tcPr>
          <w:p w14:paraId="72662C30" w14:textId="77777777" w:rsidR="009C7849" w:rsidRPr="00D44604"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Costs / Expenses</w:t>
            </w:r>
          </w:p>
        </w:tc>
        <w:tc>
          <w:tcPr>
            <w:tcW w:w="1087" w:type="dxa"/>
            <w:shd w:val="clear" w:color="auto" w:fill="auto"/>
            <w:vAlign w:val="center"/>
          </w:tcPr>
          <w:p w14:paraId="54BA2446"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(694,601)</w:t>
            </w:r>
          </w:p>
        </w:tc>
        <w:tc>
          <w:tcPr>
            <w:tcW w:w="1087" w:type="dxa"/>
            <w:shd w:val="clear" w:color="auto" w:fill="auto"/>
            <w:vAlign w:val="center"/>
          </w:tcPr>
          <w:p w14:paraId="040E6E92"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(7,403,544)</w:t>
            </w:r>
          </w:p>
        </w:tc>
        <w:tc>
          <w:tcPr>
            <w:tcW w:w="1087" w:type="dxa"/>
            <w:shd w:val="clear" w:color="auto" w:fill="auto"/>
            <w:vAlign w:val="center"/>
          </w:tcPr>
          <w:p w14:paraId="38B4820C"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283" w:type="dxa"/>
            <w:shd w:val="clear" w:color="auto" w:fill="auto"/>
            <w:vAlign w:val="center"/>
          </w:tcPr>
          <w:p w14:paraId="7FEDEA3C"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654004DE"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(528,944)</w:t>
            </w:r>
          </w:p>
        </w:tc>
        <w:tc>
          <w:tcPr>
            <w:tcW w:w="1275" w:type="dxa"/>
            <w:shd w:val="clear" w:color="auto" w:fill="auto"/>
            <w:vAlign w:val="center"/>
          </w:tcPr>
          <w:p w14:paraId="6407A944"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(5,972,553)</w:t>
            </w:r>
          </w:p>
        </w:tc>
        <w:tc>
          <w:tcPr>
            <w:tcW w:w="1276" w:type="dxa"/>
            <w:shd w:val="clear" w:color="auto" w:fill="auto"/>
            <w:vAlign w:val="center"/>
          </w:tcPr>
          <w:p w14:paraId="14F56FC5"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9C7849" w:rsidRPr="00FE6393" w14:paraId="12B62D17" w14:textId="77777777" w:rsidTr="008D2B11">
        <w:trPr>
          <w:trHeight w:val="238"/>
          <w:jc w:val="center"/>
        </w:trPr>
        <w:tc>
          <w:tcPr>
            <w:tcW w:w="2269" w:type="dxa"/>
            <w:shd w:val="clear" w:color="auto" w:fill="auto"/>
            <w:vAlign w:val="center"/>
          </w:tcPr>
          <w:p w14:paraId="386AFDAF" w14:textId="77777777" w:rsidR="009C7849" w:rsidRPr="00FE6393" w:rsidRDefault="009C7849" w:rsidP="008D2B11">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spacing w:val="-2"/>
                <w:sz w:val="14"/>
                <w:szCs w:val="14"/>
                <w:lang w:eastAsia="pt-BR"/>
              </w:rPr>
              <w:t>Financial result</w:t>
            </w:r>
          </w:p>
        </w:tc>
        <w:tc>
          <w:tcPr>
            <w:tcW w:w="1087" w:type="dxa"/>
            <w:shd w:val="clear" w:color="auto" w:fill="auto"/>
            <w:vAlign w:val="center"/>
          </w:tcPr>
          <w:p w14:paraId="7B92F1EC"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41,891</w:t>
            </w:r>
          </w:p>
        </w:tc>
        <w:tc>
          <w:tcPr>
            <w:tcW w:w="1087" w:type="dxa"/>
            <w:shd w:val="clear" w:color="auto" w:fill="auto"/>
            <w:vAlign w:val="center"/>
          </w:tcPr>
          <w:p w14:paraId="4F57D249"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221,222</w:t>
            </w:r>
          </w:p>
        </w:tc>
        <w:tc>
          <w:tcPr>
            <w:tcW w:w="1087" w:type="dxa"/>
            <w:shd w:val="clear" w:color="auto" w:fill="auto"/>
            <w:vAlign w:val="center"/>
          </w:tcPr>
          <w:p w14:paraId="772B158E"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3,318</w:t>
            </w:r>
          </w:p>
        </w:tc>
        <w:tc>
          <w:tcPr>
            <w:tcW w:w="283" w:type="dxa"/>
            <w:shd w:val="clear" w:color="auto" w:fill="auto"/>
            <w:vAlign w:val="center"/>
          </w:tcPr>
          <w:p w14:paraId="4AE6DD06"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5BA1383"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10,715</w:t>
            </w:r>
          </w:p>
        </w:tc>
        <w:tc>
          <w:tcPr>
            <w:tcW w:w="1275" w:type="dxa"/>
            <w:shd w:val="clear" w:color="auto" w:fill="auto"/>
            <w:vAlign w:val="center"/>
          </w:tcPr>
          <w:p w14:paraId="1E8B4463"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248,659</w:t>
            </w:r>
          </w:p>
        </w:tc>
        <w:tc>
          <w:tcPr>
            <w:tcW w:w="1276" w:type="dxa"/>
            <w:shd w:val="clear" w:color="auto" w:fill="auto"/>
            <w:vAlign w:val="center"/>
          </w:tcPr>
          <w:p w14:paraId="5FCB3B7E"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2,274</w:t>
            </w:r>
          </w:p>
        </w:tc>
      </w:tr>
      <w:tr w:rsidR="009C7849" w:rsidRPr="00D44604" w14:paraId="392AB9DA" w14:textId="77777777" w:rsidTr="008D2B11">
        <w:trPr>
          <w:trHeight w:val="238"/>
          <w:jc w:val="center"/>
        </w:trPr>
        <w:tc>
          <w:tcPr>
            <w:tcW w:w="2269" w:type="dxa"/>
            <w:shd w:val="clear" w:color="auto" w:fill="auto"/>
            <w:vAlign w:val="center"/>
          </w:tcPr>
          <w:p w14:paraId="71EC7670" w14:textId="77777777" w:rsidR="009C7849" w:rsidRPr="00D44604" w:rsidRDefault="009C7849" w:rsidP="008D2B11">
            <w:pPr>
              <w:keepNext/>
              <w:keepLines/>
              <w:spacing w:before="40" w:after="40" w:line="240" w:lineRule="auto"/>
              <w:ind w:left="113"/>
              <w:rPr>
                <w:rFonts w:eastAsia="Times New Roman" w:cs="Arial"/>
                <w:b/>
                <w:bCs/>
                <w:spacing w:val="-2"/>
                <w:sz w:val="14"/>
                <w:szCs w:val="14"/>
                <w:lang w:eastAsia="pt-BR"/>
              </w:rPr>
            </w:pPr>
            <w:r w:rsidRPr="00D44604">
              <w:rPr>
                <w:rFonts w:eastAsia="Times New Roman" w:cs="Arial"/>
                <w:bCs/>
                <w:spacing w:val="-2"/>
                <w:sz w:val="14"/>
                <w:szCs w:val="14"/>
                <w:lang w:eastAsia="pt-BR"/>
              </w:rPr>
              <w:t>Interest income</w:t>
            </w:r>
          </w:p>
        </w:tc>
        <w:tc>
          <w:tcPr>
            <w:tcW w:w="1087" w:type="dxa"/>
            <w:shd w:val="clear" w:color="auto" w:fill="auto"/>
            <w:vAlign w:val="center"/>
          </w:tcPr>
          <w:p w14:paraId="1788918A"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5,863</w:t>
            </w:r>
          </w:p>
        </w:tc>
        <w:tc>
          <w:tcPr>
            <w:tcW w:w="1087" w:type="dxa"/>
            <w:shd w:val="clear" w:color="auto" w:fill="auto"/>
            <w:vAlign w:val="center"/>
          </w:tcPr>
          <w:p w14:paraId="6D440F81"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21,719</w:t>
            </w:r>
          </w:p>
        </w:tc>
        <w:tc>
          <w:tcPr>
            <w:tcW w:w="1087" w:type="dxa"/>
            <w:shd w:val="clear" w:color="auto" w:fill="auto"/>
            <w:vAlign w:val="center"/>
          </w:tcPr>
          <w:p w14:paraId="6713C6CA"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283" w:type="dxa"/>
            <w:shd w:val="clear" w:color="auto" w:fill="auto"/>
            <w:vAlign w:val="center"/>
          </w:tcPr>
          <w:p w14:paraId="7CBE2831"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618E6D3"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9,604</w:t>
            </w:r>
          </w:p>
        </w:tc>
        <w:tc>
          <w:tcPr>
            <w:tcW w:w="1275" w:type="dxa"/>
            <w:shd w:val="clear" w:color="auto" w:fill="auto"/>
            <w:vAlign w:val="center"/>
          </w:tcPr>
          <w:p w14:paraId="245BEC6B"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152,463</w:t>
            </w:r>
          </w:p>
        </w:tc>
        <w:tc>
          <w:tcPr>
            <w:tcW w:w="1276" w:type="dxa"/>
            <w:shd w:val="clear" w:color="auto" w:fill="auto"/>
            <w:vAlign w:val="center"/>
          </w:tcPr>
          <w:p w14:paraId="75898E73"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9C7849" w:rsidRPr="00D44604" w14:paraId="6AEEE927" w14:textId="77777777" w:rsidTr="008D2B11">
        <w:trPr>
          <w:trHeight w:val="238"/>
          <w:jc w:val="center"/>
        </w:trPr>
        <w:tc>
          <w:tcPr>
            <w:tcW w:w="2269" w:type="dxa"/>
            <w:shd w:val="clear" w:color="auto" w:fill="auto"/>
            <w:vAlign w:val="center"/>
          </w:tcPr>
          <w:p w14:paraId="3728C593" w14:textId="77777777" w:rsidR="009C7849" w:rsidRPr="00D44604" w:rsidRDefault="009C7849" w:rsidP="008D2B11">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income</w:t>
            </w:r>
          </w:p>
        </w:tc>
        <w:tc>
          <w:tcPr>
            <w:tcW w:w="1087" w:type="dxa"/>
            <w:shd w:val="clear" w:color="auto" w:fill="auto"/>
            <w:vAlign w:val="center"/>
          </w:tcPr>
          <w:p w14:paraId="32306907"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23,088</w:t>
            </w:r>
          </w:p>
        </w:tc>
        <w:tc>
          <w:tcPr>
            <w:tcW w:w="1087" w:type="dxa"/>
            <w:shd w:val="clear" w:color="auto" w:fill="auto"/>
            <w:vAlign w:val="center"/>
          </w:tcPr>
          <w:p w14:paraId="0639F61B"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308,321</w:t>
            </w:r>
          </w:p>
        </w:tc>
        <w:tc>
          <w:tcPr>
            <w:tcW w:w="1087" w:type="dxa"/>
            <w:shd w:val="clear" w:color="auto" w:fill="auto"/>
            <w:vAlign w:val="center"/>
          </w:tcPr>
          <w:p w14:paraId="78A32500"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3,318</w:t>
            </w:r>
          </w:p>
        </w:tc>
        <w:tc>
          <w:tcPr>
            <w:tcW w:w="283" w:type="dxa"/>
            <w:shd w:val="clear" w:color="auto" w:fill="auto"/>
            <w:vAlign w:val="center"/>
          </w:tcPr>
          <w:p w14:paraId="25CF5DDF"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F510B01"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17,159</w:t>
            </w:r>
          </w:p>
        </w:tc>
        <w:tc>
          <w:tcPr>
            <w:tcW w:w="1275" w:type="dxa"/>
            <w:shd w:val="clear" w:color="auto" w:fill="auto"/>
            <w:vAlign w:val="center"/>
          </w:tcPr>
          <w:p w14:paraId="031FFAC9"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190,487</w:t>
            </w:r>
          </w:p>
        </w:tc>
        <w:tc>
          <w:tcPr>
            <w:tcW w:w="1276" w:type="dxa"/>
            <w:shd w:val="clear" w:color="auto" w:fill="auto"/>
            <w:vAlign w:val="center"/>
          </w:tcPr>
          <w:p w14:paraId="7CE4A730"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2,288</w:t>
            </w:r>
          </w:p>
        </w:tc>
      </w:tr>
      <w:tr w:rsidR="009C7849" w:rsidRPr="00D44604" w14:paraId="3103FACE" w14:textId="77777777" w:rsidTr="008D2B11">
        <w:trPr>
          <w:trHeight w:val="238"/>
          <w:jc w:val="center"/>
        </w:trPr>
        <w:tc>
          <w:tcPr>
            <w:tcW w:w="2269" w:type="dxa"/>
            <w:shd w:val="clear" w:color="auto" w:fill="auto"/>
            <w:vAlign w:val="center"/>
          </w:tcPr>
          <w:p w14:paraId="6A7372BA" w14:textId="77777777" w:rsidR="009C7849" w:rsidRPr="00D44604" w:rsidRDefault="009C7849" w:rsidP="008D2B11">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Interest expense</w:t>
            </w:r>
          </w:p>
        </w:tc>
        <w:tc>
          <w:tcPr>
            <w:tcW w:w="1087" w:type="dxa"/>
            <w:shd w:val="clear" w:color="auto" w:fill="auto"/>
            <w:vAlign w:val="center"/>
          </w:tcPr>
          <w:p w14:paraId="6A05499F"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14,708</w:t>
            </w:r>
          </w:p>
        </w:tc>
        <w:tc>
          <w:tcPr>
            <w:tcW w:w="1087" w:type="dxa"/>
            <w:shd w:val="clear" w:color="auto" w:fill="auto"/>
            <w:vAlign w:val="center"/>
          </w:tcPr>
          <w:p w14:paraId="67E642DC"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(42,161)</w:t>
            </w:r>
          </w:p>
        </w:tc>
        <w:tc>
          <w:tcPr>
            <w:tcW w:w="1087" w:type="dxa"/>
            <w:shd w:val="clear" w:color="auto" w:fill="auto"/>
            <w:vAlign w:val="center"/>
          </w:tcPr>
          <w:p w14:paraId="079FD38F"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283" w:type="dxa"/>
            <w:shd w:val="clear" w:color="auto" w:fill="auto"/>
            <w:vAlign w:val="center"/>
          </w:tcPr>
          <w:p w14:paraId="1983BC11"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6DD2849B"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(4,349)</w:t>
            </w:r>
          </w:p>
        </w:tc>
        <w:tc>
          <w:tcPr>
            <w:tcW w:w="1275" w:type="dxa"/>
            <w:shd w:val="clear" w:color="auto" w:fill="auto"/>
            <w:vAlign w:val="center"/>
          </w:tcPr>
          <w:p w14:paraId="4036237F"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(17,052)</w:t>
            </w:r>
          </w:p>
        </w:tc>
        <w:tc>
          <w:tcPr>
            <w:tcW w:w="1276" w:type="dxa"/>
            <w:shd w:val="clear" w:color="auto" w:fill="auto"/>
            <w:vAlign w:val="center"/>
          </w:tcPr>
          <w:p w14:paraId="77FC9C45"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9C7849" w:rsidRPr="00D44604" w14:paraId="158E6BEE" w14:textId="77777777" w:rsidTr="008D2B11">
        <w:trPr>
          <w:trHeight w:val="238"/>
          <w:jc w:val="center"/>
        </w:trPr>
        <w:tc>
          <w:tcPr>
            <w:tcW w:w="2269" w:type="dxa"/>
            <w:shd w:val="clear" w:color="auto" w:fill="auto"/>
            <w:vAlign w:val="center"/>
          </w:tcPr>
          <w:p w14:paraId="00B96E82" w14:textId="77777777" w:rsidR="009C7849" w:rsidRPr="00D44604" w:rsidRDefault="009C7849" w:rsidP="008D2B11">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expenses</w:t>
            </w:r>
          </w:p>
        </w:tc>
        <w:tc>
          <w:tcPr>
            <w:tcW w:w="1087" w:type="dxa"/>
            <w:shd w:val="clear" w:color="auto" w:fill="auto"/>
            <w:vAlign w:val="center"/>
          </w:tcPr>
          <w:p w14:paraId="64D11125"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(1,768)</w:t>
            </w:r>
          </w:p>
        </w:tc>
        <w:tc>
          <w:tcPr>
            <w:tcW w:w="1087" w:type="dxa"/>
            <w:shd w:val="clear" w:color="auto" w:fill="auto"/>
            <w:vAlign w:val="center"/>
          </w:tcPr>
          <w:p w14:paraId="438BA0D1"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(66,657)</w:t>
            </w:r>
          </w:p>
        </w:tc>
        <w:tc>
          <w:tcPr>
            <w:tcW w:w="1087" w:type="dxa"/>
            <w:shd w:val="clear" w:color="auto" w:fill="auto"/>
            <w:vAlign w:val="center"/>
          </w:tcPr>
          <w:p w14:paraId="5EA55834"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283" w:type="dxa"/>
            <w:shd w:val="clear" w:color="auto" w:fill="auto"/>
            <w:vAlign w:val="center"/>
          </w:tcPr>
          <w:p w14:paraId="08359A69"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B71679E"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(11,699)</w:t>
            </w:r>
          </w:p>
        </w:tc>
        <w:tc>
          <w:tcPr>
            <w:tcW w:w="1275" w:type="dxa"/>
            <w:shd w:val="clear" w:color="auto" w:fill="auto"/>
            <w:vAlign w:val="center"/>
          </w:tcPr>
          <w:p w14:paraId="18A0D817"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(77,239)</w:t>
            </w:r>
          </w:p>
        </w:tc>
        <w:tc>
          <w:tcPr>
            <w:tcW w:w="1276" w:type="dxa"/>
            <w:shd w:val="clear" w:color="auto" w:fill="auto"/>
            <w:vAlign w:val="center"/>
          </w:tcPr>
          <w:p w14:paraId="6D8EACF7"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(14)</w:t>
            </w:r>
          </w:p>
        </w:tc>
      </w:tr>
      <w:tr w:rsidR="009C7849" w:rsidRPr="00FE6393" w14:paraId="52606DE0" w14:textId="77777777" w:rsidTr="008D2B11">
        <w:trPr>
          <w:trHeight w:val="238"/>
          <w:jc w:val="center"/>
        </w:trPr>
        <w:tc>
          <w:tcPr>
            <w:tcW w:w="2269" w:type="dxa"/>
            <w:shd w:val="clear" w:color="auto" w:fill="auto"/>
            <w:vAlign w:val="center"/>
          </w:tcPr>
          <w:p w14:paraId="13CF4807" w14:textId="77777777" w:rsidR="009C7849" w:rsidRPr="00FE6393" w:rsidRDefault="009C7849" w:rsidP="008D2B11">
            <w:pPr>
              <w:keepNext/>
              <w:keepLines/>
              <w:spacing w:before="40" w:after="40" w:line="240" w:lineRule="auto"/>
              <w:rPr>
                <w:rFonts w:eastAsia="Times New Roman" w:cs="Arial"/>
                <w:b/>
                <w:spacing w:val="-2"/>
                <w:sz w:val="14"/>
                <w:szCs w:val="14"/>
                <w:lang w:eastAsia="pt-BR"/>
              </w:rPr>
            </w:pPr>
            <w:r w:rsidRPr="00FE6393">
              <w:rPr>
                <w:rFonts w:eastAsia="Times New Roman" w:cs="Arial"/>
                <w:b/>
                <w:color w:val="000000"/>
                <w:spacing w:val="-2"/>
                <w:sz w:val="14"/>
                <w:szCs w:val="14"/>
                <w:lang w:eastAsia="pt-BR"/>
              </w:rPr>
              <w:t>Equity result</w:t>
            </w:r>
          </w:p>
        </w:tc>
        <w:tc>
          <w:tcPr>
            <w:tcW w:w="1087" w:type="dxa"/>
            <w:shd w:val="clear" w:color="auto" w:fill="auto"/>
            <w:vAlign w:val="center"/>
          </w:tcPr>
          <w:p w14:paraId="120B01B9"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(4,933)</w:t>
            </w:r>
          </w:p>
        </w:tc>
        <w:tc>
          <w:tcPr>
            <w:tcW w:w="1087" w:type="dxa"/>
            <w:shd w:val="clear" w:color="auto" w:fill="auto"/>
            <w:vAlign w:val="center"/>
          </w:tcPr>
          <w:p w14:paraId="4B4DCD21"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(35,160)</w:t>
            </w:r>
          </w:p>
        </w:tc>
        <w:tc>
          <w:tcPr>
            <w:tcW w:w="1087" w:type="dxa"/>
            <w:shd w:val="clear" w:color="auto" w:fill="auto"/>
            <w:vAlign w:val="center"/>
          </w:tcPr>
          <w:p w14:paraId="02C34A4D"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1,441,444</w:t>
            </w:r>
          </w:p>
        </w:tc>
        <w:tc>
          <w:tcPr>
            <w:tcW w:w="283" w:type="dxa"/>
            <w:shd w:val="clear" w:color="auto" w:fill="auto"/>
            <w:vAlign w:val="center"/>
          </w:tcPr>
          <w:p w14:paraId="19062140"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B364D5A"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w:t>
            </w:r>
          </w:p>
        </w:tc>
        <w:tc>
          <w:tcPr>
            <w:tcW w:w="1275" w:type="dxa"/>
            <w:shd w:val="clear" w:color="auto" w:fill="auto"/>
            <w:vAlign w:val="center"/>
          </w:tcPr>
          <w:p w14:paraId="0D42298D"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2,040</w:t>
            </w:r>
          </w:p>
        </w:tc>
        <w:tc>
          <w:tcPr>
            <w:tcW w:w="1276" w:type="dxa"/>
            <w:shd w:val="clear" w:color="auto" w:fill="auto"/>
            <w:vAlign w:val="center"/>
          </w:tcPr>
          <w:p w14:paraId="3E40AE03"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1,468,583</w:t>
            </w:r>
          </w:p>
        </w:tc>
      </w:tr>
      <w:tr w:rsidR="009C7849" w:rsidRPr="000052B7" w14:paraId="2972214C" w14:textId="77777777" w:rsidTr="008D2B11">
        <w:trPr>
          <w:trHeight w:val="238"/>
          <w:jc w:val="center"/>
        </w:trPr>
        <w:tc>
          <w:tcPr>
            <w:tcW w:w="2269" w:type="dxa"/>
            <w:shd w:val="clear" w:color="auto" w:fill="auto"/>
            <w:vAlign w:val="center"/>
          </w:tcPr>
          <w:p w14:paraId="5863FA79" w14:textId="77777777" w:rsidR="009C7849" w:rsidRPr="000052B7"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0052B7">
              <w:rPr>
                <w:rFonts w:eastAsia="Times New Roman" w:cs="Arial"/>
                <w:bCs/>
                <w:color w:val="000000"/>
                <w:spacing w:val="-2"/>
                <w:sz w:val="14"/>
                <w:szCs w:val="14"/>
                <w:lang w:eastAsia="pt-BR"/>
              </w:rPr>
              <w:t>Depreciation and amortization</w:t>
            </w:r>
          </w:p>
        </w:tc>
        <w:tc>
          <w:tcPr>
            <w:tcW w:w="1087" w:type="dxa"/>
            <w:shd w:val="clear" w:color="auto" w:fill="auto"/>
            <w:vAlign w:val="center"/>
          </w:tcPr>
          <w:p w14:paraId="0E8CD478" w14:textId="77777777" w:rsidR="009C7849" w:rsidRPr="000052B7"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(4,933)</w:t>
            </w:r>
          </w:p>
        </w:tc>
        <w:tc>
          <w:tcPr>
            <w:tcW w:w="1087" w:type="dxa"/>
            <w:shd w:val="clear" w:color="auto" w:fill="auto"/>
            <w:vAlign w:val="center"/>
          </w:tcPr>
          <w:p w14:paraId="4BBFB145" w14:textId="77777777" w:rsidR="009C7849" w:rsidRPr="000052B7"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(36,826)</w:t>
            </w:r>
          </w:p>
        </w:tc>
        <w:tc>
          <w:tcPr>
            <w:tcW w:w="1087" w:type="dxa"/>
            <w:shd w:val="clear" w:color="auto" w:fill="auto"/>
            <w:vAlign w:val="center"/>
          </w:tcPr>
          <w:p w14:paraId="14008E51" w14:textId="77777777" w:rsidR="009C7849" w:rsidRPr="000052B7"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w:t>
            </w:r>
          </w:p>
        </w:tc>
        <w:tc>
          <w:tcPr>
            <w:tcW w:w="283" w:type="dxa"/>
            <w:shd w:val="clear" w:color="auto" w:fill="auto"/>
            <w:vAlign w:val="center"/>
          </w:tcPr>
          <w:p w14:paraId="746082A1" w14:textId="77777777" w:rsidR="009C7849" w:rsidRPr="000052B7"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35804616" w14:textId="77777777" w:rsidR="009C7849" w:rsidRPr="000052B7"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spacing w:val="-2"/>
                <w:sz w:val="14"/>
                <w:szCs w:val="14"/>
                <w:lang w:eastAsia="pt-BR"/>
              </w:rPr>
              <w:t>--</w:t>
            </w:r>
          </w:p>
        </w:tc>
        <w:tc>
          <w:tcPr>
            <w:tcW w:w="1275" w:type="dxa"/>
            <w:shd w:val="clear" w:color="auto" w:fill="auto"/>
            <w:vAlign w:val="center"/>
          </w:tcPr>
          <w:p w14:paraId="150D8D8A" w14:textId="77777777" w:rsidR="009C7849" w:rsidRPr="000052B7"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spacing w:val="-2"/>
                <w:sz w:val="14"/>
                <w:szCs w:val="14"/>
                <w:lang w:eastAsia="pt-BR"/>
              </w:rPr>
              <w:t>--</w:t>
            </w:r>
          </w:p>
        </w:tc>
        <w:tc>
          <w:tcPr>
            <w:tcW w:w="1276" w:type="dxa"/>
            <w:shd w:val="clear" w:color="auto" w:fill="auto"/>
            <w:vAlign w:val="center"/>
          </w:tcPr>
          <w:p w14:paraId="43FBAEEA" w14:textId="77777777" w:rsidR="009C7849" w:rsidRPr="000052B7"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spacing w:val="-2"/>
                <w:sz w:val="14"/>
                <w:szCs w:val="14"/>
                <w:lang w:eastAsia="pt-BR"/>
              </w:rPr>
              <w:t>--</w:t>
            </w:r>
          </w:p>
        </w:tc>
      </w:tr>
      <w:tr w:rsidR="009C7849" w:rsidRPr="00D44604" w14:paraId="735F875F" w14:textId="77777777" w:rsidTr="008D2B11">
        <w:trPr>
          <w:trHeight w:val="238"/>
          <w:jc w:val="center"/>
        </w:trPr>
        <w:tc>
          <w:tcPr>
            <w:tcW w:w="2269" w:type="dxa"/>
            <w:shd w:val="clear" w:color="auto" w:fill="auto"/>
            <w:vAlign w:val="center"/>
          </w:tcPr>
          <w:p w14:paraId="1A7435BB" w14:textId="77777777" w:rsidR="009C7849" w:rsidRPr="00D44604"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equity income / expenses</w:t>
            </w:r>
          </w:p>
        </w:tc>
        <w:tc>
          <w:tcPr>
            <w:tcW w:w="1087" w:type="dxa"/>
            <w:shd w:val="clear" w:color="auto" w:fill="auto"/>
            <w:vAlign w:val="center"/>
          </w:tcPr>
          <w:p w14:paraId="773E0798"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087" w:type="dxa"/>
            <w:shd w:val="clear" w:color="auto" w:fill="auto"/>
            <w:vAlign w:val="center"/>
          </w:tcPr>
          <w:p w14:paraId="21B6490F"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1,666</w:t>
            </w:r>
          </w:p>
        </w:tc>
        <w:tc>
          <w:tcPr>
            <w:tcW w:w="1087" w:type="dxa"/>
            <w:shd w:val="clear" w:color="auto" w:fill="auto"/>
            <w:vAlign w:val="center"/>
          </w:tcPr>
          <w:p w14:paraId="691D7B38"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1,441,444</w:t>
            </w:r>
          </w:p>
        </w:tc>
        <w:tc>
          <w:tcPr>
            <w:tcW w:w="283" w:type="dxa"/>
            <w:shd w:val="clear" w:color="auto" w:fill="auto"/>
            <w:vAlign w:val="center"/>
          </w:tcPr>
          <w:p w14:paraId="2B0D0B15"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E6EE225"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bCs/>
                <w:sz w:val="14"/>
                <w:szCs w:val="14"/>
              </w:rPr>
              <w:t>--</w:t>
            </w:r>
          </w:p>
        </w:tc>
        <w:tc>
          <w:tcPr>
            <w:tcW w:w="1275" w:type="dxa"/>
            <w:shd w:val="clear" w:color="auto" w:fill="auto"/>
            <w:vAlign w:val="center"/>
          </w:tcPr>
          <w:p w14:paraId="6EE68426"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bCs/>
                <w:sz w:val="14"/>
                <w:szCs w:val="14"/>
              </w:rPr>
              <w:t>2,040</w:t>
            </w:r>
          </w:p>
        </w:tc>
        <w:tc>
          <w:tcPr>
            <w:tcW w:w="1276" w:type="dxa"/>
            <w:shd w:val="clear" w:color="auto" w:fill="auto"/>
            <w:vAlign w:val="center"/>
          </w:tcPr>
          <w:p w14:paraId="1C68966D"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bCs/>
                <w:sz w:val="14"/>
                <w:szCs w:val="14"/>
              </w:rPr>
              <w:t>1,468,583</w:t>
            </w:r>
          </w:p>
        </w:tc>
      </w:tr>
      <w:tr w:rsidR="009C7849" w:rsidRPr="00FE6393" w14:paraId="42834446" w14:textId="77777777" w:rsidTr="008D2B11">
        <w:trPr>
          <w:trHeight w:val="238"/>
          <w:jc w:val="center"/>
        </w:trPr>
        <w:tc>
          <w:tcPr>
            <w:tcW w:w="2269" w:type="dxa"/>
            <w:shd w:val="clear" w:color="auto" w:fill="auto"/>
            <w:vAlign w:val="center"/>
          </w:tcPr>
          <w:p w14:paraId="32D9350F" w14:textId="77777777" w:rsidR="009C7849" w:rsidRPr="00FE6393" w:rsidRDefault="009C7849" w:rsidP="008D2B11">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Other income and expenses</w:t>
            </w:r>
          </w:p>
        </w:tc>
        <w:tc>
          <w:tcPr>
            <w:tcW w:w="1087" w:type="dxa"/>
            <w:shd w:val="clear" w:color="auto" w:fill="auto"/>
            <w:vAlign w:val="center"/>
          </w:tcPr>
          <w:p w14:paraId="51D54981"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(66,074)</w:t>
            </w:r>
          </w:p>
        </w:tc>
        <w:tc>
          <w:tcPr>
            <w:tcW w:w="1087" w:type="dxa"/>
            <w:shd w:val="clear" w:color="auto" w:fill="auto"/>
            <w:vAlign w:val="center"/>
          </w:tcPr>
          <w:p w14:paraId="7E71B785"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(676,094)</w:t>
            </w:r>
          </w:p>
        </w:tc>
        <w:tc>
          <w:tcPr>
            <w:tcW w:w="1087" w:type="dxa"/>
            <w:shd w:val="clear" w:color="auto" w:fill="auto"/>
            <w:vAlign w:val="center"/>
          </w:tcPr>
          <w:p w14:paraId="6B9A6B77"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(335)</w:t>
            </w:r>
          </w:p>
        </w:tc>
        <w:tc>
          <w:tcPr>
            <w:tcW w:w="283" w:type="dxa"/>
            <w:shd w:val="clear" w:color="auto" w:fill="auto"/>
            <w:vAlign w:val="center"/>
          </w:tcPr>
          <w:p w14:paraId="1E19A1B4"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85D3867"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(63,448)</w:t>
            </w:r>
          </w:p>
        </w:tc>
        <w:tc>
          <w:tcPr>
            <w:tcW w:w="1275" w:type="dxa"/>
            <w:shd w:val="clear" w:color="auto" w:fill="auto"/>
            <w:vAlign w:val="center"/>
          </w:tcPr>
          <w:p w14:paraId="0B49A23C"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(684,071)</w:t>
            </w:r>
          </w:p>
        </w:tc>
        <w:tc>
          <w:tcPr>
            <w:tcW w:w="1276" w:type="dxa"/>
            <w:shd w:val="clear" w:color="auto" w:fill="auto"/>
            <w:vAlign w:val="center"/>
          </w:tcPr>
          <w:p w14:paraId="22E190F8"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(4,045)</w:t>
            </w:r>
          </w:p>
        </w:tc>
      </w:tr>
      <w:tr w:rsidR="009C7849" w:rsidRPr="00D44604" w14:paraId="31DB700D" w14:textId="77777777" w:rsidTr="008D2B11">
        <w:trPr>
          <w:trHeight w:val="238"/>
          <w:jc w:val="center"/>
        </w:trPr>
        <w:tc>
          <w:tcPr>
            <w:tcW w:w="2269" w:type="dxa"/>
            <w:shd w:val="clear" w:color="auto" w:fill="auto"/>
            <w:vAlign w:val="center"/>
          </w:tcPr>
          <w:p w14:paraId="40DF0487" w14:textId="77777777" w:rsidR="009C7849" w:rsidRPr="00D44604"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expenses</w:t>
            </w:r>
          </w:p>
        </w:tc>
        <w:tc>
          <w:tcPr>
            <w:tcW w:w="1087" w:type="dxa"/>
            <w:shd w:val="clear" w:color="auto" w:fill="auto"/>
            <w:vAlign w:val="center"/>
          </w:tcPr>
          <w:p w14:paraId="46BD7361"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(66,074)</w:t>
            </w:r>
          </w:p>
        </w:tc>
        <w:tc>
          <w:tcPr>
            <w:tcW w:w="1087" w:type="dxa"/>
            <w:shd w:val="clear" w:color="auto" w:fill="auto"/>
            <w:vAlign w:val="center"/>
          </w:tcPr>
          <w:p w14:paraId="6D001CE3"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(676,094)</w:t>
            </w:r>
          </w:p>
        </w:tc>
        <w:tc>
          <w:tcPr>
            <w:tcW w:w="1087" w:type="dxa"/>
            <w:shd w:val="clear" w:color="auto" w:fill="auto"/>
            <w:vAlign w:val="center"/>
          </w:tcPr>
          <w:p w14:paraId="386129B3"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(335)</w:t>
            </w:r>
          </w:p>
        </w:tc>
        <w:tc>
          <w:tcPr>
            <w:tcW w:w="283" w:type="dxa"/>
            <w:shd w:val="clear" w:color="auto" w:fill="auto"/>
            <w:vAlign w:val="center"/>
          </w:tcPr>
          <w:p w14:paraId="02898DF9"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2184A0B"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(63,448)</w:t>
            </w:r>
          </w:p>
        </w:tc>
        <w:tc>
          <w:tcPr>
            <w:tcW w:w="1275" w:type="dxa"/>
            <w:shd w:val="clear" w:color="auto" w:fill="auto"/>
            <w:vAlign w:val="center"/>
          </w:tcPr>
          <w:p w14:paraId="28DD77DE"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(684,071)</w:t>
            </w:r>
          </w:p>
        </w:tc>
        <w:tc>
          <w:tcPr>
            <w:tcW w:w="1276" w:type="dxa"/>
            <w:shd w:val="clear" w:color="auto" w:fill="auto"/>
            <w:vAlign w:val="center"/>
          </w:tcPr>
          <w:p w14:paraId="534C5165"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(4,045)</w:t>
            </w:r>
          </w:p>
        </w:tc>
      </w:tr>
      <w:tr w:rsidR="009C7849" w:rsidRPr="00FE6393" w14:paraId="73741971" w14:textId="77777777" w:rsidTr="008D2B11">
        <w:trPr>
          <w:trHeight w:val="238"/>
          <w:jc w:val="center"/>
        </w:trPr>
        <w:tc>
          <w:tcPr>
            <w:tcW w:w="2269" w:type="dxa"/>
            <w:shd w:val="clear" w:color="auto" w:fill="auto"/>
            <w:vAlign w:val="center"/>
          </w:tcPr>
          <w:p w14:paraId="4A666CD4" w14:textId="77777777" w:rsidR="009C7849" w:rsidRPr="00FE6393" w:rsidRDefault="009C7849" w:rsidP="008D2B11">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Operational result</w:t>
            </w:r>
          </w:p>
        </w:tc>
        <w:tc>
          <w:tcPr>
            <w:tcW w:w="1087" w:type="dxa"/>
            <w:shd w:val="clear" w:color="auto" w:fill="auto"/>
            <w:vAlign w:val="center"/>
          </w:tcPr>
          <w:p w14:paraId="5669CD24"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113,550</w:t>
            </w:r>
          </w:p>
        </w:tc>
        <w:tc>
          <w:tcPr>
            <w:tcW w:w="1087" w:type="dxa"/>
            <w:shd w:val="clear" w:color="auto" w:fill="auto"/>
            <w:vAlign w:val="center"/>
          </w:tcPr>
          <w:p w14:paraId="33EFCCE6"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1,844,668</w:t>
            </w:r>
          </w:p>
        </w:tc>
        <w:tc>
          <w:tcPr>
            <w:tcW w:w="1087" w:type="dxa"/>
            <w:shd w:val="clear" w:color="auto" w:fill="auto"/>
            <w:vAlign w:val="center"/>
          </w:tcPr>
          <w:p w14:paraId="11945FD6"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1,444,427</w:t>
            </w:r>
          </w:p>
        </w:tc>
        <w:tc>
          <w:tcPr>
            <w:tcW w:w="283" w:type="dxa"/>
            <w:shd w:val="clear" w:color="auto" w:fill="auto"/>
            <w:vAlign w:val="center"/>
          </w:tcPr>
          <w:p w14:paraId="042D44C6"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7B423F7"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78,028</w:t>
            </w:r>
          </w:p>
        </w:tc>
        <w:tc>
          <w:tcPr>
            <w:tcW w:w="1275" w:type="dxa"/>
            <w:shd w:val="clear" w:color="auto" w:fill="auto"/>
            <w:vAlign w:val="center"/>
          </w:tcPr>
          <w:p w14:paraId="34D491E0"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1,927,693</w:t>
            </w:r>
          </w:p>
        </w:tc>
        <w:tc>
          <w:tcPr>
            <w:tcW w:w="1276" w:type="dxa"/>
            <w:shd w:val="clear" w:color="auto" w:fill="auto"/>
            <w:vAlign w:val="center"/>
          </w:tcPr>
          <w:p w14:paraId="59ECFB5E"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1,466,812</w:t>
            </w:r>
          </w:p>
        </w:tc>
      </w:tr>
      <w:tr w:rsidR="009C7849" w:rsidRPr="00FE6393" w14:paraId="0A5352DA" w14:textId="77777777" w:rsidTr="008D2B11">
        <w:trPr>
          <w:trHeight w:val="238"/>
          <w:jc w:val="center"/>
        </w:trPr>
        <w:tc>
          <w:tcPr>
            <w:tcW w:w="2269" w:type="dxa"/>
            <w:shd w:val="clear" w:color="auto" w:fill="auto"/>
            <w:vAlign w:val="center"/>
          </w:tcPr>
          <w:p w14:paraId="4800EB27" w14:textId="77777777" w:rsidR="009C7849" w:rsidRPr="0018575E" w:rsidRDefault="009C7849" w:rsidP="008D2B11">
            <w:pPr>
              <w:keepNext/>
              <w:keepLines/>
              <w:spacing w:before="40" w:after="40" w:line="240" w:lineRule="auto"/>
              <w:ind w:left="113"/>
              <w:rPr>
                <w:rFonts w:eastAsia="Times New Roman" w:cs="Arial"/>
                <w:bCs/>
                <w:color w:val="000000"/>
                <w:spacing w:val="-2"/>
                <w:sz w:val="14"/>
                <w:szCs w:val="14"/>
                <w:lang w:val="en-US" w:eastAsia="pt-BR"/>
              </w:rPr>
            </w:pPr>
            <w:r w:rsidRPr="0018575E">
              <w:rPr>
                <w:rFonts w:eastAsia="Times New Roman" w:cs="Arial"/>
                <w:bCs/>
                <w:color w:val="000000"/>
                <w:spacing w:val="-2"/>
                <w:sz w:val="14"/>
                <w:szCs w:val="14"/>
                <w:lang w:val="en-US" w:eastAsia="pt-BR"/>
              </w:rPr>
              <w:t>Gains / losses on non-current assets</w:t>
            </w:r>
          </w:p>
        </w:tc>
        <w:tc>
          <w:tcPr>
            <w:tcW w:w="1087" w:type="dxa"/>
            <w:shd w:val="clear" w:color="auto" w:fill="auto"/>
            <w:vAlign w:val="center"/>
          </w:tcPr>
          <w:p w14:paraId="664A0E9B" w14:textId="77777777" w:rsidR="009C7849" w:rsidRPr="00FE6393"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(13)</w:t>
            </w:r>
          </w:p>
        </w:tc>
        <w:tc>
          <w:tcPr>
            <w:tcW w:w="1087" w:type="dxa"/>
            <w:shd w:val="clear" w:color="auto" w:fill="auto"/>
            <w:vAlign w:val="center"/>
          </w:tcPr>
          <w:p w14:paraId="421F4F89" w14:textId="77777777" w:rsidR="009C7849" w:rsidRPr="00FE6393"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189</w:t>
            </w:r>
          </w:p>
        </w:tc>
        <w:tc>
          <w:tcPr>
            <w:tcW w:w="1087" w:type="dxa"/>
            <w:shd w:val="clear" w:color="auto" w:fill="auto"/>
            <w:vAlign w:val="center"/>
          </w:tcPr>
          <w:p w14:paraId="463B24F1" w14:textId="77777777" w:rsidR="009C7849" w:rsidRPr="00FE6393"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w:t>
            </w:r>
          </w:p>
        </w:tc>
        <w:tc>
          <w:tcPr>
            <w:tcW w:w="283" w:type="dxa"/>
            <w:shd w:val="clear" w:color="auto" w:fill="auto"/>
            <w:vAlign w:val="center"/>
          </w:tcPr>
          <w:p w14:paraId="66051A26" w14:textId="77777777" w:rsidR="009C7849" w:rsidRPr="00FE6393"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6CC91385" w14:textId="77777777" w:rsidR="009C7849" w:rsidRPr="00FE6393"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(242)</w:t>
            </w:r>
          </w:p>
        </w:tc>
        <w:tc>
          <w:tcPr>
            <w:tcW w:w="1275" w:type="dxa"/>
            <w:shd w:val="clear" w:color="auto" w:fill="auto"/>
            <w:vAlign w:val="center"/>
          </w:tcPr>
          <w:p w14:paraId="78FECED9" w14:textId="77777777" w:rsidR="009C7849" w:rsidRPr="00FE6393"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14</w:t>
            </w:r>
          </w:p>
        </w:tc>
        <w:tc>
          <w:tcPr>
            <w:tcW w:w="1276" w:type="dxa"/>
            <w:shd w:val="clear" w:color="auto" w:fill="auto"/>
            <w:vAlign w:val="center"/>
          </w:tcPr>
          <w:p w14:paraId="62524CA5" w14:textId="77777777" w:rsidR="009C7849" w:rsidRPr="00FE6393"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w:t>
            </w:r>
          </w:p>
        </w:tc>
      </w:tr>
      <w:tr w:rsidR="009C7849" w:rsidRPr="00FE6393" w14:paraId="096A5DFB" w14:textId="77777777" w:rsidTr="008D2B11">
        <w:trPr>
          <w:trHeight w:val="238"/>
          <w:jc w:val="center"/>
        </w:trPr>
        <w:tc>
          <w:tcPr>
            <w:tcW w:w="2269" w:type="dxa"/>
            <w:shd w:val="clear" w:color="auto" w:fill="auto"/>
            <w:vAlign w:val="center"/>
          </w:tcPr>
          <w:p w14:paraId="399E20CE" w14:textId="77777777" w:rsidR="009C7849" w:rsidRPr="00FE6393" w:rsidRDefault="009C7849" w:rsidP="008D2B11">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Income before taxes</w:t>
            </w:r>
          </w:p>
        </w:tc>
        <w:tc>
          <w:tcPr>
            <w:tcW w:w="1087" w:type="dxa"/>
            <w:shd w:val="clear" w:color="auto" w:fill="auto"/>
            <w:vAlign w:val="center"/>
          </w:tcPr>
          <w:p w14:paraId="025D4DBD"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113,537</w:t>
            </w:r>
          </w:p>
        </w:tc>
        <w:tc>
          <w:tcPr>
            <w:tcW w:w="1087" w:type="dxa"/>
            <w:shd w:val="clear" w:color="auto" w:fill="auto"/>
            <w:vAlign w:val="center"/>
          </w:tcPr>
          <w:p w14:paraId="507C0967"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1,844,857</w:t>
            </w:r>
          </w:p>
        </w:tc>
        <w:tc>
          <w:tcPr>
            <w:tcW w:w="1087" w:type="dxa"/>
            <w:shd w:val="clear" w:color="auto" w:fill="auto"/>
            <w:vAlign w:val="center"/>
          </w:tcPr>
          <w:p w14:paraId="418181AC"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1,444,427</w:t>
            </w:r>
          </w:p>
        </w:tc>
        <w:tc>
          <w:tcPr>
            <w:tcW w:w="283" w:type="dxa"/>
            <w:shd w:val="clear" w:color="auto" w:fill="auto"/>
            <w:vAlign w:val="center"/>
          </w:tcPr>
          <w:p w14:paraId="20587861"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D0EF35B"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77,786</w:t>
            </w:r>
          </w:p>
        </w:tc>
        <w:tc>
          <w:tcPr>
            <w:tcW w:w="1275" w:type="dxa"/>
            <w:shd w:val="clear" w:color="auto" w:fill="auto"/>
            <w:vAlign w:val="center"/>
          </w:tcPr>
          <w:p w14:paraId="419AED42"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1,927,707</w:t>
            </w:r>
          </w:p>
        </w:tc>
        <w:tc>
          <w:tcPr>
            <w:tcW w:w="1276" w:type="dxa"/>
            <w:shd w:val="clear" w:color="auto" w:fill="auto"/>
            <w:vAlign w:val="center"/>
          </w:tcPr>
          <w:p w14:paraId="6F8CD8E9"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1,466,812</w:t>
            </w:r>
          </w:p>
        </w:tc>
      </w:tr>
      <w:tr w:rsidR="009C7849" w:rsidRPr="00D44604" w14:paraId="3ABF5154" w14:textId="77777777" w:rsidTr="008D2B11">
        <w:trPr>
          <w:trHeight w:val="238"/>
          <w:jc w:val="center"/>
        </w:trPr>
        <w:tc>
          <w:tcPr>
            <w:tcW w:w="2269" w:type="dxa"/>
            <w:shd w:val="clear" w:color="auto" w:fill="auto"/>
            <w:vAlign w:val="center"/>
          </w:tcPr>
          <w:p w14:paraId="50A4190F" w14:textId="77777777" w:rsidR="009C7849" w:rsidRPr="00D44604"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Taxes</w:t>
            </w:r>
          </w:p>
        </w:tc>
        <w:tc>
          <w:tcPr>
            <w:tcW w:w="1087" w:type="dxa"/>
            <w:shd w:val="clear" w:color="auto" w:fill="auto"/>
          </w:tcPr>
          <w:p w14:paraId="42623B1A"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(43,281)</w:t>
            </w:r>
          </w:p>
        </w:tc>
        <w:tc>
          <w:tcPr>
            <w:tcW w:w="1087" w:type="dxa"/>
            <w:shd w:val="clear" w:color="auto" w:fill="auto"/>
          </w:tcPr>
          <w:p w14:paraId="4D822870"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(455,915)</w:t>
            </w:r>
          </w:p>
        </w:tc>
        <w:tc>
          <w:tcPr>
            <w:tcW w:w="1087" w:type="dxa"/>
            <w:shd w:val="clear" w:color="auto" w:fill="auto"/>
          </w:tcPr>
          <w:p w14:paraId="15564248"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(789)</w:t>
            </w:r>
          </w:p>
        </w:tc>
        <w:tc>
          <w:tcPr>
            <w:tcW w:w="283" w:type="dxa"/>
            <w:shd w:val="clear" w:color="auto" w:fill="auto"/>
            <w:vAlign w:val="center"/>
          </w:tcPr>
          <w:p w14:paraId="293985B8"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1ECBBB36"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(29,891)</w:t>
            </w:r>
          </w:p>
        </w:tc>
        <w:tc>
          <w:tcPr>
            <w:tcW w:w="1275" w:type="dxa"/>
            <w:shd w:val="clear" w:color="auto" w:fill="auto"/>
            <w:vAlign w:val="center"/>
          </w:tcPr>
          <w:p w14:paraId="08D9D884"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(485,653)</w:t>
            </w:r>
          </w:p>
        </w:tc>
        <w:tc>
          <w:tcPr>
            <w:tcW w:w="1276" w:type="dxa"/>
            <w:shd w:val="clear" w:color="auto" w:fill="auto"/>
            <w:vAlign w:val="center"/>
          </w:tcPr>
          <w:p w14:paraId="285407E3"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425</w:t>
            </w:r>
          </w:p>
        </w:tc>
      </w:tr>
      <w:tr w:rsidR="009C7849" w:rsidRPr="00FE6393" w14:paraId="16D3D7C8" w14:textId="77777777" w:rsidTr="008D2B11">
        <w:trPr>
          <w:trHeight w:val="238"/>
          <w:jc w:val="center"/>
        </w:trPr>
        <w:tc>
          <w:tcPr>
            <w:tcW w:w="2269" w:type="dxa"/>
            <w:shd w:val="clear" w:color="auto" w:fill="auto"/>
            <w:vAlign w:val="center"/>
          </w:tcPr>
          <w:p w14:paraId="589FD064" w14:textId="77777777" w:rsidR="009C7849" w:rsidRPr="00FE6393"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FE6393">
              <w:rPr>
                <w:rFonts w:eastAsia="Times New Roman" w:cs="Arial"/>
                <w:bCs/>
                <w:color w:val="000000"/>
                <w:spacing w:val="-2"/>
                <w:sz w:val="14"/>
                <w:szCs w:val="14"/>
                <w:lang w:eastAsia="pt-BR"/>
              </w:rPr>
              <w:t>Profit sharing</w:t>
            </w:r>
          </w:p>
        </w:tc>
        <w:tc>
          <w:tcPr>
            <w:tcW w:w="1087" w:type="dxa"/>
            <w:shd w:val="clear" w:color="auto" w:fill="auto"/>
          </w:tcPr>
          <w:p w14:paraId="060A741C" w14:textId="77777777" w:rsidR="009C7849" w:rsidRPr="00FE6393" w:rsidRDefault="009C7849" w:rsidP="008D2B11">
            <w:pPr>
              <w:keepNext/>
              <w:keepLines/>
              <w:spacing w:before="40" w:after="40" w:line="240" w:lineRule="auto"/>
              <w:jc w:val="right"/>
              <w:rPr>
                <w:rFonts w:eastAsia="Times New Roman" w:cs="Arial"/>
                <w:bCs/>
                <w:spacing w:val="-2"/>
                <w:sz w:val="14"/>
                <w:szCs w:val="14"/>
                <w:lang w:eastAsia="pt-BR"/>
              </w:rPr>
            </w:pPr>
            <w:r>
              <w:rPr>
                <w:rFonts w:cs="Arial"/>
                <w:sz w:val="14"/>
                <w:szCs w:val="14"/>
              </w:rPr>
              <w:t xml:space="preserve">  (783)</w:t>
            </w:r>
          </w:p>
        </w:tc>
        <w:tc>
          <w:tcPr>
            <w:tcW w:w="1087" w:type="dxa"/>
            <w:shd w:val="clear" w:color="auto" w:fill="auto"/>
          </w:tcPr>
          <w:p w14:paraId="5A14F93D" w14:textId="77777777" w:rsidR="009C7849" w:rsidRPr="00FE6393" w:rsidRDefault="009C7849" w:rsidP="008D2B11">
            <w:pPr>
              <w:keepNext/>
              <w:keepLines/>
              <w:spacing w:before="40" w:after="40" w:line="240" w:lineRule="auto"/>
              <w:jc w:val="right"/>
              <w:rPr>
                <w:rFonts w:eastAsia="Times New Roman" w:cs="Arial"/>
                <w:bCs/>
                <w:spacing w:val="-2"/>
                <w:sz w:val="14"/>
                <w:szCs w:val="14"/>
                <w:lang w:eastAsia="pt-BR"/>
              </w:rPr>
            </w:pPr>
            <w:r>
              <w:rPr>
                <w:rFonts w:cs="Arial"/>
                <w:sz w:val="14"/>
                <w:szCs w:val="14"/>
              </w:rPr>
              <w:t xml:space="preserve">  (16,969)</w:t>
            </w:r>
          </w:p>
        </w:tc>
        <w:tc>
          <w:tcPr>
            <w:tcW w:w="1087" w:type="dxa"/>
            <w:shd w:val="clear" w:color="auto" w:fill="auto"/>
          </w:tcPr>
          <w:p w14:paraId="71AA734C" w14:textId="77777777" w:rsidR="009C7849" w:rsidRPr="00FE6393" w:rsidRDefault="009C7849" w:rsidP="008D2B11">
            <w:pPr>
              <w:keepNext/>
              <w:keepLines/>
              <w:spacing w:before="40" w:after="40" w:line="240" w:lineRule="auto"/>
              <w:jc w:val="right"/>
              <w:rPr>
                <w:rFonts w:eastAsia="Times New Roman" w:cs="Arial"/>
                <w:bCs/>
                <w:spacing w:val="-2"/>
                <w:sz w:val="14"/>
                <w:szCs w:val="14"/>
                <w:lang w:eastAsia="pt-BR"/>
              </w:rPr>
            </w:pPr>
            <w:r>
              <w:rPr>
                <w:rFonts w:cs="Arial"/>
                <w:sz w:val="14"/>
                <w:szCs w:val="14"/>
              </w:rPr>
              <w:t xml:space="preserve">  (554)</w:t>
            </w:r>
          </w:p>
        </w:tc>
        <w:tc>
          <w:tcPr>
            <w:tcW w:w="283" w:type="dxa"/>
            <w:shd w:val="clear" w:color="auto" w:fill="auto"/>
            <w:vAlign w:val="center"/>
          </w:tcPr>
          <w:p w14:paraId="33161828" w14:textId="77777777" w:rsidR="009C7849" w:rsidRPr="00FE6393" w:rsidRDefault="009C7849" w:rsidP="008D2B11">
            <w:pPr>
              <w:keepNext/>
              <w:keepLines/>
              <w:spacing w:before="40" w:after="40" w:line="240" w:lineRule="auto"/>
              <w:jc w:val="right"/>
              <w:rPr>
                <w:rFonts w:eastAsia="Times New Roman" w:cs="Arial"/>
                <w:bCs/>
                <w:spacing w:val="-2"/>
                <w:sz w:val="14"/>
                <w:szCs w:val="14"/>
                <w:lang w:eastAsia="pt-BR"/>
              </w:rPr>
            </w:pPr>
          </w:p>
        </w:tc>
        <w:tc>
          <w:tcPr>
            <w:tcW w:w="1275" w:type="dxa"/>
            <w:shd w:val="clear" w:color="auto" w:fill="auto"/>
            <w:vAlign w:val="center"/>
          </w:tcPr>
          <w:p w14:paraId="71A97F95" w14:textId="77777777" w:rsidR="009C7849" w:rsidRPr="00FE6393" w:rsidRDefault="009C7849" w:rsidP="008D2B11">
            <w:pPr>
              <w:keepNext/>
              <w:keepLines/>
              <w:spacing w:before="40" w:after="40" w:line="240" w:lineRule="auto"/>
              <w:jc w:val="right"/>
              <w:rPr>
                <w:rFonts w:eastAsia="Times New Roman" w:cs="Arial"/>
                <w:bCs/>
                <w:spacing w:val="-2"/>
                <w:sz w:val="14"/>
                <w:szCs w:val="14"/>
                <w:lang w:eastAsia="pt-BR"/>
              </w:rPr>
            </w:pPr>
            <w:r>
              <w:rPr>
                <w:rFonts w:cs="Arial"/>
                <w:sz w:val="14"/>
                <w:szCs w:val="14"/>
              </w:rPr>
              <w:t>(1,094)</w:t>
            </w:r>
          </w:p>
        </w:tc>
        <w:tc>
          <w:tcPr>
            <w:tcW w:w="1275" w:type="dxa"/>
            <w:shd w:val="clear" w:color="auto" w:fill="auto"/>
            <w:vAlign w:val="center"/>
          </w:tcPr>
          <w:p w14:paraId="0E907B28" w14:textId="77777777" w:rsidR="009C7849" w:rsidRPr="00FE6393" w:rsidRDefault="009C7849" w:rsidP="008D2B11">
            <w:pPr>
              <w:keepNext/>
              <w:keepLines/>
              <w:spacing w:before="40" w:after="40" w:line="240" w:lineRule="auto"/>
              <w:jc w:val="right"/>
              <w:rPr>
                <w:rFonts w:eastAsia="Times New Roman" w:cs="Arial"/>
                <w:bCs/>
                <w:spacing w:val="-2"/>
                <w:sz w:val="14"/>
                <w:szCs w:val="14"/>
                <w:lang w:eastAsia="pt-BR"/>
              </w:rPr>
            </w:pPr>
            <w:r>
              <w:rPr>
                <w:rFonts w:cs="Arial"/>
                <w:sz w:val="14"/>
                <w:szCs w:val="14"/>
              </w:rPr>
              <w:t>(20,274)</w:t>
            </w:r>
          </w:p>
        </w:tc>
        <w:tc>
          <w:tcPr>
            <w:tcW w:w="1276" w:type="dxa"/>
            <w:shd w:val="clear" w:color="auto" w:fill="auto"/>
            <w:vAlign w:val="center"/>
          </w:tcPr>
          <w:p w14:paraId="57D1631B" w14:textId="77777777" w:rsidR="009C7849" w:rsidRPr="00FE6393" w:rsidRDefault="009C7849" w:rsidP="008D2B11">
            <w:pPr>
              <w:keepNext/>
              <w:keepLines/>
              <w:spacing w:before="40" w:after="40" w:line="240" w:lineRule="auto"/>
              <w:jc w:val="right"/>
              <w:rPr>
                <w:rFonts w:eastAsia="Times New Roman" w:cs="Arial"/>
                <w:bCs/>
                <w:spacing w:val="-2"/>
                <w:sz w:val="14"/>
                <w:szCs w:val="14"/>
                <w:lang w:eastAsia="pt-BR"/>
              </w:rPr>
            </w:pPr>
            <w:r>
              <w:rPr>
                <w:rFonts w:cs="Arial"/>
                <w:sz w:val="14"/>
                <w:szCs w:val="14"/>
              </w:rPr>
              <w:t>--</w:t>
            </w:r>
          </w:p>
        </w:tc>
      </w:tr>
      <w:tr w:rsidR="009C7849" w:rsidRPr="00FE6393" w14:paraId="7166B6FA" w14:textId="77777777" w:rsidTr="008D2B11">
        <w:trPr>
          <w:trHeight w:val="238"/>
          <w:jc w:val="center"/>
        </w:trPr>
        <w:tc>
          <w:tcPr>
            <w:tcW w:w="2269" w:type="dxa"/>
            <w:shd w:val="clear" w:color="auto" w:fill="auto"/>
            <w:vAlign w:val="center"/>
          </w:tcPr>
          <w:p w14:paraId="5809C662" w14:textId="77777777" w:rsidR="009C7849" w:rsidRPr="00FE6393" w:rsidRDefault="009C7849" w:rsidP="008D2B11">
            <w:pPr>
              <w:keepNext/>
              <w:keepLines/>
              <w:spacing w:before="40" w:after="40" w:line="240" w:lineRule="auto"/>
              <w:rPr>
                <w:rFonts w:eastAsia="Times New Roman" w:cs="Arial"/>
                <w:b/>
                <w:color w:val="000000"/>
                <w:spacing w:val="-2"/>
                <w:sz w:val="14"/>
                <w:szCs w:val="14"/>
                <w:lang w:val="en-US" w:eastAsia="pt-BR"/>
              </w:rPr>
            </w:pPr>
            <w:r w:rsidRPr="00FE6393">
              <w:rPr>
                <w:rFonts w:eastAsia="Times New Roman" w:cs="Arial"/>
                <w:b/>
                <w:color w:val="000000"/>
                <w:spacing w:val="-2"/>
                <w:sz w:val="14"/>
                <w:szCs w:val="14"/>
                <w:lang w:val="en-US" w:eastAsia="pt-BR"/>
              </w:rPr>
              <w:t>Net income for the year</w:t>
            </w:r>
          </w:p>
        </w:tc>
        <w:tc>
          <w:tcPr>
            <w:tcW w:w="1087" w:type="dxa"/>
            <w:shd w:val="clear" w:color="auto" w:fill="auto"/>
          </w:tcPr>
          <w:p w14:paraId="0A0C7652"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sidRPr="0018575E">
              <w:rPr>
                <w:rFonts w:cs="Arial"/>
                <w:b/>
                <w:bCs/>
                <w:sz w:val="14"/>
                <w:szCs w:val="14"/>
                <w:lang w:val="en-US"/>
              </w:rPr>
              <w:t xml:space="preserve">  </w:t>
            </w:r>
            <w:r>
              <w:rPr>
                <w:rFonts w:cs="Arial"/>
                <w:b/>
                <w:bCs/>
                <w:sz w:val="14"/>
                <w:szCs w:val="14"/>
              </w:rPr>
              <w:t xml:space="preserve">69,473 </w:t>
            </w:r>
          </w:p>
        </w:tc>
        <w:tc>
          <w:tcPr>
            <w:tcW w:w="1087" w:type="dxa"/>
            <w:shd w:val="clear" w:color="auto" w:fill="auto"/>
          </w:tcPr>
          <w:p w14:paraId="1B23DDAA"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 xml:space="preserve">  1,371,973 </w:t>
            </w:r>
          </w:p>
        </w:tc>
        <w:tc>
          <w:tcPr>
            <w:tcW w:w="1087" w:type="dxa"/>
            <w:shd w:val="clear" w:color="auto" w:fill="auto"/>
          </w:tcPr>
          <w:p w14:paraId="49FB8D3C"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 xml:space="preserve">  1,443,084 </w:t>
            </w:r>
          </w:p>
        </w:tc>
        <w:tc>
          <w:tcPr>
            <w:tcW w:w="283" w:type="dxa"/>
            <w:shd w:val="clear" w:color="auto" w:fill="auto"/>
            <w:vAlign w:val="center"/>
          </w:tcPr>
          <w:p w14:paraId="526625C4"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3C3AA6B"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46,801</w:t>
            </w:r>
          </w:p>
        </w:tc>
        <w:tc>
          <w:tcPr>
            <w:tcW w:w="1275" w:type="dxa"/>
            <w:shd w:val="clear" w:color="auto" w:fill="auto"/>
            <w:vAlign w:val="center"/>
          </w:tcPr>
          <w:p w14:paraId="746D9905"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1,421,780</w:t>
            </w:r>
          </w:p>
        </w:tc>
        <w:tc>
          <w:tcPr>
            <w:tcW w:w="1276" w:type="dxa"/>
            <w:shd w:val="clear" w:color="auto" w:fill="auto"/>
            <w:vAlign w:val="center"/>
          </w:tcPr>
          <w:p w14:paraId="2B943FF7"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1,467,237</w:t>
            </w:r>
          </w:p>
        </w:tc>
      </w:tr>
      <w:tr w:rsidR="009C7849" w:rsidRPr="00FE6393" w14:paraId="6DA028F5" w14:textId="77777777" w:rsidTr="008D2B11">
        <w:trPr>
          <w:trHeight w:val="238"/>
          <w:jc w:val="center"/>
        </w:trPr>
        <w:tc>
          <w:tcPr>
            <w:tcW w:w="2269" w:type="dxa"/>
            <w:shd w:val="clear" w:color="auto" w:fill="auto"/>
            <w:vAlign w:val="center"/>
          </w:tcPr>
          <w:p w14:paraId="0C868345" w14:textId="77777777" w:rsidR="009C7849" w:rsidRPr="00FE6393"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FE6393">
              <w:rPr>
                <w:rFonts w:eastAsia="Times New Roman" w:cs="Arial"/>
                <w:bCs/>
                <w:color w:val="000000"/>
                <w:spacing w:val="-2"/>
                <w:sz w:val="14"/>
                <w:szCs w:val="14"/>
                <w:lang w:eastAsia="pt-BR"/>
              </w:rPr>
              <w:t>Other comprehensive results</w:t>
            </w:r>
          </w:p>
        </w:tc>
        <w:tc>
          <w:tcPr>
            <w:tcW w:w="1087" w:type="dxa"/>
            <w:shd w:val="clear" w:color="auto" w:fill="auto"/>
          </w:tcPr>
          <w:p w14:paraId="1F6697A7" w14:textId="77777777" w:rsidR="009C7849" w:rsidRPr="00FE6393"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 xml:space="preserve">  116 </w:t>
            </w:r>
          </w:p>
        </w:tc>
        <w:tc>
          <w:tcPr>
            <w:tcW w:w="1087" w:type="dxa"/>
            <w:shd w:val="clear" w:color="auto" w:fill="auto"/>
          </w:tcPr>
          <w:p w14:paraId="3DD4B43D" w14:textId="77777777" w:rsidR="009C7849" w:rsidRPr="00FE6393"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 xml:space="preserve">  (104,948)</w:t>
            </w:r>
          </w:p>
        </w:tc>
        <w:tc>
          <w:tcPr>
            <w:tcW w:w="1087" w:type="dxa"/>
            <w:shd w:val="clear" w:color="auto" w:fill="auto"/>
          </w:tcPr>
          <w:p w14:paraId="24136872" w14:textId="77777777" w:rsidR="009C7849" w:rsidRPr="00FE6393"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 xml:space="preserve">  (104,832)</w:t>
            </w:r>
          </w:p>
        </w:tc>
        <w:tc>
          <w:tcPr>
            <w:tcW w:w="283" w:type="dxa"/>
            <w:shd w:val="clear" w:color="auto" w:fill="auto"/>
            <w:vAlign w:val="center"/>
          </w:tcPr>
          <w:p w14:paraId="179AA08D" w14:textId="77777777" w:rsidR="009C7849" w:rsidRPr="00FE6393"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220E1179" w14:textId="77777777" w:rsidR="009C7849" w:rsidRPr="00FE6393"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c>
          <w:tcPr>
            <w:tcW w:w="1275" w:type="dxa"/>
            <w:shd w:val="clear" w:color="auto" w:fill="auto"/>
            <w:vAlign w:val="center"/>
          </w:tcPr>
          <w:p w14:paraId="10C1170B" w14:textId="77777777" w:rsidR="009C7849" w:rsidRPr="00FE6393"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c>
          <w:tcPr>
            <w:tcW w:w="1276" w:type="dxa"/>
            <w:shd w:val="clear" w:color="auto" w:fill="auto"/>
            <w:vAlign w:val="center"/>
          </w:tcPr>
          <w:p w14:paraId="5A9DAA6E" w14:textId="77777777" w:rsidR="009C7849" w:rsidRPr="00FE6393"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r>
      <w:tr w:rsidR="009C7849" w:rsidRPr="00FE6393" w14:paraId="0B1D41F2" w14:textId="77777777" w:rsidTr="008D2B11">
        <w:trPr>
          <w:trHeight w:val="238"/>
          <w:jc w:val="center"/>
        </w:trPr>
        <w:tc>
          <w:tcPr>
            <w:tcW w:w="2269" w:type="dxa"/>
            <w:shd w:val="clear" w:color="auto" w:fill="auto"/>
            <w:vAlign w:val="center"/>
          </w:tcPr>
          <w:p w14:paraId="34502788" w14:textId="77777777" w:rsidR="009C7849" w:rsidRPr="00FE6393" w:rsidRDefault="009C7849" w:rsidP="008D2B11">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Total comprehensive result</w:t>
            </w:r>
          </w:p>
        </w:tc>
        <w:tc>
          <w:tcPr>
            <w:tcW w:w="1087" w:type="dxa"/>
            <w:shd w:val="clear" w:color="auto" w:fill="auto"/>
          </w:tcPr>
          <w:p w14:paraId="02094EDF"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 xml:space="preserve">  69,589 </w:t>
            </w:r>
          </w:p>
        </w:tc>
        <w:tc>
          <w:tcPr>
            <w:tcW w:w="1087" w:type="dxa"/>
            <w:shd w:val="clear" w:color="auto" w:fill="auto"/>
          </w:tcPr>
          <w:p w14:paraId="3A2378E9"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 xml:space="preserve">  1,267,025 </w:t>
            </w:r>
          </w:p>
        </w:tc>
        <w:tc>
          <w:tcPr>
            <w:tcW w:w="1087" w:type="dxa"/>
            <w:shd w:val="clear" w:color="auto" w:fill="auto"/>
          </w:tcPr>
          <w:p w14:paraId="7DE24973"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 xml:space="preserve">  1,338,252 </w:t>
            </w:r>
          </w:p>
        </w:tc>
        <w:tc>
          <w:tcPr>
            <w:tcW w:w="283" w:type="dxa"/>
            <w:shd w:val="clear" w:color="auto" w:fill="auto"/>
            <w:vAlign w:val="center"/>
          </w:tcPr>
          <w:p w14:paraId="6D28CA91"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0F01E60"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46,801</w:t>
            </w:r>
          </w:p>
        </w:tc>
        <w:tc>
          <w:tcPr>
            <w:tcW w:w="1275" w:type="dxa"/>
            <w:shd w:val="clear" w:color="auto" w:fill="auto"/>
            <w:vAlign w:val="center"/>
          </w:tcPr>
          <w:p w14:paraId="26CA32E7"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1,421,780</w:t>
            </w:r>
          </w:p>
        </w:tc>
        <w:tc>
          <w:tcPr>
            <w:tcW w:w="1276" w:type="dxa"/>
            <w:shd w:val="clear" w:color="auto" w:fill="auto"/>
            <w:vAlign w:val="center"/>
          </w:tcPr>
          <w:p w14:paraId="360F7C38"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1,467,237</w:t>
            </w:r>
          </w:p>
        </w:tc>
      </w:tr>
      <w:tr w:rsidR="009C7849" w:rsidRPr="00FE6393" w14:paraId="5C5F597C" w14:textId="77777777" w:rsidTr="008D2B11">
        <w:trPr>
          <w:trHeight w:val="238"/>
          <w:jc w:val="center"/>
        </w:trPr>
        <w:tc>
          <w:tcPr>
            <w:tcW w:w="2269" w:type="dxa"/>
            <w:shd w:val="clear" w:color="auto" w:fill="auto"/>
            <w:vAlign w:val="center"/>
          </w:tcPr>
          <w:p w14:paraId="7C778CF8" w14:textId="77777777" w:rsidR="009C7849" w:rsidRPr="00FE6393" w:rsidRDefault="009C7849" w:rsidP="008D2B11">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Attributable to BB Seguridade</w:t>
            </w:r>
          </w:p>
        </w:tc>
        <w:tc>
          <w:tcPr>
            <w:tcW w:w="1087" w:type="dxa"/>
            <w:shd w:val="clear" w:color="auto" w:fill="auto"/>
          </w:tcPr>
          <w:p w14:paraId="1167FECE"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 xml:space="preserve"> 52,098 </w:t>
            </w:r>
          </w:p>
        </w:tc>
        <w:tc>
          <w:tcPr>
            <w:tcW w:w="1087" w:type="dxa"/>
            <w:shd w:val="clear" w:color="auto" w:fill="auto"/>
          </w:tcPr>
          <w:p w14:paraId="5DA6F04A"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 xml:space="preserve"> 1,028,843 </w:t>
            </w:r>
          </w:p>
        </w:tc>
        <w:tc>
          <w:tcPr>
            <w:tcW w:w="1087" w:type="dxa"/>
            <w:shd w:val="clear" w:color="auto" w:fill="auto"/>
          </w:tcPr>
          <w:p w14:paraId="685D1D59"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 xml:space="preserve"> 1,082,169 </w:t>
            </w:r>
          </w:p>
        </w:tc>
        <w:tc>
          <w:tcPr>
            <w:tcW w:w="283" w:type="dxa"/>
            <w:shd w:val="clear" w:color="auto" w:fill="auto"/>
            <w:vAlign w:val="center"/>
          </w:tcPr>
          <w:p w14:paraId="573BD0B3"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CC2360D"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35,096</w:t>
            </w:r>
          </w:p>
        </w:tc>
        <w:tc>
          <w:tcPr>
            <w:tcW w:w="1275" w:type="dxa"/>
            <w:shd w:val="clear" w:color="auto" w:fill="auto"/>
            <w:vAlign w:val="center"/>
          </w:tcPr>
          <w:p w14:paraId="31A04E17"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1,066,193</w:t>
            </w:r>
          </w:p>
        </w:tc>
        <w:tc>
          <w:tcPr>
            <w:tcW w:w="1276" w:type="dxa"/>
            <w:shd w:val="clear" w:color="auto" w:fill="auto"/>
            <w:vAlign w:val="center"/>
          </w:tcPr>
          <w:p w14:paraId="6DE09920"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1,100,281</w:t>
            </w:r>
          </w:p>
        </w:tc>
      </w:tr>
      <w:tr w:rsidR="009C7849" w:rsidRPr="00D44604" w14:paraId="0CE95E62" w14:textId="77777777" w:rsidTr="008D2B11">
        <w:trPr>
          <w:trHeight w:val="238"/>
          <w:jc w:val="center"/>
        </w:trPr>
        <w:tc>
          <w:tcPr>
            <w:tcW w:w="2269" w:type="dxa"/>
            <w:shd w:val="clear" w:color="auto" w:fill="auto"/>
            <w:vAlign w:val="center"/>
          </w:tcPr>
          <w:p w14:paraId="50F8C370" w14:textId="77777777" w:rsidR="009C7849" w:rsidRPr="00D44604" w:rsidRDefault="009C7849" w:rsidP="008D2B11">
            <w:pPr>
              <w:keepNext/>
              <w:keepLines/>
              <w:spacing w:before="40" w:after="40" w:line="240" w:lineRule="auto"/>
              <w:ind w:left="113"/>
              <w:rPr>
                <w:rFonts w:eastAsia="Times New Roman" w:cs="Arial"/>
                <w:color w:val="000000"/>
                <w:spacing w:val="-2"/>
                <w:sz w:val="14"/>
                <w:szCs w:val="14"/>
                <w:lang w:eastAsia="pt-BR"/>
              </w:rPr>
            </w:pPr>
            <w:r w:rsidRPr="00D44604">
              <w:rPr>
                <w:rFonts w:eastAsia="Times New Roman" w:cs="Arial"/>
                <w:color w:val="000000"/>
                <w:spacing w:val="-2"/>
                <w:sz w:val="14"/>
                <w:szCs w:val="14"/>
                <w:lang w:eastAsia="pt-BR"/>
              </w:rPr>
              <w:t xml:space="preserve">Other adjustments </w:t>
            </w:r>
            <w:r w:rsidRPr="00D44604">
              <w:rPr>
                <w:rFonts w:eastAsia="Times New Roman" w:cs="Arial"/>
                <w:color w:val="000000"/>
                <w:spacing w:val="-2"/>
                <w:sz w:val="14"/>
                <w:szCs w:val="14"/>
                <w:vertAlign w:val="superscript"/>
                <w:lang w:eastAsia="pt-BR"/>
              </w:rPr>
              <w:t>(</w:t>
            </w:r>
            <w:r>
              <w:rPr>
                <w:rFonts w:eastAsia="Times New Roman" w:cs="Arial"/>
                <w:color w:val="000000"/>
                <w:spacing w:val="-2"/>
                <w:sz w:val="14"/>
                <w:szCs w:val="14"/>
                <w:vertAlign w:val="superscript"/>
                <w:lang w:eastAsia="pt-BR"/>
              </w:rPr>
              <w:t>1</w:t>
            </w:r>
            <w:r w:rsidRPr="00D44604">
              <w:rPr>
                <w:rFonts w:eastAsia="Times New Roman" w:cs="Arial"/>
                <w:color w:val="000000"/>
                <w:spacing w:val="-2"/>
                <w:sz w:val="14"/>
                <w:szCs w:val="14"/>
                <w:vertAlign w:val="superscript"/>
                <w:lang w:eastAsia="pt-BR"/>
              </w:rPr>
              <w:t>)</w:t>
            </w:r>
          </w:p>
        </w:tc>
        <w:tc>
          <w:tcPr>
            <w:tcW w:w="1087" w:type="dxa"/>
            <w:shd w:val="clear" w:color="auto" w:fill="auto"/>
            <w:vAlign w:val="center"/>
          </w:tcPr>
          <w:p w14:paraId="726E6DE9"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087" w:type="dxa"/>
            <w:shd w:val="clear" w:color="auto" w:fill="auto"/>
            <w:vAlign w:val="center"/>
          </w:tcPr>
          <w:p w14:paraId="117B75C3"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087" w:type="dxa"/>
            <w:shd w:val="clear" w:color="auto" w:fill="auto"/>
            <w:vAlign w:val="center"/>
          </w:tcPr>
          <w:p w14:paraId="486185E4"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(15,149)</w:t>
            </w:r>
          </w:p>
        </w:tc>
        <w:tc>
          <w:tcPr>
            <w:tcW w:w="283" w:type="dxa"/>
            <w:shd w:val="clear" w:color="auto" w:fill="auto"/>
            <w:vAlign w:val="center"/>
          </w:tcPr>
          <w:p w14:paraId="605A63AD"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06AEDA9D"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275" w:type="dxa"/>
            <w:shd w:val="clear" w:color="auto" w:fill="auto"/>
            <w:vAlign w:val="center"/>
          </w:tcPr>
          <w:p w14:paraId="7D0568B0"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276" w:type="dxa"/>
            <w:shd w:val="clear" w:color="auto" w:fill="auto"/>
            <w:vAlign w:val="center"/>
          </w:tcPr>
          <w:p w14:paraId="538E15DB"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(13,738)</w:t>
            </w:r>
          </w:p>
        </w:tc>
      </w:tr>
      <w:tr w:rsidR="009C7849" w:rsidRPr="00FE6393" w14:paraId="656BA4BB" w14:textId="77777777" w:rsidTr="008D2B11">
        <w:trPr>
          <w:trHeight w:val="238"/>
          <w:jc w:val="center"/>
        </w:trPr>
        <w:tc>
          <w:tcPr>
            <w:tcW w:w="2269" w:type="dxa"/>
            <w:shd w:val="clear" w:color="auto" w:fill="auto"/>
            <w:vAlign w:val="center"/>
          </w:tcPr>
          <w:p w14:paraId="6FD697B0" w14:textId="77777777" w:rsidR="009C7849" w:rsidRPr="00FE6393" w:rsidRDefault="009C7849" w:rsidP="008D2B11">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Equivalence result</w:t>
            </w:r>
          </w:p>
        </w:tc>
        <w:tc>
          <w:tcPr>
            <w:tcW w:w="1087" w:type="dxa"/>
            <w:shd w:val="clear" w:color="auto" w:fill="auto"/>
          </w:tcPr>
          <w:p w14:paraId="16861CB9"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 xml:space="preserve"> 52,098 </w:t>
            </w:r>
          </w:p>
        </w:tc>
        <w:tc>
          <w:tcPr>
            <w:tcW w:w="1087" w:type="dxa"/>
            <w:shd w:val="clear" w:color="auto" w:fill="auto"/>
          </w:tcPr>
          <w:p w14:paraId="32089A55"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bCs/>
                <w:sz w:val="14"/>
                <w:szCs w:val="14"/>
              </w:rPr>
              <w:t xml:space="preserve"> 1,028,843 </w:t>
            </w:r>
          </w:p>
        </w:tc>
        <w:tc>
          <w:tcPr>
            <w:tcW w:w="1087" w:type="dxa"/>
            <w:shd w:val="clear" w:color="auto" w:fill="auto"/>
            <w:vAlign w:val="center"/>
          </w:tcPr>
          <w:p w14:paraId="0F158067"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1,067,020</w:t>
            </w:r>
          </w:p>
        </w:tc>
        <w:tc>
          <w:tcPr>
            <w:tcW w:w="283" w:type="dxa"/>
            <w:shd w:val="clear" w:color="auto" w:fill="auto"/>
            <w:vAlign w:val="center"/>
          </w:tcPr>
          <w:p w14:paraId="46EBBADF"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C6CD37A"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35,096</w:t>
            </w:r>
          </w:p>
        </w:tc>
        <w:tc>
          <w:tcPr>
            <w:tcW w:w="1275" w:type="dxa"/>
            <w:shd w:val="clear" w:color="auto" w:fill="auto"/>
            <w:vAlign w:val="center"/>
          </w:tcPr>
          <w:p w14:paraId="55F9E0B0"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1,066,193</w:t>
            </w:r>
          </w:p>
        </w:tc>
        <w:tc>
          <w:tcPr>
            <w:tcW w:w="1276" w:type="dxa"/>
            <w:shd w:val="clear" w:color="auto" w:fill="auto"/>
            <w:vAlign w:val="center"/>
          </w:tcPr>
          <w:p w14:paraId="6E2D92F5" w14:textId="77777777" w:rsidR="009C7849" w:rsidRPr="00FE6393"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1,086,543</w:t>
            </w:r>
          </w:p>
        </w:tc>
      </w:tr>
    </w:tbl>
    <w:p w14:paraId="6D9B9124" w14:textId="77777777" w:rsidR="009C7849" w:rsidRPr="00D44604" w:rsidRDefault="009C7849" w:rsidP="009C7849">
      <w:pPr>
        <w:numPr>
          <w:ilvl w:val="0"/>
          <w:numId w:val="2"/>
        </w:numPr>
        <w:spacing w:line="257" w:lineRule="auto"/>
        <w:ind w:left="284" w:hanging="284"/>
        <w:contextualSpacing/>
        <w:jc w:val="both"/>
        <w:rPr>
          <w:rFonts w:eastAsia="Times New Roman" w:cs="Times New Roman"/>
          <w:spacing w:val="-2"/>
          <w:sz w:val="14"/>
          <w:szCs w:val="18"/>
          <w:lang w:val="en-US" w:eastAsia="pt-BR"/>
        </w:rPr>
      </w:pPr>
      <w:r w:rsidRPr="00D44604">
        <w:rPr>
          <w:rFonts w:eastAsia="Times New Roman" w:cs="Times New Roman"/>
          <w:spacing w:val="-2"/>
          <w:sz w:val="14"/>
          <w:szCs w:val="18"/>
          <w:lang w:val="en-US" w:eastAsia="pt-BR"/>
        </w:rPr>
        <w:t>Amortization of intangible assets arising from the partnership agreement with Mapfre</w:t>
      </w:r>
      <w:r>
        <w:rPr>
          <w:rFonts w:eastAsia="Times New Roman" w:cs="Times New Roman"/>
          <w:spacing w:val="-2"/>
          <w:sz w:val="14"/>
          <w:szCs w:val="18"/>
          <w:lang w:val="en-US" w:eastAsia="pt-BR"/>
        </w:rPr>
        <w:t>,</w:t>
      </w:r>
    </w:p>
    <w:p w14:paraId="041C11E9" w14:textId="77777777" w:rsidR="009C7849" w:rsidRPr="00D44604" w:rsidRDefault="009C7849" w:rsidP="008D2B11">
      <w:pPr>
        <w:keepNext/>
        <w:keepLines/>
        <w:pageBreakBefore/>
        <w:spacing w:after="0" w:line="240" w:lineRule="auto"/>
        <w:rPr>
          <w:rFonts w:eastAsia="Times New Roman" w:cs="Times New Roman"/>
          <w:b/>
          <w:color w:val="1F4E79" w:themeColor="accent1" w:themeShade="80"/>
          <w:spacing w:val="-2"/>
          <w:szCs w:val="20"/>
          <w:lang w:val="en-US" w:eastAsia="pt-BR"/>
        </w:rPr>
      </w:pPr>
      <w:r w:rsidRPr="00D44604">
        <w:rPr>
          <w:rFonts w:eastAsia="Times New Roman" w:cs="Times New Roman"/>
          <w:b/>
          <w:color w:val="1F4E79" w:themeColor="accent1" w:themeShade="80"/>
          <w:spacing w:val="-2"/>
          <w:szCs w:val="20"/>
          <w:lang w:val="en-US" w:eastAsia="pt-BR"/>
        </w:rPr>
        <w:lastRenderedPageBreak/>
        <w:t>Equity Information</w:t>
      </w:r>
    </w:p>
    <w:p w14:paraId="43E7C6A0" w14:textId="77777777" w:rsidR="009C7849" w:rsidRPr="00D44604" w:rsidRDefault="009C7849" w:rsidP="008D2B11">
      <w:pPr>
        <w:spacing w:after="0" w:line="240" w:lineRule="auto"/>
        <w:rPr>
          <w:rFonts w:eastAsia="Times New Roman" w:cs="Times New Roman"/>
          <w:b/>
          <w:color w:val="1F4E79" w:themeColor="accent1" w:themeShade="80"/>
          <w:spacing w:val="-2"/>
          <w:szCs w:val="20"/>
          <w:lang w:val="en-US" w:eastAsia="pt-BR"/>
        </w:rPr>
      </w:pPr>
    </w:p>
    <w:p w14:paraId="2DBBBDB2" w14:textId="77777777" w:rsidR="009C7849" w:rsidRPr="00D44604" w:rsidRDefault="009C7849" w:rsidP="008D2B11">
      <w:pPr>
        <w:spacing w:after="0" w:line="240" w:lineRule="auto"/>
        <w:jc w:val="right"/>
        <w:rPr>
          <w:rFonts w:cs="Arial"/>
          <w:b/>
          <w:sz w:val="14"/>
          <w:lang w:eastAsia="pt-BR"/>
        </w:rPr>
      </w:pPr>
      <w:r w:rsidRPr="00FC6C4B">
        <w:rPr>
          <w:rFonts w:cs="Arial"/>
          <w:b/>
          <w:sz w:val="14"/>
          <w:lang w:eastAsia="pt-BR"/>
        </w:rPr>
        <w:t>R$ thousand</w:t>
      </w:r>
    </w:p>
    <w:tbl>
      <w:tblPr>
        <w:tblStyle w:val="TabeladeLista6Colorida-nfase5121"/>
        <w:tblW w:w="9639" w:type="dxa"/>
        <w:jc w:val="center"/>
        <w:tblInd w:w="0" w:type="dxa"/>
        <w:tblLayout w:type="fixed"/>
        <w:tblLook w:val="04A0" w:firstRow="1" w:lastRow="0" w:firstColumn="1" w:lastColumn="0" w:noHBand="0" w:noVBand="1"/>
      </w:tblPr>
      <w:tblGrid>
        <w:gridCol w:w="2269"/>
        <w:gridCol w:w="1134"/>
        <w:gridCol w:w="1134"/>
        <w:gridCol w:w="1134"/>
        <w:gridCol w:w="284"/>
        <w:gridCol w:w="1228"/>
        <w:gridCol w:w="1228"/>
        <w:gridCol w:w="1228"/>
      </w:tblGrid>
      <w:tr w:rsidR="009C7849" w:rsidRPr="00D44604" w14:paraId="20F821DE" w14:textId="77777777" w:rsidTr="008D2B1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166919C7" w14:textId="77777777" w:rsidR="009C7849" w:rsidRPr="00D44604" w:rsidRDefault="009C7849" w:rsidP="008D2B11">
            <w:pPr>
              <w:jc w:val="center"/>
              <w:rPr>
                <w:rFonts w:cs="Arial"/>
                <w:bCs w:val="0"/>
                <w:sz w:val="14"/>
                <w:szCs w:val="14"/>
              </w:rPr>
            </w:pPr>
            <w:r w:rsidRPr="00D44604">
              <w:rPr>
                <w:rFonts w:cs="Arial"/>
                <w:bCs w:val="0"/>
                <w:sz w:val="14"/>
                <w:szCs w:val="14"/>
              </w:rPr>
              <w:t>Segment</w:t>
            </w:r>
          </w:p>
        </w:tc>
        <w:tc>
          <w:tcPr>
            <w:tcW w:w="7370" w:type="dxa"/>
            <w:gridSpan w:val="7"/>
            <w:tcBorders>
              <w:top w:val="single" w:sz="2" w:space="0" w:color="1F4E79" w:themeColor="accent1" w:themeShade="80"/>
              <w:left w:val="nil"/>
              <w:bottom w:val="single" w:sz="2" w:space="0" w:color="1F4E79" w:themeColor="accent1" w:themeShade="80"/>
              <w:right w:val="nil"/>
            </w:tcBorders>
            <w:shd w:val="clear" w:color="auto" w:fill="auto"/>
            <w:vAlign w:val="center"/>
          </w:tcPr>
          <w:p w14:paraId="590E9F0A" w14:textId="77777777" w:rsidR="009C7849" w:rsidRPr="00D44604" w:rsidRDefault="009C7849" w:rsidP="008D2B1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D44604">
              <w:rPr>
                <w:rFonts w:cs="Arial"/>
                <w:bCs w:val="0"/>
                <w:sz w:val="14"/>
                <w:szCs w:val="14"/>
              </w:rPr>
              <w:t>Insurance</w:t>
            </w:r>
          </w:p>
        </w:tc>
      </w:tr>
      <w:tr w:rsidR="009C7849" w:rsidRPr="00B15E60" w14:paraId="6275E090"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A381651" w14:textId="77777777" w:rsidR="009C7849" w:rsidRPr="00D44604" w:rsidRDefault="009C7849" w:rsidP="008D2B11">
            <w:pPr>
              <w:jc w:val="center"/>
              <w:rPr>
                <w:rFonts w:cs="Arial"/>
                <w:sz w:val="14"/>
                <w:szCs w:val="14"/>
              </w:rPr>
            </w:pPr>
            <w:r w:rsidRPr="00D44604">
              <w:rPr>
                <w:rFonts w:cs="Arial"/>
                <w:b w:val="0"/>
                <w:sz w:val="14"/>
                <w:szCs w:val="14"/>
              </w:rPr>
              <w:t>L</w:t>
            </w:r>
            <w:r w:rsidRPr="00D44604">
              <w:rPr>
                <w:rFonts w:cs="Arial"/>
                <w:sz w:val="14"/>
                <w:szCs w:val="14"/>
              </w:rPr>
              <w:t>ine of business</w:t>
            </w:r>
          </w:p>
        </w:tc>
        <w:tc>
          <w:tcPr>
            <w:tcW w:w="7370" w:type="dxa"/>
            <w:gridSpan w:val="7"/>
            <w:tcBorders>
              <w:top w:val="single" w:sz="2" w:space="0" w:color="1F4E79" w:themeColor="accent1" w:themeShade="80"/>
              <w:left w:val="nil"/>
              <w:bottom w:val="single" w:sz="2" w:space="0" w:color="1F4E79" w:themeColor="accent1" w:themeShade="80"/>
              <w:right w:val="nil"/>
            </w:tcBorders>
            <w:shd w:val="clear" w:color="auto" w:fill="auto"/>
            <w:vAlign w:val="center"/>
          </w:tcPr>
          <w:p w14:paraId="04BD0502" w14:textId="77777777" w:rsidR="009C7849" w:rsidRPr="00D44604" w:rsidRDefault="009C7849" w:rsidP="008D2B11">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D44604">
              <w:rPr>
                <w:rFonts w:cs="Arial"/>
                <w:b/>
                <w:sz w:val="14"/>
                <w:szCs w:val="14"/>
                <w:lang w:val="en-US"/>
              </w:rPr>
              <w:t>Insurance – Life, Mortgage Life, Rural and Propety</w:t>
            </w:r>
          </w:p>
        </w:tc>
      </w:tr>
      <w:tr w:rsidR="009C7849" w:rsidRPr="00D44604" w14:paraId="694C65F7" w14:textId="77777777" w:rsidTr="008D2B1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nil"/>
              <w:right w:val="nil"/>
            </w:tcBorders>
            <w:shd w:val="clear" w:color="auto" w:fill="auto"/>
            <w:vAlign w:val="center"/>
          </w:tcPr>
          <w:p w14:paraId="5F34CF0D" w14:textId="77777777" w:rsidR="009C7849" w:rsidRPr="00D44604" w:rsidRDefault="009C7849" w:rsidP="008D2B11">
            <w:pPr>
              <w:jc w:val="center"/>
              <w:rPr>
                <w:rFonts w:cs="Arial"/>
                <w:sz w:val="14"/>
                <w:szCs w:val="14"/>
                <w:lang w:val="en-US"/>
              </w:rPr>
            </w:pPr>
          </w:p>
        </w:tc>
        <w:tc>
          <w:tcPr>
            <w:tcW w:w="3402"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tcPr>
          <w:p w14:paraId="07F7FE4B" w14:textId="77777777" w:rsidR="009C7849" w:rsidRPr="00D44604" w:rsidRDefault="009C7849" w:rsidP="008D2B1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Pr>
                <w:rFonts w:cs="Arial"/>
                <w:b/>
                <w:sz w:val="14"/>
                <w:szCs w:val="14"/>
              </w:rPr>
              <w:t>Dec</w:t>
            </w:r>
            <w:r w:rsidRPr="00D44604">
              <w:rPr>
                <w:rFonts w:cs="Arial"/>
                <w:b/>
                <w:sz w:val="14"/>
                <w:szCs w:val="14"/>
              </w:rPr>
              <w:t xml:space="preserve"> </w:t>
            </w:r>
            <w:r>
              <w:rPr>
                <w:rFonts w:cs="Arial"/>
                <w:b/>
                <w:sz w:val="14"/>
                <w:szCs w:val="14"/>
              </w:rPr>
              <w:t>31</w:t>
            </w:r>
            <w:r w:rsidRPr="00D44604">
              <w:rPr>
                <w:rFonts w:cs="Arial"/>
                <w:b/>
                <w:sz w:val="14"/>
                <w:szCs w:val="14"/>
              </w:rPr>
              <w:t>,202</w:t>
            </w:r>
            <w:r>
              <w:rPr>
                <w:rFonts w:cs="Arial"/>
                <w:b/>
                <w:sz w:val="14"/>
                <w:szCs w:val="14"/>
              </w:rPr>
              <w:t>1</w:t>
            </w:r>
          </w:p>
        </w:tc>
        <w:tc>
          <w:tcPr>
            <w:tcW w:w="284" w:type="dxa"/>
            <w:tcBorders>
              <w:top w:val="single" w:sz="2" w:space="0" w:color="1F4E79" w:themeColor="accent1" w:themeShade="80"/>
              <w:left w:val="nil"/>
              <w:bottom w:val="nil"/>
              <w:right w:val="nil"/>
            </w:tcBorders>
            <w:shd w:val="clear" w:color="auto" w:fill="auto"/>
          </w:tcPr>
          <w:p w14:paraId="4FE32B2F" w14:textId="77777777" w:rsidR="009C7849" w:rsidRPr="00D44604" w:rsidRDefault="009C7849" w:rsidP="008D2B1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3684"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tcPr>
          <w:p w14:paraId="58FC7CCB" w14:textId="77777777" w:rsidR="009C7849" w:rsidRPr="00D44604" w:rsidRDefault="009C7849" w:rsidP="008D2B11">
            <w:pPr>
              <w:jc w:val="center"/>
              <w:cnfStyle w:val="000000010000" w:firstRow="0" w:lastRow="0" w:firstColumn="0" w:lastColumn="0" w:oddVBand="0" w:evenVBand="0" w:oddHBand="0" w:evenHBand="1" w:firstRowFirstColumn="0" w:firstRowLastColumn="0" w:lastRowFirstColumn="0" w:lastRowLastColumn="0"/>
              <w:rPr>
                <w:rFonts w:cs="Arial"/>
                <w:sz w:val="14"/>
                <w:szCs w:val="14"/>
              </w:rPr>
            </w:pPr>
            <w:r w:rsidRPr="00D44604">
              <w:rPr>
                <w:rFonts w:cs="Arial"/>
                <w:b/>
                <w:sz w:val="14"/>
                <w:szCs w:val="14"/>
              </w:rPr>
              <w:t xml:space="preserve">Dec </w:t>
            </w:r>
            <w:r>
              <w:rPr>
                <w:rFonts w:cs="Arial"/>
                <w:b/>
                <w:sz w:val="14"/>
                <w:szCs w:val="14"/>
              </w:rPr>
              <w:t>31</w:t>
            </w:r>
            <w:r w:rsidRPr="00D44604">
              <w:rPr>
                <w:rFonts w:cs="Arial"/>
                <w:b/>
                <w:sz w:val="14"/>
                <w:szCs w:val="14"/>
              </w:rPr>
              <w:t>,2020</w:t>
            </w:r>
          </w:p>
        </w:tc>
      </w:tr>
      <w:tr w:rsidR="009C7849" w:rsidRPr="00D44604" w14:paraId="1A4E7C3B"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1F4E79" w:themeColor="accent1" w:themeShade="80"/>
              <w:right w:val="nil"/>
            </w:tcBorders>
            <w:shd w:val="clear" w:color="auto" w:fill="auto"/>
            <w:vAlign w:val="center"/>
          </w:tcPr>
          <w:p w14:paraId="32F095FD" w14:textId="77777777" w:rsidR="009C7849" w:rsidRPr="00D44604" w:rsidRDefault="009C7849" w:rsidP="008D2B11">
            <w:pPr>
              <w:jc w:val="center"/>
              <w:rPr>
                <w:rFonts w:cs="Arial"/>
                <w:sz w:val="14"/>
                <w:szCs w:val="14"/>
              </w:rPr>
            </w:pP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2B6DBE8" w14:textId="77777777" w:rsidR="009C7849" w:rsidRPr="00D44604" w:rsidRDefault="009C7849" w:rsidP="008D2B1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Aliança do Brasil</w:t>
            </w: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C1F3AAF" w14:textId="77777777" w:rsidR="009C7849" w:rsidRPr="00D44604" w:rsidRDefault="009C7849" w:rsidP="008D2B1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 xml:space="preserve">Brasilseg </w:t>
            </w: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51B1886" w14:textId="77777777" w:rsidR="009C7849" w:rsidRPr="00D44604" w:rsidRDefault="009C7849" w:rsidP="008D2B1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BB Mapfre</w:t>
            </w:r>
          </w:p>
        </w:tc>
        <w:tc>
          <w:tcPr>
            <w:tcW w:w="284" w:type="dxa"/>
            <w:tcBorders>
              <w:top w:val="nil"/>
              <w:left w:val="nil"/>
              <w:bottom w:val="single" w:sz="2" w:space="0" w:color="1F4E79" w:themeColor="accent1" w:themeShade="80"/>
              <w:right w:val="nil"/>
            </w:tcBorders>
            <w:shd w:val="clear" w:color="auto" w:fill="auto"/>
          </w:tcPr>
          <w:p w14:paraId="5B88BB6C" w14:textId="77777777" w:rsidR="009C7849" w:rsidRPr="00D44604" w:rsidRDefault="009C7849" w:rsidP="008D2B1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78B09E8" w14:textId="77777777" w:rsidR="009C7849" w:rsidRPr="00D44604" w:rsidRDefault="009C7849" w:rsidP="008D2B1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Aliança do Brasil</w:t>
            </w: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C07E3CC" w14:textId="77777777" w:rsidR="009C7849" w:rsidRPr="00D44604" w:rsidRDefault="009C7849" w:rsidP="008D2B1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 xml:space="preserve">Brasilseg </w:t>
            </w: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5BACCC4" w14:textId="77777777" w:rsidR="009C7849" w:rsidRPr="00D44604" w:rsidRDefault="009C7849" w:rsidP="008D2B1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BB Mapfre</w:t>
            </w:r>
          </w:p>
        </w:tc>
      </w:tr>
      <w:tr w:rsidR="009C7849" w:rsidRPr="008F33B1" w14:paraId="5E59EB48" w14:textId="77777777" w:rsidTr="008D2B1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nil"/>
              <w:right w:val="nil"/>
            </w:tcBorders>
            <w:shd w:val="clear" w:color="auto" w:fill="auto"/>
            <w:vAlign w:val="center"/>
            <w:hideMark/>
          </w:tcPr>
          <w:p w14:paraId="5000B52E" w14:textId="77777777" w:rsidR="009C7849" w:rsidRPr="008F33B1" w:rsidRDefault="009C7849" w:rsidP="008D2B11">
            <w:pPr>
              <w:keepNext/>
              <w:keepLines/>
              <w:rPr>
                <w:rFonts w:eastAsia="Times New Roman" w:cs="Arial"/>
                <w:spacing w:val="-2"/>
                <w:sz w:val="14"/>
                <w:szCs w:val="14"/>
              </w:rPr>
            </w:pPr>
            <w:r w:rsidRPr="008F33B1">
              <w:rPr>
                <w:rFonts w:cs="Arial"/>
                <w:sz w:val="14"/>
                <w:szCs w:val="14"/>
              </w:rPr>
              <w:t>Current assets</w:t>
            </w:r>
          </w:p>
        </w:tc>
        <w:tc>
          <w:tcPr>
            <w:tcW w:w="1134" w:type="dxa"/>
            <w:tcBorders>
              <w:top w:val="single" w:sz="2" w:space="0" w:color="1F4E79" w:themeColor="accent1" w:themeShade="80"/>
              <w:left w:val="nil"/>
              <w:bottom w:val="nil"/>
              <w:right w:val="nil"/>
            </w:tcBorders>
            <w:shd w:val="clear" w:color="auto" w:fill="auto"/>
            <w:vAlign w:val="center"/>
          </w:tcPr>
          <w:p w14:paraId="46338612"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8F33B1">
              <w:rPr>
                <w:rFonts w:cs="Arial"/>
                <w:b/>
                <w:bCs/>
                <w:sz w:val="14"/>
                <w:szCs w:val="14"/>
              </w:rPr>
              <w:t xml:space="preserve">  833,966 </w:t>
            </w:r>
          </w:p>
        </w:tc>
        <w:tc>
          <w:tcPr>
            <w:tcW w:w="1134" w:type="dxa"/>
            <w:tcBorders>
              <w:top w:val="single" w:sz="2" w:space="0" w:color="1F4E79" w:themeColor="accent1" w:themeShade="80"/>
              <w:left w:val="nil"/>
              <w:bottom w:val="nil"/>
              <w:right w:val="nil"/>
            </w:tcBorders>
            <w:shd w:val="clear" w:color="auto" w:fill="auto"/>
            <w:vAlign w:val="center"/>
          </w:tcPr>
          <w:p w14:paraId="41AB2AA5"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 xml:space="preserve">  10,835,734 </w:t>
            </w:r>
          </w:p>
        </w:tc>
        <w:tc>
          <w:tcPr>
            <w:tcW w:w="1134" w:type="dxa"/>
            <w:tcBorders>
              <w:top w:val="single" w:sz="2" w:space="0" w:color="1F4E79" w:themeColor="accent1" w:themeShade="80"/>
              <w:left w:val="nil"/>
              <w:bottom w:val="nil"/>
              <w:right w:val="nil"/>
            </w:tcBorders>
            <w:shd w:val="clear" w:color="auto" w:fill="auto"/>
            <w:vAlign w:val="center"/>
          </w:tcPr>
          <w:p w14:paraId="5E8FC811"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 xml:space="preserve">  190,475 </w:t>
            </w:r>
          </w:p>
        </w:tc>
        <w:tc>
          <w:tcPr>
            <w:tcW w:w="284" w:type="dxa"/>
            <w:tcBorders>
              <w:top w:val="single" w:sz="2" w:space="0" w:color="1F4E79" w:themeColor="accent1" w:themeShade="80"/>
              <w:left w:val="nil"/>
              <w:bottom w:val="nil"/>
              <w:right w:val="nil"/>
            </w:tcBorders>
            <w:shd w:val="clear" w:color="auto" w:fill="auto"/>
            <w:vAlign w:val="center"/>
          </w:tcPr>
          <w:p w14:paraId="4CFB22FF"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single" w:sz="2" w:space="0" w:color="1F4E79" w:themeColor="accent1" w:themeShade="80"/>
              <w:left w:val="nil"/>
              <w:bottom w:val="nil"/>
              <w:right w:val="nil"/>
            </w:tcBorders>
            <w:shd w:val="clear" w:color="auto" w:fill="auto"/>
            <w:vAlign w:val="center"/>
          </w:tcPr>
          <w:p w14:paraId="597A5CEA"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696,068</w:t>
            </w:r>
          </w:p>
        </w:tc>
        <w:tc>
          <w:tcPr>
            <w:tcW w:w="1228" w:type="dxa"/>
            <w:tcBorders>
              <w:top w:val="single" w:sz="2" w:space="0" w:color="1F4E79" w:themeColor="accent1" w:themeShade="80"/>
              <w:left w:val="nil"/>
              <w:bottom w:val="nil"/>
              <w:right w:val="nil"/>
            </w:tcBorders>
            <w:shd w:val="clear" w:color="auto" w:fill="auto"/>
            <w:vAlign w:val="center"/>
          </w:tcPr>
          <w:p w14:paraId="464B5366"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7,014,657</w:t>
            </w:r>
          </w:p>
        </w:tc>
        <w:tc>
          <w:tcPr>
            <w:tcW w:w="1228" w:type="dxa"/>
            <w:tcBorders>
              <w:top w:val="single" w:sz="2" w:space="0" w:color="1F4E79" w:themeColor="accent1" w:themeShade="80"/>
              <w:left w:val="nil"/>
              <w:bottom w:val="nil"/>
              <w:right w:val="nil"/>
            </w:tcBorders>
            <w:shd w:val="clear" w:color="auto" w:fill="auto"/>
            <w:vAlign w:val="center"/>
          </w:tcPr>
          <w:p w14:paraId="52CB5A74"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91,167</w:t>
            </w:r>
          </w:p>
        </w:tc>
      </w:tr>
      <w:tr w:rsidR="009C7849" w:rsidRPr="00D44604" w14:paraId="3374CF32"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3AA40C83" w14:textId="77777777" w:rsidR="009C7849" w:rsidRPr="00D44604" w:rsidRDefault="009C7849" w:rsidP="008D2B11">
            <w:pPr>
              <w:keepNext/>
              <w:keepLines/>
              <w:ind w:left="113"/>
              <w:rPr>
                <w:rFonts w:eastAsia="Times New Roman" w:cs="Arial"/>
                <w:b w:val="0"/>
                <w:spacing w:val="-2"/>
                <w:sz w:val="14"/>
                <w:szCs w:val="14"/>
              </w:rPr>
            </w:pPr>
            <w:r w:rsidRPr="00D44604">
              <w:rPr>
                <w:rFonts w:cs="Arial"/>
                <w:b w:val="0"/>
                <w:sz w:val="14"/>
                <w:szCs w:val="14"/>
              </w:rPr>
              <w:t>Cash and cash equivalents</w:t>
            </w:r>
          </w:p>
        </w:tc>
        <w:tc>
          <w:tcPr>
            <w:tcW w:w="1134" w:type="dxa"/>
            <w:tcBorders>
              <w:top w:val="nil"/>
              <w:left w:val="nil"/>
              <w:bottom w:val="nil"/>
              <w:right w:val="nil"/>
            </w:tcBorders>
            <w:shd w:val="clear" w:color="auto" w:fill="auto"/>
            <w:vAlign w:val="center"/>
          </w:tcPr>
          <w:p w14:paraId="4280D1E2"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cs="Arial"/>
                <w:sz w:val="14"/>
                <w:szCs w:val="14"/>
              </w:rPr>
              <w:t xml:space="preserve">  1,000 </w:t>
            </w:r>
          </w:p>
        </w:tc>
        <w:tc>
          <w:tcPr>
            <w:tcW w:w="1134" w:type="dxa"/>
            <w:tcBorders>
              <w:top w:val="nil"/>
              <w:left w:val="nil"/>
              <w:bottom w:val="nil"/>
              <w:right w:val="nil"/>
            </w:tcBorders>
            <w:shd w:val="clear" w:color="auto" w:fill="auto"/>
            <w:vAlign w:val="center"/>
          </w:tcPr>
          <w:p w14:paraId="6300B233"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1,975 </w:t>
            </w:r>
          </w:p>
        </w:tc>
        <w:tc>
          <w:tcPr>
            <w:tcW w:w="1134" w:type="dxa"/>
            <w:tcBorders>
              <w:top w:val="nil"/>
              <w:left w:val="nil"/>
              <w:bottom w:val="nil"/>
              <w:right w:val="nil"/>
            </w:tcBorders>
            <w:shd w:val="clear" w:color="auto" w:fill="auto"/>
            <w:vAlign w:val="center"/>
          </w:tcPr>
          <w:p w14:paraId="2CC14C55"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 </w:t>
            </w:r>
          </w:p>
        </w:tc>
        <w:tc>
          <w:tcPr>
            <w:tcW w:w="284" w:type="dxa"/>
            <w:tcBorders>
              <w:top w:val="nil"/>
              <w:left w:val="nil"/>
              <w:bottom w:val="nil"/>
              <w:right w:val="nil"/>
            </w:tcBorders>
            <w:shd w:val="clear" w:color="auto" w:fill="auto"/>
            <w:vAlign w:val="center"/>
          </w:tcPr>
          <w:p w14:paraId="0E9A31BF"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4C733032"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3,500</w:t>
            </w:r>
          </w:p>
        </w:tc>
        <w:tc>
          <w:tcPr>
            <w:tcW w:w="1228" w:type="dxa"/>
            <w:tcBorders>
              <w:top w:val="nil"/>
              <w:left w:val="nil"/>
              <w:bottom w:val="nil"/>
              <w:right w:val="nil"/>
            </w:tcBorders>
            <w:shd w:val="clear" w:color="auto" w:fill="auto"/>
            <w:vAlign w:val="center"/>
          </w:tcPr>
          <w:p w14:paraId="7A0CD6C3"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6,040</w:t>
            </w:r>
          </w:p>
        </w:tc>
        <w:tc>
          <w:tcPr>
            <w:tcW w:w="1228" w:type="dxa"/>
            <w:tcBorders>
              <w:top w:val="nil"/>
              <w:left w:val="nil"/>
              <w:bottom w:val="nil"/>
              <w:right w:val="nil"/>
            </w:tcBorders>
            <w:shd w:val="clear" w:color="auto" w:fill="auto"/>
            <w:vAlign w:val="center"/>
          </w:tcPr>
          <w:p w14:paraId="5997E68F"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9C7849" w:rsidRPr="00D44604" w14:paraId="6152FEE0" w14:textId="77777777" w:rsidTr="008D2B1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233D8370" w14:textId="77777777" w:rsidR="009C7849" w:rsidRPr="00D44604" w:rsidRDefault="009C7849" w:rsidP="008D2B11">
            <w:pPr>
              <w:keepNext/>
              <w:keepLines/>
              <w:ind w:left="113"/>
              <w:rPr>
                <w:rFonts w:eastAsia="Times New Roman" w:cs="Arial"/>
                <w:b w:val="0"/>
                <w:spacing w:val="-2"/>
                <w:sz w:val="14"/>
                <w:szCs w:val="14"/>
              </w:rPr>
            </w:pPr>
            <w:r w:rsidRPr="00D44604">
              <w:rPr>
                <w:rFonts w:cs="Arial"/>
                <w:b w:val="0"/>
                <w:sz w:val="14"/>
                <w:szCs w:val="14"/>
              </w:rPr>
              <w:t>Financial investments</w:t>
            </w:r>
          </w:p>
        </w:tc>
        <w:tc>
          <w:tcPr>
            <w:tcW w:w="1134" w:type="dxa"/>
            <w:tcBorders>
              <w:top w:val="nil"/>
              <w:left w:val="nil"/>
              <w:bottom w:val="nil"/>
              <w:right w:val="nil"/>
            </w:tcBorders>
            <w:shd w:val="clear" w:color="auto" w:fill="auto"/>
            <w:vAlign w:val="center"/>
          </w:tcPr>
          <w:p w14:paraId="09E8241A"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cs="Arial"/>
                <w:sz w:val="14"/>
                <w:szCs w:val="14"/>
              </w:rPr>
              <w:t xml:space="preserve">  352,736 </w:t>
            </w:r>
          </w:p>
        </w:tc>
        <w:tc>
          <w:tcPr>
            <w:tcW w:w="1134" w:type="dxa"/>
            <w:tcBorders>
              <w:top w:val="nil"/>
              <w:left w:val="nil"/>
              <w:bottom w:val="nil"/>
              <w:right w:val="nil"/>
            </w:tcBorders>
            <w:shd w:val="clear" w:color="auto" w:fill="auto"/>
            <w:vAlign w:val="center"/>
          </w:tcPr>
          <w:p w14:paraId="29BDA6B4"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5,740,818 </w:t>
            </w:r>
          </w:p>
        </w:tc>
        <w:tc>
          <w:tcPr>
            <w:tcW w:w="1134" w:type="dxa"/>
            <w:tcBorders>
              <w:top w:val="nil"/>
              <w:left w:val="nil"/>
              <w:bottom w:val="nil"/>
              <w:right w:val="nil"/>
            </w:tcBorders>
            <w:shd w:val="clear" w:color="auto" w:fill="auto"/>
            <w:vAlign w:val="center"/>
          </w:tcPr>
          <w:p w14:paraId="6BB11623"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3,267 </w:t>
            </w:r>
          </w:p>
        </w:tc>
        <w:tc>
          <w:tcPr>
            <w:tcW w:w="284" w:type="dxa"/>
            <w:tcBorders>
              <w:top w:val="nil"/>
              <w:left w:val="nil"/>
              <w:bottom w:val="nil"/>
              <w:right w:val="nil"/>
            </w:tcBorders>
            <w:shd w:val="clear" w:color="auto" w:fill="auto"/>
            <w:vAlign w:val="center"/>
          </w:tcPr>
          <w:p w14:paraId="03AB3940"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ABFFB87"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344,980</w:t>
            </w:r>
          </w:p>
        </w:tc>
        <w:tc>
          <w:tcPr>
            <w:tcW w:w="1228" w:type="dxa"/>
            <w:tcBorders>
              <w:top w:val="nil"/>
              <w:left w:val="nil"/>
              <w:bottom w:val="nil"/>
              <w:right w:val="nil"/>
            </w:tcBorders>
            <w:shd w:val="clear" w:color="auto" w:fill="auto"/>
            <w:vAlign w:val="center"/>
          </w:tcPr>
          <w:p w14:paraId="12215B7D"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2,960,674</w:t>
            </w:r>
          </w:p>
        </w:tc>
        <w:tc>
          <w:tcPr>
            <w:tcW w:w="1228" w:type="dxa"/>
            <w:tcBorders>
              <w:top w:val="nil"/>
              <w:left w:val="nil"/>
              <w:bottom w:val="nil"/>
              <w:right w:val="nil"/>
            </w:tcBorders>
            <w:shd w:val="clear" w:color="auto" w:fill="auto"/>
            <w:vAlign w:val="center"/>
          </w:tcPr>
          <w:p w14:paraId="24BF7E0A"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89,872</w:t>
            </w:r>
          </w:p>
        </w:tc>
      </w:tr>
      <w:tr w:rsidR="009C7849" w:rsidRPr="00D44604" w14:paraId="05DB17F5"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4808CEE3" w14:textId="77777777" w:rsidR="009C7849" w:rsidRPr="00D44604" w:rsidRDefault="009C7849" w:rsidP="008D2B11">
            <w:pPr>
              <w:keepNext/>
              <w:keepLines/>
              <w:ind w:left="113"/>
              <w:rPr>
                <w:rFonts w:eastAsia="Times New Roman" w:cs="Arial"/>
                <w:b w:val="0"/>
                <w:spacing w:val="-2"/>
                <w:sz w:val="14"/>
                <w:szCs w:val="14"/>
              </w:rPr>
            </w:pPr>
            <w:r w:rsidRPr="00D44604">
              <w:rPr>
                <w:rFonts w:cs="Arial"/>
                <w:b w:val="0"/>
                <w:sz w:val="14"/>
                <w:szCs w:val="14"/>
              </w:rPr>
              <w:t>Other current assets</w:t>
            </w:r>
          </w:p>
        </w:tc>
        <w:tc>
          <w:tcPr>
            <w:tcW w:w="1134" w:type="dxa"/>
            <w:tcBorders>
              <w:top w:val="nil"/>
              <w:left w:val="nil"/>
              <w:bottom w:val="nil"/>
              <w:right w:val="nil"/>
            </w:tcBorders>
            <w:shd w:val="clear" w:color="auto" w:fill="auto"/>
            <w:vAlign w:val="center"/>
          </w:tcPr>
          <w:p w14:paraId="14F5A971"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cs="Arial"/>
                <w:sz w:val="14"/>
                <w:szCs w:val="14"/>
              </w:rPr>
              <w:t xml:space="preserve">  480,230 </w:t>
            </w:r>
          </w:p>
        </w:tc>
        <w:tc>
          <w:tcPr>
            <w:tcW w:w="1134" w:type="dxa"/>
            <w:tcBorders>
              <w:top w:val="nil"/>
              <w:left w:val="nil"/>
              <w:bottom w:val="nil"/>
              <w:right w:val="nil"/>
            </w:tcBorders>
            <w:shd w:val="clear" w:color="auto" w:fill="auto"/>
            <w:vAlign w:val="center"/>
          </w:tcPr>
          <w:p w14:paraId="2F7218C3"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5,092,941 </w:t>
            </w:r>
          </w:p>
        </w:tc>
        <w:tc>
          <w:tcPr>
            <w:tcW w:w="1134" w:type="dxa"/>
            <w:tcBorders>
              <w:top w:val="nil"/>
              <w:left w:val="nil"/>
              <w:bottom w:val="nil"/>
              <w:right w:val="nil"/>
            </w:tcBorders>
            <w:shd w:val="clear" w:color="auto" w:fill="auto"/>
            <w:vAlign w:val="center"/>
          </w:tcPr>
          <w:p w14:paraId="472CB9F8"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187,208 </w:t>
            </w:r>
          </w:p>
        </w:tc>
        <w:tc>
          <w:tcPr>
            <w:tcW w:w="284" w:type="dxa"/>
            <w:tcBorders>
              <w:top w:val="nil"/>
              <w:left w:val="nil"/>
              <w:bottom w:val="nil"/>
              <w:right w:val="nil"/>
            </w:tcBorders>
            <w:shd w:val="clear" w:color="auto" w:fill="auto"/>
            <w:vAlign w:val="center"/>
          </w:tcPr>
          <w:p w14:paraId="19E743BA"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81DE7DF"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347,588</w:t>
            </w:r>
          </w:p>
        </w:tc>
        <w:tc>
          <w:tcPr>
            <w:tcW w:w="1228" w:type="dxa"/>
            <w:tcBorders>
              <w:top w:val="nil"/>
              <w:left w:val="nil"/>
              <w:bottom w:val="nil"/>
              <w:right w:val="nil"/>
            </w:tcBorders>
            <w:shd w:val="clear" w:color="auto" w:fill="auto"/>
            <w:vAlign w:val="center"/>
          </w:tcPr>
          <w:p w14:paraId="0E5543C9"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4,047,943</w:t>
            </w:r>
          </w:p>
        </w:tc>
        <w:tc>
          <w:tcPr>
            <w:tcW w:w="1228" w:type="dxa"/>
            <w:tcBorders>
              <w:top w:val="nil"/>
              <w:left w:val="nil"/>
              <w:bottom w:val="nil"/>
              <w:right w:val="nil"/>
            </w:tcBorders>
            <w:shd w:val="clear" w:color="auto" w:fill="auto"/>
            <w:vAlign w:val="center"/>
          </w:tcPr>
          <w:p w14:paraId="78162D77"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1,295</w:t>
            </w:r>
          </w:p>
        </w:tc>
      </w:tr>
      <w:tr w:rsidR="009C7849" w:rsidRPr="008F33B1" w14:paraId="49870FFF" w14:textId="77777777" w:rsidTr="008D2B1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4132D0DE" w14:textId="77777777" w:rsidR="009C7849" w:rsidRPr="008F33B1" w:rsidRDefault="009C7849" w:rsidP="008D2B11">
            <w:pPr>
              <w:keepNext/>
              <w:keepLines/>
              <w:rPr>
                <w:rFonts w:eastAsia="Times New Roman" w:cs="Arial"/>
                <w:spacing w:val="-2"/>
                <w:sz w:val="14"/>
                <w:szCs w:val="14"/>
              </w:rPr>
            </w:pPr>
            <w:r w:rsidRPr="008F33B1">
              <w:rPr>
                <w:rFonts w:cs="Arial"/>
                <w:sz w:val="14"/>
                <w:szCs w:val="14"/>
              </w:rPr>
              <w:t>Non-current assets</w:t>
            </w:r>
          </w:p>
        </w:tc>
        <w:tc>
          <w:tcPr>
            <w:tcW w:w="1134" w:type="dxa"/>
            <w:tcBorders>
              <w:top w:val="nil"/>
              <w:left w:val="nil"/>
              <w:bottom w:val="nil"/>
              <w:right w:val="nil"/>
            </w:tcBorders>
            <w:shd w:val="clear" w:color="auto" w:fill="auto"/>
            <w:vAlign w:val="center"/>
          </w:tcPr>
          <w:p w14:paraId="5583BDB2"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8F33B1">
              <w:rPr>
                <w:rFonts w:cs="Arial"/>
                <w:b/>
                <w:bCs/>
                <w:sz w:val="14"/>
                <w:szCs w:val="14"/>
              </w:rPr>
              <w:t xml:space="preserve">  236,956 </w:t>
            </w:r>
          </w:p>
        </w:tc>
        <w:tc>
          <w:tcPr>
            <w:tcW w:w="1134" w:type="dxa"/>
            <w:tcBorders>
              <w:top w:val="nil"/>
              <w:left w:val="nil"/>
              <w:bottom w:val="nil"/>
              <w:right w:val="nil"/>
            </w:tcBorders>
            <w:shd w:val="clear" w:color="auto" w:fill="auto"/>
            <w:vAlign w:val="center"/>
          </w:tcPr>
          <w:p w14:paraId="3A1148D4"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 xml:space="preserve">  7,315,139 </w:t>
            </w:r>
          </w:p>
        </w:tc>
        <w:tc>
          <w:tcPr>
            <w:tcW w:w="1134" w:type="dxa"/>
            <w:tcBorders>
              <w:top w:val="nil"/>
              <w:left w:val="nil"/>
              <w:bottom w:val="nil"/>
              <w:right w:val="nil"/>
            </w:tcBorders>
            <w:shd w:val="clear" w:color="auto" w:fill="auto"/>
            <w:vAlign w:val="center"/>
          </w:tcPr>
          <w:p w14:paraId="4423CDD3"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 xml:space="preserve">  2,247,035 </w:t>
            </w:r>
          </w:p>
        </w:tc>
        <w:tc>
          <w:tcPr>
            <w:tcW w:w="284" w:type="dxa"/>
            <w:tcBorders>
              <w:top w:val="nil"/>
              <w:left w:val="nil"/>
              <w:bottom w:val="nil"/>
              <w:right w:val="nil"/>
            </w:tcBorders>
            <w:shd w:val="clear" w:color="auto" w:fill="auto"/>
            <w:vAlign w:val="center"/>
          </w:tcPr>
          <w:p w14:paraId="2C9BE534"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73B4D5A7"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155,666</w:t>
            </w:r>
          </w:p>
        </w:tc>
        <w:tc>
          <w:tcPr>
            <w:tcW w:w="1228" w:type="dxa"/>
            <w:tcBorders>
              <w:top w:val="nil"/>
              <w:left w:val="nil"/>
              <w:bottom w:val="nil"/>
              <w:right w:val="nil"/>
            </w:tcBorders>
            <w:shd w:val="clear" w:color="auto" w:fill="auto"/>
            <w:vAlign w:val="center"/>
          </w:tcPr>
          <w:p w14:paraId="7B7558BB"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8,906,115</w:t>
            </w:r>
          </w:p>
        </w:tc>
        <w:tc>
          <w:tcPr>
            <w:tcW w:w="1228" w:type="dxa"/>
            <w:tcBorders>
              <w:top w:val="nil"/>
              <w:left w:val="nil"/>
              <w:bottom w:val="nil"/>
              <w:right w:val="nil"/>
            </w:tcBorders>
            <w:shd w:val="clear" w:color="auto" w:fill="auto"/>
            <w:vAlign w:val="center"/>
          </w:tcPr>
          <w:p w14:paraId="5FDA01E1"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2,203,448</w:t>
            </w:r>
          </w:p>
        </w:tc>
      </w:tr>
      <w:tr w:rsidR="009C7849" w:rsidRPr="00D44604" w14:paraId="46C36D6D"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5D7D7BC2" w14:textId="77777777" w:rsidR="009C7849" w:rsidRPr="00D44604" w:rsidRDefault="009C7849" w:rsidP="008D2B11">
            <w:pPr>
              <w:keepNext/>
              <w:keepLines/>
              <w:ind w:left="113"/>
              <w:rPr>
                <w:rFonts w:eastAsia="Times New Roman" w:cs="Arial"/>
                <w:b w:val="0"/>
                <w:spacing w:val="-2"/>
                <w:sz w:val="14"/>
                <w:szCs w:val="14"/>
              </w:rPr>
            </w:pPr>
            <w:r w:rsidRPr="00D44604">
              <w:rPr>
                <w:rFonts w:cs="Arial"/>
                <w:b w:val="0"/>
                <w:sz w:val="14"/>
                <w:szCs w:val="14"/>
              </w:rPr>
              <w:t>Financial investments</w:t>
            </w:r>
          </w:p>
        </w:tc>
        <w:tc>
          <w:tcPr>
            <w:tcW w:w="1134" w:type="dxa"/>
            <w:tcBorders>
              <w:top w:val="nil"/>
              <w:left w:val="nil"/>
              <w:bottom w:val="nil"/>
              <w:right w:val="nil"/>
            </w:tcBorders>
            <w:shd w:val="clear" w:color="auto" w:fill="auto"/>
            <w:vAlign w:val="center"/>
          </w:tcPr>
          <w:p w14:paraId="32019E50"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cs="Arial"/>
                <w:sz w:val="14"/>
                <w:szCs w:val="14"/>
              </w:rPr>
              <w:t xml:space="preserve">  101,847 </w:t>
            </w:r>
          </w:p>
        </w:tc>
        <w:tc>
          <w:tcPr>
            <w:tcW w:w="1134" w:type="dxa"/>
            <w:tcBorders>
              <w:top w:val="nil"/>
              <w:left w:val="nil"/>
              <w:bottom w:val="nil"/>
              <w:right w:val="nil"/>
            </w:tcBorders>
            <w:shd w:val="clear" w:color="auto" w:fill="auto"/>
            <w:vAlign w:val="center"/>
          </w:tcPr>
          <w:p w14:paraId="03233EEE"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1,838,943 </w:t>
            </w:r>
          </w:p>
        </w:tc>
        <w:tc>
          <w:tcPr>
            <w:tcW w:w="1134" w:type="dxa"/>
            <w:tcBorders>
              <w:top w:val="nil"/>
              <w:left w:val="nil"/>
              <w:bottom w:val="nil"/>
              <w:right w:val="nil"/>
            </w:tcBorders>
            <w:shd w:val="clear" w:color="auto" w:fill="auto"/>
            <w:vAlign w:val="center"/>
          </w:tcPr>
          <w:p w14:paraId="7A31D818"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 </w:t>
            </w:r>
          </w:p>
        </w:tc>
        <w:tc>
          <w:tcPr>
            <w:tcW w:w="284" w:type="dxa"/>
            <w:tcBorders>
              <w:top w:val="nil"/>
              <w:left w:val="nil"/>
              <w:bottom w:val="nil"/>
              <w:right w:val="nil"/>
            </w:tcBorders>
            <w:shd w:val="clear" w:color="auto" w:fill="auto"/>
            <w:vAlign w:val="center"/>
          </w:tcPr>
          <w:p w14:paraId="653C144B"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4CE370AA"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70,370</w:t>
            </w:r>
          </w:p>
        </w:tc>
        <w:tc>
          <w:tcPr>
            <w:tcW w:w="1228" w:type="dxa"/>
            <w:tcBorders>
              <w:top w:val="nil"/>
              <w:left w:val="nil"/>
              <w:bottom w:val="nil"/>
              <w:right w:val="nil"/>
            </w:tcBorders>
            <w:shd w:val="clear" w:color="auto" w:fill="auto"/>
            <w:vAlign w:val="center"/>
          </w:tcPr>
          <w:p w14:paraId="4C66076B"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3,784,285</w:t>
            </w:r>
          </w:p>
        </w:tc>
        <w:tc>
          <w:tcPr>
            <w:tcW w:w="1228" w:type="dxa"/>
            <w:tcBorders>
              <w:top w:val="nil"/>
              <w:left w:val="nil"/>
              <w:bottom w:val="nil"/>
              <w:right w:val="nil"/>
            </w:tcBorders>
            <w:shd w:val="clear" w:color="auto" w:fill="auto"/>
            <w:vAlign w:val="center"/>
          </w:tcPr>
          <w:p w14:paraId="01376FAA"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9C7849" w:rsidRPr="00D44604" w14:paraId="1FF50129" w14:textId="77777777" w:rsidTr="008D2B1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5249CFEE" w14:textId="77777777" w:rsidR="009C7849" w:rsidRPr="00D44604" w:rsidRDefault="009C7849" w:rsidP="008D2B11">
            <w:pPr>
              <w:keepNext/>
              <w:keepLines/>
              <w:ind w:left="113"/>
              <w:rPr>
                <w:rFonts w:eastAsia="Times New Roman" w:cs="Arial"/>
                <w:b w:val="0"/>
                <w:spacing w:val="-2"/>
                <w:sz w:val="14"/>
                <w:szCs w:val="14"/>
              </w:rPr>
            </w:pPr>
            <w:r w:rsidRPr="00D44604">
              <w:rPr>
                <w:rFonts w:cs="Arial"/>
                <w:b w:val="0"/>
                <w:sz w:val="14"/>
                <w:szCs w:val="14"/>
              </w:rPr>
              <w:t>Other non-current assets</w:t>
            </w:r>
          </w:p>
        </w:tc>
        <w:tc>
          <w:tcPr>
            <w:tcW w:w="1134" w:type="dxa"/>
            <w:tcBorders>
              <w:top w:val="nil"/>
              <w:left w:val="nil"/>
              <w:bottom w:val="nil"/>
              <w:right w:val="nil"/>
            </w:tcBorders>
            <w:shd w:val="clear" w:color="auto" w:fill="auto"/>
            <w:vAlign w:val="center"/>
          </w:tcPr>
          <w:p w14:paraId="74BAC0E3"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cs="Arial"/>
                <w:sz w:val="14"/>
                <w:szCs w:val="14"/>
              </w:rPr>
              <w:t xml:space="preserve">  135,109 </w:t>
            </w:r>
          </w:p>
        </w:tc>
        <w:tc>
          <w:tcPr>
            <w:tcW w:w="1134" w:type="dxa"/>
            <w:tcBorders>
              <w:top w:val="nil"/>
              <w:left w:val="nil"/>
              <w:bottom w:val="nil"/>
              <w:right w:val="nil"/>
            </w:tcBorders>
            <w:shd w:val="clear" w:color="auto" w:fill="auto"/>
            <w:vAlign w:val="center"/>
          </w:tcPr>
          <w:p w14:paraId="3B86C617"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5,476,196 </w:t>
            </w:r>
          </w:p>
        </w:tc>
        <w:tc>
          <w:tcPr>
            <w:tcW w:w="1134" w:type="dxa"/>
            <w:tcBorders>
              <w:top w:val="nil"/>
              <w:left w:val="nil"/>
              <w:bottom w:val="nil"/>
              <w:right w:val="nil"/>
            </w:tcBorders>
            <w:shd w:val="clear" w:color="auto" w:fill="auto"/>
            <w:vAlign w:val="center"/>
          </w:tcPr>
          <w:p w14:paraId="3C6A437C"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2,247,035 </w:t>
            </w:r>
          </w:p>
        </w:tc>
        <w:tc>
          <w:tcPr>
            <w:tcW w:w="284" w:type="dxa"/>
            <w:tcBorders>
              <w:top w:val="nil"/>
              <w:left w:val="nil"/>
              <w:bottom w:val="nil"/>
              <w:right w:val="nil"/>
            </w:tcBorders>
            <w:shd w:val="clear" w:color="auto" w:fill="auto"/>
            <w:vAlign w:val="center"/>
          </w:tcPr>
          <w:p w14:paraId="53ABD1CC"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019C7294"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85,296</w:t>
            </w:r>
          </w:p>
        </w:tc>
        <w:tc>
          <w:tcPr>
            <w:tcW w:w="1228" w:type="dxa"/>
            <w:tcBorders>
              <w:top w:val="nil"/>
              <w:left w:val="nil"/>
              <w:bottom w:val="nil"/>
              <w:right w:val="nil"/>
            </w:tcBorders>
            <w:shd w:val="clear" w:color="auto" w:fill="auto"/>
            <w:vAlign w:val="center"/>
          </w:tcPr>
          <w:p w14:paraId="69E447B8"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5,121,830</w:t>
            </w:r>
          </w:p>
        </w:tc>
        <w:tc>
          <w:tcPr>
            <w:tcW w:w="1228" w:type="dxa"/>
            <w:tcBorders>
              <w:top w:val="nil"/>
              <w:left w:val="nil"/>
              <w:bottom w:val="nil"/>
              <w:right w:val="nil"/>
            </w:tcBorders>
            <w:shd w:val="clear" w:color="auto" w:fill="auto"/>
            <w:vAlign w:val="center"/>
          </w:tcPr>
          <w:p w14:paraId="75A04146"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2,203,448</w:t>
            </w:r>
          </w:p>
        </w:tc>
      </w:tr>
      <w:tr w:rsidR="009C7849" w:rsidRPr="008F33B1" w14:paraId="41EA1CD8"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153A3692" w14:textId="77777777" w:rsidR="009C7849" w:rsidRPr="008F33B1" w:rsidRDefault="009C7849" w:rsidP="008D2B11">
            <w:pPr>
              <w:keepNext/>
              <w:keepLines/>
              <w:rPr>
                <w:rFonts w:eastAsia="Times New Roman" w:cs="Arial"/>
                <w:spacing w:val="-2"/>
                <w:sz w:val="14"/>
                <w:szCs w:val="14"/>
              </w:rPr>
            </w:pPr>
            <w:r w:rsidRPr="008F33B1">
              <w:rPr>
                <w:rFonts w:cs="Arial"/>
                <w:sz w:val="14"/>
                <w:szCs w:val="14"/>
              </w:rPr>
              <w:t>Current liabilities</w:t>
            </w:r>
          </w:p>
        </w:tc>
        <w:tc>
          <w:tcPr>
            <w:tcW w:w="1134" w:type="dxa"/>
            <w:tcBorders>
              <w:top w:val="nil"/>
              <w:left w:val="nil"/>
              <w:bottom w:val="nil"/>
              <w:right w:val="nil"/>
            </w:tcBorders>
            <w:shd w:val="clear" w:color="auto" w:fill="auto"/>
            <w:vAlign w:val="center"/>
          </w:tcPr>
          <w:p w14:paraId="754C4D1D" w14:textId="77777777" w:rsidR="009C7849" w:rsidRPr="008F33B1"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8F33B1">
              <w:rPr>
                <w:rFonts w:cs="Arial"/>
                <w:b/>
                <w:bCs/>
                <w:sz w:val="14"/>
                <w:szCs w:val="14"/>
              </w:rPr>
              <w:t xml:space="preserve">  680,086 </w:t>
            </w:r>
          </w:p>
        </w:tc>
        <w:tc>
          <w:tcPr>
            <w:tcW w:w="1134" w:type="dxa"/>
            <w:tcBorders>
              <w:top w:val="nil"/>
              <w:left w:val="nil"/>
              <w:bottom w:val="nil"/>
              <w:right w:val="nil"/>
            </w:tcBorders>
            <w:shd w:val="clear" w:color="auto" w:fill="auto"/>
            <w:vAlign w:val="center"/>
          </w:tcPr>
          <w:p w14:paraId="0B3735B8" w14:textId="77777777" w:rsidR="009C7849" w:rsidRPr="008F33B1"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 xml:space="preserve">  10,003,179 </w:t>
            </w:r>
          </w:p>
        </w:tc>
        <w:tc>
          <w:tcPr>
            <w:tcW w:w="1134" w:type="dxa"/>
            <w:tcBorders>
              <w:top w:val="nil"/>
              <w:left w:val="nil"/>
              <w:bottom w:val="nil"/>
              <w:right w:val="nil"/>
            </w:tcBorders>
            <w:shd w:val="clear" w:color="auto" w:fill="auto"/>
            <w:vAlign w:val="center"/>
          </w:tcPr>
          <w:p w14:paraId="601481C6" w14:textId="77777777" w:rsidR="009C7849" w:rsidRPr="008F33B1"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 xml:space="preserve">  1,086 </w:t>
            </w:r>
          </w:p>
        </w:tc>
        <w:tc>
          <w:tcPr>
            <w:tcW w:w="284" w:type="dxa"/>
            <w:tcBorders>
              <w:top w:val="nil"/>
              <w:left w:val="nil"/>
              <w:bottom w:val="nil"/>
              <w:right w:val="nil"/>
            </w:tcBorders>
            <w:shd w:val="clear" w:color="auto" w:fill="auto"/>
            <w:vAlign w:val="center"/>
          </w:tcPr>
          <w:p w14:paraId="0DC37009" w14:textId="77777777" w:rsidR="009C7849" w:rsidRPr="008F33B1"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1DADBA5A" w14:textId="77777777" w:rsidR="009C7849" w:rsidRPr="008F33B1"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523,812</w:t>
            </w:r>
          </w:p>
        </w:tc>
        <w:tc>
          <w:tcPr>
            <w:tcW w:w="1228" w:type="dxa"/>
            <w:tcBorders>
              <w:top w:val="nil"/>
              <w:left w:val="nil"/>
              <w:bottom w:val="nil"/>
              <w:right w:val="nil"/>
            </w:tcBorders>
            <w:shd w:val="clear" w:color="auto" w:fill="auto"/>
            <w:vAlign w:val="center"/>
          </w:tcPr>
          <w:p w14:paraId="2CD2C133" w14:textId="77777777" w:rsidR="009C7849" w:rsidRPr="008F33B1"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8,549,722</w:t>
            </w:r>
          </w:p>
        </w:tc>
        <w:tc>
          <w:tcPr>
            <w:tcW w:w="1228" w:type="dxa"/>
            <w:tcBorders>
              <w:top w:val="nil"/>
              <w:left w:val="nil"/>
              <w:bottom w:val="nil"/>
              <w:right w:val="nil"/>
            </w:tcBorders>
            <w:shd w:val="clear" w:color="auto" w:fill="auto"/>
            <w:vAlign w:val="center"/>
          </w:tcPr>
          <w:p w14:paraId="2C4A8557" w14:textId="77777777" w:rsidR="009C7849" w:rsidRPr="008F33B1"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239</w:t>
            </w:r>
          </w:p>
        </w:tc>
      </w:tr>
      <w:tr w:rsidR="009C7849" w:rsidRPr="00D44604" w14:paraId="48DB56CA" w14:textId="77777777" w:rsidTr="008D2B1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4D6153D3" w14:textId="77777777" w:rsidR="009C7849" w:rsidRPr="00D44604" w:rsidRDefault="009C7849" w:rsidP="008D2B11">
            <w:pPr>
              <w:keepNext/>
              <w:keepLines/>
              <w:ind w:left="113"/>
              <w:rPr>
                <w:rFonts w:eastAsia="Times New Roman" w:cs="Arial"/>
                <w:b w:val="0"/>
                <w:spacing w:val="-2"/>
                <w:sz w:val="14"/>
                <w:szCs w:val="14"/>
              </w:rPr>
            </w:pPr>
            <w:r w:rsidRPr="00D44604">
              <w:rPr>
                <w:rFonts w:cs="Arial"/>
                <w:b w:val="0"/>
                <w:sz w:val="14"/>
                <w:szCs w:val="14"/>
              </w:rPr>
              <w:t>Financial liabilities</w:t>
            </w:r>
          </w:p>
        </w:tc>
        <w:tc>
          <w:tcPr>
            <w:tcW w:w="1134" w:type="dxa"/>
            <w:tcBorders>
              <w:top w:val="nil"/>
              <w:left w:val="nil"/>
              <w:bottom w:val="nil"/>
              <w:right w:val="nil"/>
            </w:tcBorders>
            <w:shd w:val="clear" w:color="auto" w:fill="auto"/>
            <w:vAlign w:val="center"/>
          </w:tcPr>
          <w:p w14:paraId="29D998D3"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cs="Arial"/>
                <w:sz w:val="14"/>
                <w:szCs w:val="14"/>
              </w:rPr>
              <w:t xml:space="preserve">  33,055 </w:t>
            </w:r>
          </w:p>
        </w:tc>
        <w:tc>
          <w:tcPr>
            <w:tcW w:w="1134" w:type="dxa"/>
            <w:tcBorders>
              <w:top w:val="nil"/>
              <w:left w:val="nil"/>
              <w:bottom w:val="nil"/>
              <w:right w:val="nil"/>
            </w:tcBorders>
            <w:shd w:val="clear" w:color="auto" w:fill="auto"/>
            <w:vAlign w:val="center"/>
          </w:tcPr>
          <w:p w14:paraId="1BC8A1F5"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293,541 </w:t>
            </w:r>
          </w:p>
        </w:tc>
        <w:tc>
          <w:tcPr>
            <w:tcW w:w="1134" w:type="dxa"/>
            <w:tcBorders>
              <w:top w:val="nil"/>
              <w:left w:val="nil"/>
              <w:bottom w:val="nil"/>
              <w:right w:val="nil"/>
            </w:tcBorders>
            <w:shd w:val="clear" w:color="auto" w:fill="auto"/>
            <w:vAlign w:val="center"/>
          </w:tcPr>
          <w:p w14:paraId="7AF9FC88"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1,086 </w:t>
            </w:r>
          </w:p>
        </w:tc>
        <w:tc>
          <w:tcPr>
            <w:tcW w:w="284" w:type="dxa"/>
            <w:tcBorders>
              <w:top w:val="nil"/>
              <w:left w:val="nil"/>
              <w:bottom w:val="nil"/>
              <w:right w:val="nil"/>
            </w:tcBorders>
            <w:shd w:val="clear" w:color="auto" w:fill="auto"/>
            <w:vAlign w:val="center"/>
          </w:tcPr>
          <w:p w14:paraId="6359E703"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0B0056CE"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24,407</w:t>
            </w:r>
          </w:p>
        </w:tc>
        <w:tc>
          <w:tcPr>
            <w:tcW w:w="1228" w:type="dxa"/>
            <w:tcBorders>
              <w:top w:val="nil"/>
              <w:left w:val="nil"/>
              <w:bottom w:val="nil"/>
              <w:right w:val="nil"/>
            </w:tcBorders>
            <w:shd w:val="clear" w:color="auto" w:fill="auto"/>
            <w:vAlign w:val="center"/>
          </w:tcPr>
          <w:p w14:paraId="270EC1DA"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250,282</w:t>
            </w:r>
          </w:p>
        </w:tc>
        <w:tc>
          <w:tcPr>
            <w:tcW w:w="1228" w:type="dxa"/>
            <w:tcBorders>
              <w:top w:val="nil"/>
              <w:left w:val="nil"/>
              <w:bottom w:val="nil"/>
              <w:right w:val="nil"/>
            </w:tcBorders>
            <w:shd w:val="clear" w:color="auto" w:fill="auto"/>
            <w:vAlign w:val="center"/>
          </w:tcPr>
          <w:p w14:paraId="7C2F97B1"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239</w:t>
            </w:r>
          </w:p>
        </w:tc>
      </w:tr>
      <w:tr w:rsidR="009C7849" w:rsidRPr="00D44604" w14:paraId="075D1CE6"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219D5608" w14:textId="77777777" w:rsidR="009C7849" w:rsidRPr="00D44604" w:rsidRDefault="009C7849" w:rsidP="008D2B11">
            <w:pPr>
              <w:keepNext/>
              <w:keepLines/>
              <w:ind w:left="113"/>
              <w:rPr>
                <w:rFonts w:eastAsia="Times New Roman" w:cs="Arial"/>
                <w:b w:val="0"/>
                <w:spacing w:val="-2"/>
                <w:sz w:val="14"/>
                <w:szCs w:val="14"/>
              </w:rPr>
            </w:pPr>
            <w:r w:rsidRPr="00D44604">
              <w:rPr>
                <w:rFonts w:cs="Arial"/>
                <w:b w:val="0"/>
                <w:sz w:val="14"/>
                <w:szCs w:val="14"/>
              </w:rPr>
              <w:t>Technical provisions</w:t>
            </w:r>
          </w:p>
        </w:tc>
        <w:tc>
          <w:tcPr>
            <w:tcW w:w="1134" w:type="dxa"/>
            <w:tcBorders>
              <w:top w:val="nil"/>
              <w:left w:val="nil"/>
              <w:bottom w:val="nil"/>
              <w:right w:val="nil"/>
            </w:tcBorders>
            <w:shd w:val="clear" w:color="auto" w:fill="auto"/>
            <w:vAlign w:val="center"/>
          </w:tcPr>
          <w:p w14:paraId="2BFA31CC"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cs="Arial"/>
                <w:sz w:val="14"/>
                <w:szCs w:val="14"/>
              </w:rPr>
              <w:t xml:space="preserve">  489,932 </w:t>
            </w:r>
          </w:p>
        </w:tc>
        <w:tc>
          <w:tcPr>
            <w:tcW w:w="1134" w:type="dxa"/>
            <w:tcBorders>
              <w:top w:val="nil"/>
              <w:left w:val="nil"/>
              <w:bottom w:val="nil"/>
              <w:right w:val="nil"/>
            </w:tcBorders>
            <w:shd w:val="clear" w:color="auto" w:fill="auto"/>
            <w:vAlign w:val="center"/>
          </w:tcPr>
          <w:p w14:paraId="38551E20"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6,999,381 </w:t>
            </w:r>
          </w:p>
        </w:tc>
        <w:tc>
          <w:tcPr>
            <w:tcW w:w="1134" w:type="dxa"/>
            <w:tcBorders>
              <w:top w:val="nil"/>
              <w:left w:val="nil"/>
              <w:bottom w:val="nil"/>
              <w:right w:val="nil"/>
            </w:tcBorders>
            <w:shd w:val="clear" w:color="auto" w:fill="auto"/>
            <w:vAlign w:val="center"/>
          </w:tcPr>
          <w:p w14:paraId="34718240"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 </w:t>
            </w:r>
          </w:p>
        </w:tc>
        <w:tc>
          <w:tcPr>
            <w:tcW w:w="284" w:type="dxa"/>
            <w:tcBorders>
              <w:top w:val="nil"/>
              <w:left w:val="nil"/>
              <w:bottom w:val="nil"/>
              <w:right w:val="nil"/>
            </w:tcBorders>
            <w:shd w:val="clear" w:color="auto" w:fill="auto"/>
            <w:vAlign w:val="center"/>
          </w:tcPr>
          <w:p w14:paraId="019E95D0"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3BE607C2"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402,270</w:t>
            </w:r>
          </w:p>
        </w:tc>
        <w:tc>
          <w:tcPr>
            <w:tcW w:w="1228" w:type="dxa"/>
            <w:tcBorders>
              <w:top w:val="nil"/>
              <w:left w:val="nil"/>
              <w:bottom w:val="nil"/>
              <w:right w:val="nil"/>
            </w:tcBorders>
            <w:shd w:val="clear" w:color="auto" w:fill="auto"/>
            <w:vAlign w:val="center"/>
          </w:tcPr>
          <w:p w14:paraId="02C463FD"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5,464,185</w:t>
            </w:r>
          </w:p>
        </w:tc>
        <w:tc>
          <w:tcPr>
            <w:tcW w:w="1228" w:type="dxa"/>
            <w:tcBorders>
              <w:top w:val="nil"/>
              <w:left w:val="nil"/>
              <w:bottom w:val="nil"/>
              <w:right w:val="nil"/>
            </w:tcBorders>
            <w:shd w:val="clear" w:color="auto" w:fill="auto"/>
            <w:vAlign w:val="center"/>
          </w:tcPr>
          <w:p w14:paraId="433C9CEE"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9C7849" w:rsidRPr="00D44604" w14:paraId="7D635712" w14:textId="77777777" w:rsidTr="008D2B1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1A2A6425" w14:textId="77777777" w:rsidR="009C7849" w:rsidRPr="00C226E1" w:rsidRDefault="009C7849" w:rsidP="008D2B11">
            <w:pPr>
              <w:keepNext/>
              <w:keepLines/>
              <w:ind w:left="113"/>
              <w:rPr>
                <w:rFonts w:cs="Arial"/>
                <w:b w:val="0"/>
                <w:bCs w:val="0"/>
                <w:sz w:val="14"/>
                <w:szCs w:val="14"/>
              </w:rPr>
            </w:pPr>
            <w:r w:rsidRPr="00C226E1">
              <w:rPr>
                <w:rFonts w:eastAsia="Times New Roman" w:cs="Arial"/>
                <w:b w:val="0"/>
                <w:bCs w:val="0"/>
                <w:spacing w:val="-2"/>
                <w:sz w:val="14"/>
                <w:szCs w:val="14"/>
                <w:lang w:eastAsia="pt-BR"/>
              </w:rPr>
              <w:t>Dividends payable</w:t>
            </w:r>
          </w:p>
        </w:tc>
        <w:tc>
          <w:tcPr>
            <w:tcW w:w="1134" w:type="dxa"/>
            <w:tcBorders>
              <w:top w:val="nil"/>
              <w:left w:val="nil"/>
              <w:bottom w:val="nil"/>
              <w:right w:val="nil"/>
            </w:tcBorders>
            <w:shd w:val="clear" w:color="auto" w:fill="auto"/>
            <w:vAlign w:val="center"/>
          </w:tcPr>
          <w:p w14:paraId="6750A8F2" w14:textId="77777777" w:rsidR="009C7849"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17,383 </w:t>
            </w:r>
          </w:p>
        </w:tc>
        <w:tc>
          <w:tcPr>
            <w:tcW w:w="1134" w:type="dxa"/>
            <w:tcBorders>
              <w:top w:val="nil"/>
              <w:left w:val="nil"/>
              <w:bottom w:val="nil"/>
              <w:right w:val="nil"/>
            </w:tcBorders>
            <w:shd w:val="clear" w:color="auto" w:fill="auto"/>
            <w:vAlign w:val="center"/>
          </w:tcPr>
          <w:p w14:paraId="1C6E2D06" w14:textId="77777777" w:rsidR="009C7849"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167,544 </w:t>
            </w:r>
          </w:p>
        </w:tc>
        <w:tc>
          <w:tcPr>
            <w:tcW w:w="1134" w:type="dxa"/>
            <w:tcBorders>
              <w:top w:val="nil"/>
              <w:left w:val="nil"/>
              <w:bottom w:val="nil"/>
              <w:right w:val="nil"/>
            </w:tcBorders>
            <w:shd w:val="clear" w:color="auto" w:fill="auto"/>
            <w:vAlign w:val="center"/>
          </w:tcPr>
          <w:p w14:paraId="49C2023E" w14:textId="77777777" w:rsidR="009C7849"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 </w:t>
            </w:r>
          </w:p>
        </w:tc>
        <w:tc>
          <w:tcPr>
            <w:tcW w:w="284" w:type="dxa"/>
            <w:tcBorders>
              <w:top w:val="nil"/>
              <w:left w:val="nil"/>
              <w:bottom w:val="nil"/>
              <w:right w:val="nil"/>
            </w:tcBorders>
            <w:shd w:val="clear" w:color="auto" w:fill="auto"/>
            <w:vAlign w:val="center"/>
          </w:tcPr>
          <w:p w14:paraId="32DCCDCE"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BD02409" w14:textId="77777777" w:rsidR="009C7849"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228" w:type="dxa"/>
            <w:tcBorders>
              <w:top w:val="nil"/>
              <w:left w:val="nil"/>
              <w:bottom w:val="nil"/>
              <w:right w:val="nil"/>
            </w:tcBorders>
            <w:shd w:val="clear" w:color="auto" w:fill="auto"/>
            <w:vAlign w:val="center"/>
          </w:tcPr>
          <w:p w14:paraId="5B03630E" w14:textId="77777777" w:rsidR="009C7849"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228" w:type="dxa"/>
            <w:tcBorders>
              <w:top w:val="nil"/>
              <w:left w:val="nil"/>
              <w:bottom w:val="nil"/>
              <w:right w:val="nil"/>
            </w:tcBorders>
            <w:shd w:val="clear" w:color="auto" w:fill="auto"/>
            <w:vAlign w:val="center"/>
          </w:tcPr>
          <w:p w14:paraId="2BFBFE9B" w14:textId="77777777" w:rsidR="009C7849"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r>
      <w:tr w:rsidR="009C7849" w:rsidRPr="00D44604" w14:paraId="6AC6AE07"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67105AC7" w14:textId="77777777" w:rsidR="009C7849" w:rsidRPr="00D44604" w:rsidRDefault="009C7849" w:rsidP="008D2B11">
            <w:pPr>
              <w:keepNext/>
              <w:keepLines/>
              <w:spacing w:before="40" w:after="40"/>
              <w:ind w:left="113"/>
              <w:rPr>
                <w:rFonts w:eastAsia="Times New Roman" w:cs="Arial"/>
                <w:b w:val="0"/>
                <w:spacing w:val="-2"/>
                <w:sz w:val="14"/>
                <w:szCs w:val="14"/>
              </w:rPr>
            </w:pPr>
            <w:r w:rsidRPr="00D44604">
              <w:rPr>
                <w:rFonts w:cs="Arial"/>
                <w:b w:val="0"/>
                <w:sz w:val="14"/>
                <w:szCs w:val="14"/>
              </w:rPr>
              <w:t>Other current liabilities</w:t>
            </w:r>
          </w:p>
        </w:tc>
        <w:tc>
          <w:tcPr>
            <w:tcW w:w="1134" w:type="dxa"/>
            <w:tcBorders>
              <w:top w:val="nil"/>
              <w:left w:val="nil"/>
              <w:bottom w:val="nil"/>
              <w:right w:val="nil"/>
            </w:tcBorders>
            <w:shd w:val="clear" w:color="auto" w:fill="auto"/>
            <w:vAlign w:val="center"/>
          </w:tcPr>
          <w:p w14:paraId="79776D44"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cs="Arial"/>
                <w:sz w:val="14"/>
                <w:szCs w:val="14"/>
              </w:rPr>
              <w:t xml:space="preserve">  139,716 </w:t>
            </w:r>
          </w:p>
        </w:tc>
        <w:tc>
          <w:tcPr>
            <w:tcW w:w="1134" w:type="dxa"/>
            <w:tcBorders>
              <w:top w:val="nil"/>
              <w:left w:val="nil"/>
              <w:bottom w:val="nil"/>
              <w:right w:val="nil"/>
            </w:tcBorders>
            <w:shd w:val="clear" w:color="auto" w:fill="auto"/>
            <w:vAlign w:val="center"/>
          </w:tcPr>
          <w:p w14:paraId="75A7B5E6"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2,542,713 </w:t>
            </w:r>
          </w:p>
        </w:tc>
        <w:tc>
          <w:tcPr>
            <w:tcW w:w="1134" w:type="dxa"/>
            <w:tcBorders>
              <w:top w:val="nil"/>
              <w:left w:val="nil"/>
              <w:bottom w:val="nil"/>
              <w:right w:val="nil"/>
            </w:tcBorders>
            <w:shd w:val="clear" w:color="auto" w:fill="auto"/>
            <w:vAlign w:val="center"/>
          </w:tcPr>
          <w:p w14:paraId="3DFA1D7C"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 </w:t>
            </w:r>
          </w:p>
        </w:tc>
        <w:tc>
          <w:tcPr>
            <w:tcW w:w="284" w:type="dxa"/>
            <w:tcBorders>
              <w:top w:val="nil"/>
              <w:left w:val="nil"/>
              <w:bottom w:val="nil"/>
              <w:right w:val="nil"/>
            </w:tcBorders>
            <w:shd w:val="clear" w:color="auto" w:fill="auto"/>
            <w:vAlign w:val="center"/>
          </w:tcPr>
          <w:p w14:paraId="3F49EB4C"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1D4A6DE"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97,135</w:t>
            </w:r>
          </w:p>
        </w:tc>
        <w:tc>
          <w:tcPr>
            <w:tcW w:w="1228" w:type="dxa"/>
            <w:tcBorders>
              <w:top w:val="nil"/>
              <w:left w:val="nil"/>
              <w:bottom w:val="nil"/>
              <w:right w:val="nil"/>
            </w:tcBorders>
            <w:shd w:val="clear" w:color="auto" w:fill="auto"/>
            <w:vAlign w:val="center"/>
          </w:tcPr>
          <w:p w14:paraId="2612477A"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2,835,255</w:t>
            </w:r>
          </w:p>
        </w:tc>
        <w:tc>
          <w:tcPr>
            <w:tcW w:w="1228" w:type="dxa"/>
            <w:tcBorders>
              <w:top w:val="nil"/>
              <w:left w:val="nil"/>
              <w:bottom w:val="nil"/>
              <w:right w:val="nil"/>
            </w:tcBorders>
            <w:shd w:val="clear" w:color="auto" w:fill="auto"/>
            <w:vAlign w:val="center"/>
          </w:tcPr>
          <w:p w14:paraId="264CC8F9"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9C7849" w:rsidRPr="008F33B1" w14:paraId="56E4E79B" w14:textId="77777777" w:rsidTr="008D2B1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630F3DE0" w14:textId="77777777" w:rsidR="009C7849" w:rsidRPr="008F33B1" w:rsidRDefault="009C7849" w:rsidP="008D2B11">
            <w:pPr>
              <w:keepNext/>
              <w:keepLines/>
              <w:spacing w:before="40" w:after="40"/>
              <w:rPr>
                <w:rFonts w:eastAsia="Times New Roman" w:cs="Arial"/>
                <w:spacing w:val="-2"/>
                <w:sz w:val="14"/>
                <w:szCs w:val="14"/>
              </w:rPr>
            </w:pPr>
            <w:r w:rsidRPr="008F33B1">
              <w:rPr>
                <w:rFonts w:cs="Arial"/>
                <w:sz w:val="14"/>
                <w:szCs w:val="14"/>
              </w:rPr>
              <w:t>Non-current liabilities</w:t>
            </w:r>
          </w:p>
        </w:tc>
        <w:tc>
          <w:tcPr>
            <w:tcW w:w="1134" w:type="dxa"/>
            <w:tcBorders>
              <w:top w:val="nil"/>
              <w:left w:val="nil"/>
              <w:bottom w:val="nil"/>
              <w:right w:val="nil"/>
            </w:tcBorders>
            <w:shd w:val="clear" w:color="auto" w:fill="auto"/>
            <w:vAlign w:val="center"/>
          </w:tcPr>
          <w:p w14:paraId="5AC5939D"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8F33B1">
              <w:rPr>
                <w:rFonts w:cs="Arial"/>
                <w:b/>
                <w:bCs/>
                <w:sz w:val="14"/>
                <w:szCs w:val="14"/>
              </w:rPr>
              <w:t xml:space="preserve">  182,644 </w:t>
            </w:r>
          </w:p>
        </w:tc>
        <w:tc>
          <w:tcPr>
            <w:tcW w:w="1134" w:type="dxa"/>
            <w:tcBorders>
              <w:top w:val="nil"/>
              <w:left w:val="nil"/>
              <w:bottom w:val="nil"/>
              <w:right w:val="nil"/>
            </w:tcBorders>
            <w:shd w:val="clear" w:color="auto" w:fill="auto"/>
            <w:vAlign w:val="center"/>
          </w:tcPr>
          <w:p w14:paraId="68BCD4AF"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 xml:space="preserve">  6,474,298 </w:t>
            </w:r>
          </w:p>
        </w:tc>
        <w:tc>
          <w:tcPr>
            <w:tcW w:w="1134" w:type="dxa"/>
            <w:tcBorders>
              <w:top w:val="nil"/>
              <w:left w:val="nil"/>
              <w:bottom w:val="nil"/>
              <w:right w:val="nil"/>
            </w:tcBorders>
            <w:shd w:val="clear" w:color="auto" w:fill="auto"/>
            <w:vAlign w:val="center"/>
          </w:tcPr>
          <w:p w14:paraId="2F3837EF"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 xml:space="preserve">  -- </w:t>
            </w:r>
          </w:p>
        </w:tc>
        <w:tc>
          <w:tcPr>
            <w:tcW w:w="284" w:type="dxa"/>
            <w:tcBorders>
              <w:top w:val="nil"/>
              <w:left w:val="nil"/>
              <w:bottom w:val="nil"/>
              <w:right w:val="nil"/>
            </w:tcBorders>
            <w:shd w:val="clear" w:color="auto" w:fill="auto"/>
            <w:vAlign w:val="center"/>
          </w:tcPr>
          <w:p w14:paraId="1AC6970E"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4F9DB5A6"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149,379</w:t>
            </w:r>
          </w:p>
        </w:tc>
        <w:tc>
          <w:tcPr>
            <w:tcW w:w="1228" w:type="dxa"/>
            <w:tcBorders>
              <w:top w:val="nil"/>
              <w:left w:val="nil"/>
              <w:bottom w:val="nil"/>
              <w:right w:val="nil"/>
            </w:tcBorders>
            <w:shd w:val="clear" w:color="auto" w:fill="auto"/>
            <w:vAlign w:val="center"/>
          </w:tcPr>
          <w:p w14:paraId="704E78AB"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5,642,957</w:t>
            </w:r>
          </w:p>
        </w:tc>
        <w:tc>
          <w:tcPr>
            <w:tcW w:w="1228" w:type="dxa"/>
            <w:tcBorders>
              <w:top w:val="nil"/>
              <w:left w:val="nil"/>
              <w:bottom w:val="nil"/>
              <w:right w:val="nil"/>
            </w:tcBorders>
            <w:shd w:val="clear" w:color="auto" w:fill="auto"/>
            <w:vAlign w:val="center"/>
          </w:tcPr>
          <w:p w14:paraId="0D783062"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w:t>
            </w:r>
          </w:p>
        </w:tc>
      </w:tr>
      <w:tr w:rsidR="009C7849" w:rsidRPr="00D44604" w14:paraId="2F4A1FB5"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26961481" w14:textId="77777777" w:rsidR="009C7849" w:rsidRPr="00D44604" w:rsidRDefault="009C7849" w:rsidP="008D2B11">
            <w:pPr>
              <w:keepNext/>
              <w:keepLines/>
              <w:spacing w:before="40" w:after="40"/>
              <w:ind w:left="113"/>
              <w:rPr>
                <w:rFonts w:eastAsia="Times New Roman" w:cs="Arial"/>
                <w:b w:val="0"/>
                <w:spacing w:val="-2"/>
                <w:sz w:val="14"/>
                <w:szCs w:val="14"/>
              </w:rPr>
            </w:pPr>
            <w:r w:rsidRPr="00D44604">
              <w:rPr>
                <w:rFonts w:cs="Arial"/>
                <w:b w:val="0"/>
                <w:sz w:val="14"/>
                <w:szCs w:val="14"/>
              </w:rPr>
              <w:t>Financial liabilities</w:t>
            </w:r>
          </w:p>
        </w:tc>
        <w:tc>
          <w:tcPr>
            <w:tcW w:w="1134" w:type="dxa"/>
            <w:tcBorders>
              <w:top w:val="nil"/>
              <w:left w:val="nil"/>
              <w:bottom w:val="nil"/>
              <w:right w:val="nil"/>
            </w:tcBorders>
            <w:shd w:val="clear" w:color="auto" w:fill="auto"/>
            <w:vAlign w:val="center"/>
          </w:tcPr>
          <w:p w14:paraId="669D619E"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cs="Arial"/>
                <w:sz w:val="14"/>
                <w:szCs w:val="14"/>
              </w:rPr>
              <w:t xml:space="preserve">  55 </w:t>
            </w:r>
          </w:p>
        </w:tc>
        <w:tc>
          <w:tcPr>
            <w:tcW w:w="1134" w:type="dxa"/>
            <w:tcBorders>
              <w:top w:val="nil"/>
              <w:left w:val="nil"/>
              <w:bottom w:val="nil"/>
              <w:right w:val="nil"/>
            </w:tcBorders>
            <w:shd w:val="clear" w:color="auto" w:fill="auto"/>
            <w:vAlign w:val="center"/>
          </w:tcPr>
          <w:p w14:paraId="3EB6D28D"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 </w:t>
            </w:r>
          </w:p>
        </w:tc>
        <w:tc>
          <w:tcPr>
            <w:tcW w:w="1134" w:type="dxa"/>
            <w:tcBorders>
              <w:top w:val="nil"/>
              <w:left w:val="nil"/>
              <w:bottom w:val="nil"/>
              <w:right w:val="nil"/>
            </w:tcBorders>
            <w:shd w:val="clear" w:color="auto" w:fill="auto"/>
            <w:vAlign w:val="center"/>
          </w:tcPr>
          <w:p w14:paraId="06B83122"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 </w:t>
            </w:r>
          </w:p>
        </w:tc>
        <w:tc>
          <w:tcPr>
            <w:tcW w:w="284" w:type="dxa"/>
            <w:tcBorders>
              <w:top w:val="nil"/>
              <w:left w:val="nil"/>
              <w:bottom w:val="nil"/>
              <w:right w:val="nil"/>
            </w:tcBorders>
            <w:shd w:val="clear" w:color="auto" w:fill="auto"/>
            <w:vAlign w:val="center"/>
          </w:tcPr>
          <w:p w14:paraId="6341AAE2"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69458F85"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c>
          <w:tcPr>
            <w:tcW w:w="1228" w:type="dxa"/>
            <w:tcBorders>
              <w:top w:val="nil"/>
              <w:left w:val="nil"/>
              <w:bottom w:val="nil"/>
              <w:right w:val="nil"/>
            </w:tcBorders>
            <w:shd w:val="clear" w:color="auto" w:fill="auto"/>
            <w:vAlign w:val="center"/>
          </w:tcPr>
          <w:p w14:paraId="2C9FBEFA"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522</w:t>
            </w:r>
          </w:p>
        </w:tc>
        <w:tc>
          <w:tcPr>
            <w:tcW w:w="1228" w:type="dxa"/>
            <w:tcBorders>
              <w:top w:val="nil"/>
              <w:left w:val="nil"/>
              <w:bottom w:val="nil"/>
              <w:right w:val="nil"/>
            </w:tcBorders>
            <w:shd w:val="clear" w:color="auto" w:fill="auto"/>
            <w:vAlign w:val="center"/>
          </w:tcPr>
          <w:p w14:paraId="076E589C"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9C7849" w:rsidRPr="00D44604" w14:paraId="67029B83" w14:textId="77777777" w:rsidTr="008D2B1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49AF1DB9" w14:textId="77777777" w:rsidR="009C7849" w:rsidRPr="00D44604" w:rsidRDefault="009C7849" w:rsidP="008D2B11">
            <w:pPr>
              <w:keepNext/>
              <w:keepLines/>
              <w:spacing w:before="40" w:after="40"/>
              <w:ind w:left="113"/>
              <w:rPr>
                <w:rFonts w:eastAsia="Times New Roman" w:cs="Arial"/>
                <w:b w:val="0"/>
                <w:spacing w:val="-2"/>
                <w:sz w:val="14"/>
                <w:szCs w:val="14"/>
              </w:rPr>
            </w:pPr>
            <w:r w:rsidRPr="00D44604">
              <w:rPr>
                <w:rFonts w:cs="Arial"/>
                <w:b w:val="0"/>
                <w:sz w:val="14"/>
                <w:szCs w:val="14"/>
              </w:rPr>
              <w:t>Technical provisions</w:t>
            </w:r>
          </w:p>
        </w:tc>
        <w:tc>
          <w:tcPr>
            <w:tcW w:w="1134" w:type="dxa"/>
            <w:tcBorders>
              <w:top w:val="nil"/>
              <w:left w:val="nil"/>
              <w:bottom w:val="nil"/>
              <w:right w:val="nil"/>
            </w:tcBorders>
            <w:shd w:val="clear" w:color="auto" w:fill="auto"/>
            <w:vAlign w:val="center"/>
          </w:tcPr>
          <w:p w14:paraId="5E141A2C"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cs="Arial"/>
                <w:sz w:val="14"/>
                <w:szCs w:val="14"/>
              </w:rPr>
              <w:t xml:space="preserve">  143,747 </w:t>
            </w:r>
          </w:p>
        </w:tc>
        <w:tc>
          <w:tcPr>
            <w:tcW w:w="1134" w:type="dxa"/>
            <w:tcBorders>
              <w:top w:val="nil"/>
              <w:left w:val="nil"/>
              <w:bottom w:val="nil"/>
              <w:right w:val="nil"/>
            </w:tcBorders>
            <w:shd w:val="clear" w:color="auto" w:fill="auto"/>
            <w:vAlign w:val="center"/>
          </w:tcPr>
          <w:p w14:paraId="443CED44"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5,519,572 </w:t>
            </w:r>
          </w:p>
        </w:tc>
        <w:tc>
          <w:tcPr>
            <w:tcW w:w="1134" w:type="dxa"/>
            <w:tcBorders>
              <w:top w:val="nil"/>
              <w:left w:val="nil"/>
              <w:bottom w:val="nil"/>
              <w:right w:val="nil"/>
            </w:tcBorders>
            <w:shd w:val="clear" w:color="auto" w:fill="auto"/>
            <w:vAlign w:val="center"/>
          </w:tcPr>
          <w:p w14:paraId="70671707"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 </w:t>
            </w:r>
          </w:p>
        </w:tc>
        <w:tc>
          <w:tcPr>
            <w:tcW w:w="284" w:type="dxa"/>
            <w:tcBorders>
              <w:top w:val="nil"/>
              <w:left w:val="nil"/>
              <w:bottom w:val="nil"/>
              <w:right w:val="nil"/>
            </w:tcBorders>
            <w:shd w:val="clear" w:color="auto" w:fill="auto"/>
            <w:vAlign w:val="center"/>
          </w:tcPr>
          <w:p w14:paraId="3DEB52C4"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07D30059"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133,739</w:t>
            </w:r>
          </w:p>
        </w:tc>
        <w:tc>
          <w:tcPr>
            <w:tcW w:w="1228" w:type="dxa"/>
            <w:tcBorders>
              <w:top w:val="nil"/>
              <w:left w:val="nil"/>
              <w:bottom w:val="nil"/>
              <w:right w:val="nil"/>
            </w:tcBorders>
            <w:shd w:val="clear" w:color="auto" w:fill="auto"/>
            <w:vAlign w:val="center"/>
          </w:tcPr>
          <w:p w14:paraId="44C11353"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4,983,788</w:t>
            </w:r>
          </w:p>
        </w:tc>
        <w:tc>
          <w:tcPr>
            <w:tcW w:w="1228" w:type="dxa"/>
            <w:tcBorders>
              <w:top w:val="nil"/>
              <w:left w:val="nil"/>
              <w:bottom w:val="nil"/>
              <w:right w:val="nil"/>
            </w:tcBorders>
            <w:shd w:val="clear" w:color="auto" w:fill="auto"/>
            <w:vAlign w:val="center"/>
          </w:tcPr>
          <w:p w14:paraId="3E0F2B72"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r>
      <w:tr w:rsidR="009C7849" w:rsidRPr="00D44604" w14:paraId="1057C291"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6A14EE64" w14:textId="77777777" w:rsidR="009C7849" w:rsidRPr="00D44604" w:rsidRDefault="009C7849" w:rsidP="008D2B11">
            <w:pPr>
              <w:keepNext/>
              <w:keepLines/>
              <w:spacing w:before="40" w:after="40"/>
              <w:ind w:left="113"/>
              <w:rPr>
                <w:rFonts w:eastAsia="Times New Roman" w:cs="Arial"/>
                <w:b w:val="0"/>
                <w:spacing w:val="-2"/>
                <w:sz w:val="14"/>
                <w:szCs w:val="14"/>
              </w:rPr>
            </w:pPr>
            <w:r w:rsidRPr="00D44604">
              <w:rPr>
                <w:rFonts w:cs="Arial"/>
                <w:b w:val="0"/>
                <w:sz w:val="14"/>
                <w:szCs w:val="14"/>
              </w:rPr>
              <w:t>Other non-current liabilities</w:t>
            </w:r>
          </w:p>
        </w:tc>
        <w:tc>
          <w:tcPr>
            <w:tcW w:w="1134" w:type="dxa"/>
            <w:tcBorders>
              <w:top w:val="nil"/>
              <w:left w:val="nil"/>
              <w:bottom w:val="nil"/>
              <w:right w:val="nil"/>
            </w:tcBorders>
            <w:shd w:val="clear" w:color="auto" w:fill="auto"/>
            <w:vAlign w:val="center"/>
          </w:tcPr>
          <w:p w14:paraId="400A718F"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cs="Arial"/>
                <w:sz w:val="14"/>
                <w:szCs w:val="14"/>
              </w:rPr>
              <w:t xml:space="preserve">  38,842 </w:t>
            </w:r>
          </w:p>
        </w:tc>
        <w:tc>
          <w:tcPr>
            <w:tcW w:w="1134" w:type="dxa"/>
            <w:tcBorders>
              <w:top w:val="nil"/>
              <w:left w:val="nil"/>
              <w:bottom w:val="nil"/>
              <w:right w:val="nil"/>
            </w:tcBorders>
            <w:shd w:val="clear" w:color="auto" w:fill="auto"/>
            <w:vAlign w:val="center"/>
          </w:tcPr>
          <w:p w14:paraId="6BB33EC2"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954,726 </w:t>
            </w:r>
          </w:p>
        </w:tc>
        <w:tc>
          <w:tcPr>
            <w:tcW w:w="1134" w:type="dxa"/>
            <w:tcBorders>
              <w:top w:val="nil"/>
              <w:left w:val="nil"/>
              <w:bottom w:val="nil"/>
              <w:right w:val="nil"/>
            </w:tcBorders>
            <w:shd w:val="clear" w:color="auto" w:fill="auto"/>
            <w:vAlign w:val="center"/>
          </w:tcPr>
          <w:p w14:paraId="567B8113"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 </w:t>
            </w:r>
          </w:p>
        </w:tc>
        <w:tc>
          <w:tcPr>
            <w:tcW w:w="284" w:type="dxa"/>
            <w:tcBorders>
              <w:top w:val="nil"/>
              <w:left w:val="nil"/>
              <w:bottom w:val="nil"/>
              <w:right w:val="nil"/>
            </w:tcBorders>
            <w:shd w:val="clear" w:color="auto" w:fill="auto"/>
            <w:vAlign w:val="center"/>
          </w:tcPr>
          <w:p w14:paraId="5B13A59E"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BC597EF"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15,640</w:t>
            </w:r>
          </w:p>
        </w:tc>
        <w:tc>
          <w:tcPr>
            <w:tcW w:w="1228" w:type="dxa"/>
            <w:tcBorders>
              <w:top w:val="nil"/>
              <w:left w:val="nil"/>
              <w:bottom w:val="nil"/>
              <w:right w:val="nil"/>
            </w:tcBorders>
            <w:shd w:val="clear" w:color="auto" w:fill="auto"/>
            <w:vAlign w:val="center"/>
          </w:tcPr>
          <w:p w14:paraId="06627722"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658,647</w:t>
            </w:r>
          </w:p>
        </w:tc>
        <w:tc>
          <w:tcPr>
            <w:tcW w:w="1228" w:type="dxa"/>
            <w:tcBorders>
              <w:top w:val="nil"/>
              <w:left w:val="nil"/>
              <w:bottom w:val="nil"/>
              <w:right w:val="nil"/>
            </w:tcBorders>
            <w:shd w:val="clear" w:color="auto" w:fill="auto"/>
            <w:vAlign w:val="center"/>
          </w:tcPr>
          <w:p w14:paraId="0A80F586" w14:textId="77777777" w:rsidR="009C7849" w:rsidRPr="00D44604"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9C7849" w:rsidRPr="008F33B1" w14:paraId="54740DD1" w14:textId="77777777" w:rsidTr="008D2B1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11CFE096" w14:textId="77777777" w:rsidR="009C7849" w:rsidRPr="008F33B1" w:rsidRDefault="009C7849" w:rsidP="008D2B11">
            <w:pPr>
              <w:keepNext/>
              <w:keepLines/>
              <w:spacing w:before="40" w:after="40"/>
              <w:rPr>
                <w:rFonts w:eastAsia="Times New Roman" w:cs="Arial"/>
                <w:spacing w:val="-2"/>
                <w:sz w:val="14"/>
                <w:szCs w:val="14"/>
              </w:rPr>
            </w:pPr>
            <w:r w:rsidRPr="008F33B1">
              <w:rPr>
                <w:rFonts w:cs="Arial"/>
                <w:sz w:val="14"/>
                <w:szCs w:val="14"/>
              </w:rPr>
              <w:t>Net worth</w:t>
            </w:r>
          </w:p>
        </w:tc>
        <w:tc>
          <w:tcPr>
            <w:tcW w:w="1134" w:type="dxa"/>
            <w:tcBorders>
              <w:top w:val="nil"/>
              <w:left w:val="nil"/>
              <w:bottom w:val="nil"/>
              <w:right w:val="nil"/>
            </w:tcBorders>
            <w:shd w:val="clear" w:color="auto" w:fill="auto"/>
            <w:vAlign w:val="center"/>
          </w:tcPr>
          <w:p w14:paraId="6EE79EE6"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8F33B1">
              <w:rPr>
                <w:rFonts w:cs="Arial"/>
                <w:b/>
                <w:bCs/>
                <w:sz w:val="14"/>
                <w:szCs w:val="14"/>
              </w:rPr>
              <w:t xml:space="preserve">  208,192 </w:t>
            </w:r>
          </w:p>
        </w:tc>
        <w:tc>
          <w:tcPr>
            <w:tcW w:w="1134" w:type="dxa"/>
            <w:tcBorders>
              <w:top w:val="nil"/>
              <w:left w:val="nil"/>
              <w:bottom w:val="nil"/>
              <w:right w:val="nil"/>
            </w:tcBorders>
            <w:shd w:val="clear" w:color="auto" w:fill="auto"/>
            <w:vAlign w:val="center"/>
          </w:tcPr>
          <w:p w14:paraId="46C7D78A"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 xml:space="preserve">  1,673,396 </w:t>
            </w:r>
          </w:p>
        </w:tc>
        <w:tc>
          <w:tcPr>
            <w:tcW w:w="1134" w:type="dxa"/>
            <w:tcBorders>
              <w:top w:val="nil"/>
              <w:left w:val="nil"/>
              <w:bottom w:val="nil"/>
              <w:right w:val="nil"/>
            </w:tcBorders>
            <w:shd w:val="clear" w:color="auto" w:fill="auto"/>
            <w:vAlign w:val="center"/>
          </w:tcPr>
          <w:p w14:paraId="7BA497E1"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 xml:space="preserve">  2,436,424 </w:t>
            </w:r>
          </w:p>
        </w:tc>
        <w:tc>
          <w:tcPr>
            <w:tcW w:w="284" w:type="dxa"/>
            <w:tcBorders>
              <w:top w:val="nil"/>
              <w:left w:val="nil"/>
              <w:bottom w:val="nil"/>
              <w:right w:val="nil"/>
            </w:tcBorders>
            <w:shd w:val="clear" w:color="auto" w:fill="auto"/>
            <w:vAlign w:val="center"/>
          </w:tcPr>
          <w:p w14:paraId="74638F44"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2A7C1FB6"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178,543</w:t>
            </w:r>
          </w:p>
        </w:tc>
        <w:tc>
          <w:tcPr>
            <w:tcW w:w="1228" w:type="dxa"/>
            <w:tcBorders>
              <w:top w:val="nil"/>
              <w:left w:val="nil"/>
              <w:bottom w:val="nil"/>
              <w:right w:val="nil"/>
            </w:tcBorders>
            <w:shd w:val="clear" w:color="auto" w:fill="auto"/>
            <w:vAlign w:val="center"/>
          </w:tcPr>
          <w:p w14:paraId="76D95444"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1,728,093</w:t>
            </w:r>
          </w:p>
        </w:tc>
        <w:tc>
          <w:tcPr>
            <w:tcW w:w="1228" w:type="dxa"/>
            <w:tcBorders>
              <w:top w:val="nil"/>
              <w:left w:val="nil"/>
              <w:bottom w:val="nil"/>
              <w:right w:val="nil"/>
            </w:tcBorders>
            <w:shd w:val="clear" w:color="auto" w:fill="auto"/>
            <w:vAlign w:val="center"/>
          </w:tcPr>
          <w:p w14:paraId="0A82BC07" w14:textId="77777777" w:rsidR="009C7849" w:rsidRPr="008F33B1"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2,294,376</w:t>
            </w:r>
          </w:p>
        </w:tc>
      </w:tr>
      <w:tr w:rsidR="009C7849" w:rsidRPr="008F33B1" w14:paraId="29920B1A"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0342EA63" w14:textId="77777777" w:rsidR="009C7849" w:rsidRPr="008F33B1" w:rsidRDefault="009C7849" w:rsidP="008D2B11">
            <w:pPr>
              <w:keepNext/>
              <w:keepLines/>
              <w:spacing w:before="40" w:after="40"/>
              <w:rPr>
                <w:rFonts w:eastAsia="Times New Roman" w:cs="Arial"/>
                <w:spacing w:val="-2"/>
                <w:sz w:val="14"/>
                <w:szCs w:val="14"/>
              </w:rPr>
            </w:pPr>
            <w:r w:rsidRPr="008F33B1">
              <w:rPr>
                <w:rFonts w:eastAsia="Times New Roman" w:cs="Arial"/>
                <w:color w:val="000000"/>
                <w:spacing w:val="-2"/>
                <w:sz w:val="14"/>
                <w:szCs w:val="14"/>
                <w:lang w:eastAsia="pt-BR"/>
              </w:rPr>
              <w:t>Attributable to BB Seguridade</w:t>
            </w:r>
          </w:p>
        </w:tc>
        <w:tc>
          <w:tcPr>
            <w:tcW w:w="1134" w:type="dxa"/>
            <w:tcBorders>
              <w:top w:val="nil"/>
              <w:left w:val="nil"/>
              <w:bottom w:val="nil"/>
              <w:right w:val="nil"/>
            </w:tcBorders>
            <w:shd w:val="clear" w:color="auto" w:fill="auto"/>
            <w:vAlign w:val="center"/>
          </w:tcPr>
          <w:p w14:paraId="39269B2D" w14:textId="77777777" w:rsidR="009C7849" w:rsidRPr="008F33B1"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8F33B1">
              <w:rPr>
                <w:rFonts w:cs="Arial"/>
                <w:b/>
                <w:bCs/>
                <w:sz w:val="14"/>
                <w:szCs w:val="14"/>
              </w:rPr>
              <w:t xml:space="preserve"> 156,123 </w:t>
            </w:r>
          </w:p>
        </w:tc>
        <w:tc>
          <w:tcPr>
            <w:tcW w:w="1134" w:type="dxa"/>
            <w:tcBorders>
              <w:top w:val="nil"/>
              <w:left w:val="nil"/>
              <w:bottom w:val="nil"/>
              <w:right w:val="nil"/>
            </w:tcBorders>
            <w:shd w:val="clear" w:color="auto" w:fill="auto"/>
            <w:vAlign w:val="center"/>
          </w:tcPr>
          <w:p w14:paraId="191BE492" w14:textId="77777777" w:rsidR="009C7849" w:rsidRPr="008F33B1"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 xml:space="preserve"> 1,254,880 </w:t>
            </w:r>
          </w:p>
        </w:tc>
        <w:tc>
          <w:tcPr>
            <w:tcW w:w="1134" w:type="dxa"/>
            <w:tcBorders>
              <w:top w:val="nil"/>
              <w:left w:val="nil"/>
              <w:bottom w:val="nil"/>
              <w:right w:val="nil"/>
            </w:tcBorders>
            <w:shd w:val="clear" w:color="auto" w:fill="auto"/>
            <w:vAlign w:val="center"/>
          </w:tcPr>
          <w:p w14:paraId="5E1C69A3" w14:textId="77777777" w:rsidR="009C7849" w:rsidRPr="008F33B1"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 xml:space="preserve"> 1,827,074 </w:t>
            </w:r>
          </w:p>
        </w:tc>
        <w:tc>
          <w:tcPr>
            <w:tcW w:w="284" w:type="dxa"/>
            <w:tcBorders>
              <w:top w:val="nil"/>
              <w:left w:val="nil"/>
              <w:bottom w:val="nil"/>
              <w:right w:val="nil"/>
            </w:tcBorders>
            <w:shd w:val="clear" w:color="auto" w:fill="auto"/>
            <w:vAlign w:val="center"/>
          </w:tcPr>
          <w:p w14:paraId="030D7FB0" w14:textId="77777777" w:rsidR="009C7849" w:rsidRPr="008F33B1"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37E844E0" w14:textId="77777777" w:rsidR="009C7849" w:rsidRPr="008F33B1"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133,889</w:t>
            </w:r>
          </w:p>
        </w:tc>
        <w:tc>
          <w:tcPr>
            <w:tcW w:w="1228" w:type="dxa"/>
            <w:tcBorders>
              <w:top w:val="nil"/>
              <w:left w:val="nil"/>
              <w:bottom w:val="nil"/>
              <w:right w:val="nil"/>
            </w:tcBorders>
            <w:shd w:val="clear" w:color="auto" w:fill="auto"/>
            <w:vAlign w:val="center"/>
          </w:tcPr>
          <w:p w14:paraId="64A71938" w14:textId="77777777" w:rsidR="009C7849" w:rsidRPr="008F33B1"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1,295,897</w:t>
            </w:r>
          </w:p>
        </w:tc>
        <w:tc>
          <w:tcPr>
            <w:tcW w:w="1228" w:type="dxa"/>
            <w:tcBorders>
              <w:top w:val="nil"/>
              <w:left w:val="nil"/>
              <w:bottom w:val="nil"/>
              <w:right w:val="nil"/>
            </w:tcBorders>
            <w:shd w:val="clear" w:color="auto" w:fill="auto"/>
            <w:vAlign w:val="center"/>
          </w:tcPr>
          <w:p w14:paraId="797F7400" w14:textId="77777777" w:rsidR="009C7849" w:rsidRPr="008F33B1"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1,720,553</w:t>
            </w:r>
          </w:p>
        </w:tc>
      </w:tr>
      <w:tr w:rsidR="009C7849" w:rsidRPr="00D44604" w14:paraId="1C944ECE" w14:textId="77777777" w:rsidTr="008D2B11">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62C0BBE3" w14:textId="77777777" w:rsidR="009C7849" w:rsidRPr="00D44604" w:rsidRDefault="009C7849" w:rsidP="008D2B11">
            <w:pPr>
              <w:keepNext/>
              <w:keepLines/>
              <w:spacing w:before="40" w:after="40"/>
              <w:ind w:left="113"/>
              <w:rPr>
                <w:rFonts w:eastAsia="Times New Roman" w:cs="Arial"/>
                <w:b w:val="0"/>
                <w:spacing w:val="-2"/>
                <w:sz w:val="14"/>
                <w:szCs w:val="14"/>
              </w:rPr>
            </w:pPr>
            <w:r>
              <w:rPr>
                <w:rFonts w:cs="Arial"/>
                <w:b w:val="0"/>
                <w:sz w:val="14"/>
                <w:szCs w:val="14"/>
              </w:rPr>
              <w:t>I</w:t>
            </w:r>
            <w:r w:rsidRPr="00D44604">
              <w:rPr>
                <w:rFonts w:cs="Arial"/>
                <w:b w:val="0"/>
                <w:sz w:val="14"/>
                <w:szCs w:val="14"/>
              </w:rPr>
              <w:t xml:space="preserve">ntangible assets </w:t>
            </w:r>
            <w:r w:rsidRPr="00D44604">
              <w:rPr>
                <w:rFonts w:cs="Arial"/>
                <w:b w:val="0"/>
                <w:sz w:val="14"/>
                <w:szCs w:val="14"/>
                <w:vertAlign w:val="superscript"/>
              </w:rPr>
              <w:t>(1)</w:t>
            </w:r>
          </w:p>
        </w:tc>
        <w:tc>
          <w:tcPr>
            <w:tcW w:w="1134" w:type="dxa"/>
            <w:tcBorders>
              <w:top w:val="nil"/>
              <w:left w:val="nil"/>
              <w:bottom w:val="nil"/>
              <w:right w:val="nil"/>
            </w:tcBorders>
            <w:shd w:val="clear" w:color="auto" w:fill="auto"/>
            <w:vAlign w:val="center"/>
          </w:tcPr>
          <w:p w14:paraId="16F4CC55"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eastAsia="Times New Roman" w:cs="Arial"/>
                <w:spacing w:val="-2"/>
                <w:sz w:val="14"/>
                <w:szCs w:val="14"/>
              </w:rPr>
              <w:t>--</w:t>
            </w:r>
          </w:p>
        </w:tc>
        <w:tc>
          <w:tcPr>
            <w:tcW w:w="1134" w:type="dxa"/>
            <w:tcBorders>
              <w:top w:val="nil"/>
              <w:left w:val="nil"/>
              <w:bottom w:val="nil"/>
              <w:right w:val="nil"/>
            </w:tcBorders>
            <w:shd w:val="clear" w:color="auto" w:fill="auto"/>
            <w:vAlign w:val="center"/>
          </w:tcPr>
          <w:p w14:paraId="484F9CB0"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134" w:type="dxa"/>
            <w:tcBorders>
              <w:top w:val="nil"/>
              <w:left w:val="nil"/>
              <w:bottom w:val="nil"/>
              <w:right w:val="nil"/>
            </w:tcBorders>
            <w:shd w:val="clear" w:color="auto" w:fill="auto"/>
            <w:vAlign w:val="center"/>
          </w:tcPr>
          <w:p w14:paraId="313AF48A"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510,012</w:t>
            </w:r>
          </w:p>
        </w:tc>
        <w:tc>
          <w:tcPr>
            <w:tcW w:w="284" w:type="dxa"/>
            <w:tcBorders>
              <w:top w:val="nil"/>
              <w:left w:val="nil"/>
              <w:bottom w:val="nil"/>
              <w:right w:val="nil"/>
            </w:tcBorders>
            <w:shd w:val="clear" w:color="auto" w:fill="auto"/>
            <w:vAlign w:val="center"/>
          </w:tcPr>
          <w:p w14:paraId="3DC41B7D"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275F5D95"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eastAsia="Times New Roman" w:cs="Arial"/>
                <w:spacing w:val="-2"/>
                <w:sz w:val="14"/>
                <w:szCs w:val="14"/>
              </w:rPr>
              <w:t>--</w:t>
            </w:r>
          </w:p>
        </w:tc>
        <w:tc>
          <w:tcPr>
            <w:tcW w:w="1228" w:type="dxa"/>
            <w:tcBorders>
              <w:top w:val="nil"/>
              <w:left w:val="nil"/>
              <w:bottom w:val="nil"/>
              <w:right w:val="nil"/>
            </w:tcBorders>
            <w:shd w:val="clear" w:color="auto" w:fill="auto"/>
            <w:vAlign w:val="center"/>
          </w:tcPr>
          <w:p w14:paraId="1095E86F"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228" w:type="dxa"/>
            <w:tcBorders>
              <w:top w:val="nil"/>
              <w:left w:val="nil"/>
              <w:bottom w:val="nil"/>
              <w:right w:val="nil"/>
            </w:tcBorders>
            <w:shd w:val="clear" w:color="auto" w:fill="auto"/>
            <w:vAlign w:val="center"/>
          </w:tcPr>
          <w:p w14:paraId="6202B2DA" w14:textId="77777777" w:rsidR="009C7849" w:rsidRPr="00D44604" w:rsidRDefault="009C7849" w:rsidP="008D2B1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525,161</w:t>
            </w:r>
          </w:p>
        </w:tc>
      </w:tr>
      <w:tr w:rsidR="009C7849" w:rsidRPr="008F33B1" w14:paraId="3C35D778" w14:textId="77777777" w:rsidTr="008D2B1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1F4E79" w:themeColor="accent1" w:themeShade="80"/>
              <w:right w:val="nil"/>
            </w:tcBorders>
            <w:shd w:val="clear" w:color="auto" w:fill="auto"/>
            <w:vAlign w:val="center"/>
            <w:hideMark/>
          </w:tcPr>
          <w:p w14:paraId="00A0071D" w14:textId="77777777" w:rsidR="009C7849" w:rsidRPr="008F33B1" w:rsidRDefault="009C7849" w:rsidP="008D2B11">
            <w:pPr>
              <w:keepNext/>
              <w:keepLines/>
              <w:spacing w:before="40" w:after="40"/>
              <w:rPr>
                <w:rFonts w:eastAsia="Times New Roman" w:cs="Arial"/>
                <w:spacing w:val="-2"/>
                <w:sz w:val="14"/>
                <w:szCs w:val="14"/>
              </w:rPr>
            </w:pPr>
            <w:r w:rsidRPr="008F33B1">
              <w:rPr>
                <w:rFonts w:cs="Arial"/>
                <w:sz w:val="14"/>
                <w:szCs w:val="14"/>
              </w:rPr>
              <w:t>Investment balance</w:t>
            </w:r>
          </w:p>
        </w:tc>
        <w:tc>
          <w:tcPr>
            <w:tcW w:w="1134" w:type="dxa"/>
            <w:tcBorders>
              <w:top w:val="nil"/>
              <w:left w:val="nil"/>
              <w:bottom w:val="single" w:sz="2" w:space="0" w:color="1F4E79" w:themeColor="accent1" w:themeShade="80"/>
              <w:right w:val="nil"/>
            </w:tcBorders>
            <w:shd w:val="clear" w:color="auto" w:fill="auto"/>
            <w:vAlign w:val="center"/>
          </w:tcPr>
          <w:p w14:paraId="163D8196" w14:textId="77777777" w:rsidR="009C7849" w:rsidRPr="008F33B1"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8F33B1">
              <w:rPr>
                <w:rFonts w:cs="Arial"/>
                <w:b/>
                <w:bCs/>
                <w:sz w:val="14"/>
                <w:szCs w:val="14"/>
              </w:rPr>
              <w:t xml:space="preserve"> 156,123 </w:t>
            </w:r>
          </w:p>
        </w:tc>
        <w:tc>
          <w:tcPr>
            <w:tcW w:w="1134" w:type="dxa"/>
            <w:tcBorders>
              <w:top w:val="nil"/>
              <w:left w:val="nil"/>
              <w:bottom w:val="single" w:sz="2" w:space="0" w:color="1F4E79" w:themeColor="accent1" w:themeShade="80"/>
              <w:right w:val="nil"/>
            </w:tcBorders>
            <w:shd w:val="clear" w:color="auto" w:fill="auto"/>
            <w:vAlign w:val="center"/>
          </w:tcPr>
          <w:p w14:paraId="50A104C0" w14:textId="77777777" w:rsidR="009C7849" w:rsidRPr="008F33B1"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 xml:space="preserve"> 1,254,880 </w:t>
            </w:r>
          </w:p>
        </w:tc>
        <w:tc>
          <w:tcPr>
            <w:tcW w:w="1134" w:type="dxa"/>
            <w:tcBorders>
              <w:top w:val="nil"/>
              <w:left w:val="nil"/>
              <w:bottom w:val="single" w:sz="2" w:space="0" w:color="1F4E79" w:themeColor="accent1" w:themeShade="80"/>
              <w:right w:val="nil"/>
            </w:tcBorders>
            <w:shd w:val="clear" w:color="auto" w:fill="auto"/>
            <w:vAlign w:val="center"/>
          </w:tcPr>
          <w:p w14:paraId="4C401400" w14:textId="77777777" w:rsidR="009C7849" w:rsidRPr="008F33B1"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 xml:space="preserve"> 2,337,086 </w:t>
            </w:r>
          </w:p>
        </w:tc>
        <w:tc>
          <w:tcPr>
            <w:tcW w:w="284" w:type="dxa"/>
            <w:tcBorders>
              <w:top w:val="nil"/>
              <w:left w:val="nil"/>
              <w:bottom w:val="single" w:sz="2" w:space="0" w:color="1F4E79" w:themeColor="accent1" w:themeShade="80"/>
              <w:right w:val="nil"/>
            </w:tcBorders>
            <w:shd w:val="clear" w:color="auto" w:fill="auto"/>
            <w:vAlign w:val="center"/>
          </w:tcPr>
          <w:p w14:paraId="514C28DA" w14:textId="77777777" w:rsidR="009C7849" w:rsidRPr="008F33B1"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single" w:sz="2" w:space="0" w:color="1F4E79" w:themeColor="accent1" w:themeShade="80"/>
              <w:right w:val="nil"/>
            </w:tcBorders>
            <w:shd w:val="clear" w:color="auto" w:fill="auto"/>
            <w:vAlign w:val="center"/>
          </w:tcPr>
          <w:p w14:paraId="71C81FC4" w14:textId="77777777" w:rsidR="009C7849" w:rsidRPr="008F33B1"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133,889</w:t>
            </w:r>
          </w:p>
        </w:tc>
        <w:tc>
          <w:tcPr>
            <w:tcW w:w="1228" w:type="dxa"/>
            <w:tcBorders>
              <w:top w:val="nil"/>
              <w:left w:val="nil"/>
              <w:bottom w:val="single" w:sz="2" w:space="0" w:color="1F4E79" w:themeColor="accent1" w:themeShade="80"/>
              <w:right w:val="nil"/>
            </w:tcBorders>
            <w:shd w:val="clear" w:color="auto" w:fill="auto"/>
            <w:vAlign w:val="center"/>
          </w:tcPr>
          <w:p w14:paraId="2577839D" w14:textId="77777777" w:rsidR="009C7849" w:rsidRPr="008F33B1"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1,295,897</w:t>
            </w:r>
          </w:p>
        </w:tc>
        <w:tc>
          <w:tcPr>
            <w:tcW w:w="1228" w:type="dxa"/>
            <w:tcBorders>
              <w:top w:val="nil"/>
              <w:left w:val="nil"/>
              <w:bottom w:val="single" w:sz="2" w:space="0" w:color="1F4E79" w:themeColor="accent1" w:themeShade="80"/>
              <w:right w:val="nil"/>
            </w:tcBorders>
            <w:shd w:val="clear" w:color="auto" w:fill="auto"/>
            <w:vAlign w:val="center"/>
          </w:tcPr>
          <w:p w14:paraId="7500D69A" w14:textId="77777777" w:rsidR="009C7849" w:rsidRPr="008F33B1" w:rsidRDefault="009C7849" w:rsidP="008D2B1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2,245,714</w:t>
            </w:r>
          </w:p>
        </w:tc>
      </w:tr>
    </w:tbl>
    <w:p w14:paraId="7897E471" w14:textId="77777777" w:rsidR="009C7849" w:rsidRPr="00D44604" w:rsidRDefault="009C7849" w:rsidP="009C7849">
      <w:pPr>
        <w:numPr>
          <w:ilvl w:val="0"/>
          <w:numId w:val="13"/>
        </w:numPr>
        <w:spacing w:line="257" w:lineRule="auto"/>
        <w:ind w:left="284" w:hanging="284"/>
        <w:contextualSpacing/>
        <w:jc w:val="both"/>
        <w:rPr>
          <w:rFonts w:eastAsia="Times New Roman" w:cs="Times New Roman"/>
          <w:spacing w:val="-2"/>
          <w:sz w:val="14"/>
          <w:szCs w:val="18"/>
          <w:lang w:val="en-US" w:eastAsia="pt-BR"/>
        </w:rPr>
      </w:pPr>
      <w:r w:rsidRPr="00D44604">
        <w:rPr>
          <w:rFonts w:eastAsia="Times New Roman" w:cs="Times New Roman"/>
          <w:spacing w:val="-2"/>
          <w:sz w:val="14"/>
          <w:szCs w:val="18"/>
          <w:lang w:val="en-US" w:eastAsia="pt-BR"/>
        </w:rPr>
        <w:t xml:space="preserve">Includes in the book value of the investment of BB Mapfre, intangible assets with defined useful life, in the net amortization amount of R$ </w:t>
      </w:r>
      <w:r>
        <w:rPr>
          <w:rFonts w:eastAsia="Times New Roman" w:cs="Times New Roman"/>
          <w:spacing w:val="-2"/>
          <w:sz w:val="14"/>
          <w:szCs w:val="18"/>
          <w:lang w:val="en-US" w:eastAsia="pt-BR"/>
        </w:rPr>
        <w:t>171,008</w:t>
      </w:r>
      <w:r w:rsidRPr="00D44604">
        <w:rPr>
          <w:rFonts w:eastAsia="Times New Roman" w:cs="Times New Roman"/>
          <w:spacing w:val="-2"/>
          <w:sz w:val="14"/>
          <w:szCs w:val="18"/>
          <w:lang w:val="en-US" w:eastAsia="pt-BR"/>
        </w:rPr>
        <w:t xml:space="preserve"> thousand on </w:t>
      </w:r>
      <w:r>
        <w:rPr>
          <w:rFonts w:eastAsia="Times New Roman" w:cs="Times New Roman"/>
          <w:spacing w:val="-2"/>
          <w:sz w:val="14"/>
          <w:szCs w:val="18"/>
          <w:lang w:val="en-US" w:eastAsia="pt-BR"/>
        </w:rPr>
        <w:t>Dec</w:t>
      </w:r>
      <w:r w:rsidRPr="00D44604">
        <w:rPr>
          <w:rFonts w:eastAsia="Times New Roman" w:cs="Times New Roman"/>
          <w:spacing w:val="-2"/>
          <w:sz w:val="14"/>
          <w:szCs w:val="18"/>
          <w:lang w:val="en-US" w:eastAsia="pt-BR"/>
        </w:rPr>
        <w:t xml:space="preserve"> 3</w:t>
      </w:r>
      <w:r>
        <w:rPr>
          <w:rFonts w:eastAsia="Times New Roman" w:cs="Times New Roman"/>
          <w:spacing w:val="-2"/>
          <w:sz w:val="14"/>
          <w:szCs w:val="18"/>
          <w:lang w:val="en-US" w:eastAsia="pt-BR"/>
        </w:rPr>
        <w:t>1</w:t>
      </w:r>
      <w:r w:rsidRPr="00D44604">
        <w:rPr>
          <w:rFonts w:eastAsia="Times New Roman" w:cs="Times New Roman"/>
          <w:spacing w:val="-2"/>
          <w:sz w:val="14"/>
          <w:szCs w:val="18"/>
          <w:lang w:val="en-US" w:eastAsia="pt-BR"/>
        </w:rPr>
        <w:t>,202</w:t>
      </w:r>
      <w:r>
        <w:rPr>
          <w:rFonts w:eastAsia="Times New Roman" w:cs="Times New Roman"/>
          <w:spacing w:val="-2"/>
          <w:sz w:val="14"/>
          <w:szCs w:val="18"/>
          <w:lang w:val="en-US" w:eastAsia="pt-BR"/>
        </w:rPr>
        <w:t>1 (R</w:t>
      </w:r>
      <w:r w:rsidRPr="00D44604">
        <w:rPr>
          <w:rFonts w:eastAsia="Times New Roman" w:cs="Times New Roman"/>
          <w:spacing w:val="-2"/>
          <w:sz w:val="14"/>
          <w:szCs w:val="18"/>
          <w:lang w:val="en-US" w:eastAsia="pt-BR"/>
        </w:rPr>
        <w:t xml:space="preserve">$ </w:t>
      </w:r>
      <w:r w:rsidRPr="00A44662">
        <w:rPr>
          <w:rFonts w:eastAsia="Times New Roman" w:cs="Times New Roman"/>
          <w:spacing w:val="-2"/>
          <w:sz w:val="14"/>
          <w:szCs w:val="18"/>
          <w:lang w:val="en-US" w:eastAsia="pt-BR"/>
        </w:rPr>
        <w:t xml:space="preserve">186,157 </w:t>
      </w:r>
      <w:r w:rsidRPr="00D44604">
        <w:rPr>
          <w:rFonts w:eastAsia="Times New Roman" w:cs="Times New Roman"/>
          <w:spacing w:val="-2"/>
          <w:sz w:val="14"/>
          <w:szCs w:val="18"/>
          <w:lang w:val="en-US" w:eastAsia="pt-BR"/>
        </w:rPr>
        <w:t>thousand on Dec 31,20</w:t>
      </w:r>
      <w:r>
        <w:rPr>
          <w:rFonts w:eastAsia="Times New Roman" w:cs="Times New Roman"/>
          <w:spacing w:val="-2"/>
          <w:sz w:val="14"/>
          <w:szCs w:val="18"/>
          <w:lang w:val="en-US" w:eastAsia="pt-BR"/>
        </w:rPr>
        <w:t>20</w:t>
      </w:r>
      <w:r w:rsidRPr="00D44604">
        <w:rPr>
          <w:rFonts w:eastAsia="Times New Roman" w:cs="Times New Roman"/>
          <w:spacing w:val="-2"/>
          <w:sz w:val="14"/>
          <w:szCs w:val="18"/>
          <w:lang w:val="en-US" w:eastAsia="pt-BR"/>
        </w:rPr>
        <w:t>) and intangible assets with indefinite useful life amount of R$ 339,004 thousand from the partnership agreement with Mapfre</w:t>
      </w:r>
      <w:r>
        <w:rPr>
          <w:rFonts w:eastAsia="Times New Roman" w:cs="Times New Roman"/>
          <w:spacing w:val="-2"/>
          <w:sz w:val="14"/>
          <w:szCs w:val="18"/>
          <w:lang w:val="en-US" w:eastAsia="pt-BR"/>
        </w:rPr>
        <w:t>,</w:t>
      </w:r>
    </w:p>
    <w:p w14:paraId="7623B8AF" w14:textId="77777777" w:rsidR="009C7849" w:rsidRPr="00D44604" w:rsidRDefault="009C7849" w:rsidP="008D2B11">
      <w:pPr>
        <w:keepNext/>
        <w:keepLines/>
        <w:pageBreakBefore/>
        <w:spacing w:after="0" w:line="240" w:lineRule="auto"/>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lastRenderedPageBreak/>
        <w:t xml:space="preserve">c,2) Brasilprev, </w:t>
      </w:r>
      <w:r w:rsidRPr="00D44604">
        <w:rPr>
          <w:rFonts w:eastAsia="Times New Roman" w:cs="Times New Roman"/>
          <w:b/>
          <w:color w:val="1F4E79" w:themeColor="accent1" w:themeShade="80"/>
          <w:spacing w:val="-2"/>
          <w:szCs w:val="20"/>
          <w:lang w:eastAsia="pt-BR"/>
        </w:rPr>
        <w:t>Brasilcap, Brasildental, BB Corretora e Ciclic</w:t>
      </w:r>
    </w:p>
    <w:p w14:paraId="537118AB" w14:textId="77777777" w:rsidR="009C7849" w:rsidRPr="00D44604" w:rsidRDefault="009C7849" w:rsidP="008D2B11">
      <w:pPr>
        <w:spacing w:after="0" w:line="240" w:lineRule="auto"/>
        <w:rPr>
          <w:rFonts w:eastAsia="Times New Roman" w:cs="Times New Roman"/>
          <w:b/>
          <w:color w:val="1F4E79" w:themeColor="accent1" w:themeShade="80"/>
          <w:spacing w:val="-2"/>
          <w:szCs w:val="20"/>
          <w:lang w:eastAsia="pt-BR"/>
        </w:rPr>
      </w:pPr>
    </w:p>
    <w:p w14:paraId="34CC4525" w14:textId="77777777" w:rsidR="009C7849" w:rsidRPr="00D1543E" w:rsidRDefault="009C7849" w:rsidP="008D2B11">
      <w:pPr>
        <w:spacing w:after="0" w:line="240" w:lineRule="auto"/>
        <w:rPr>
          <w:rFonts w:eastAsia="Times New Roman" w:cs="Times New Roman"/>
          <w:b/>
          <w:color w:val="1F4E79" w:themeColor="accent1" w:themeShade="80"/>
          <w:spacing w:val="-2"/>
          <w:szCs w:val="20"/>
          <w:lang w:eastAsia="pt-BR"/>
        </w:rPr>
      </w:pPr>
      <w:r w:rsidRPr="00D44604">
        <w:rPr>
          <w:rFonts w:eastAsia="Times New Roman" w:cs="Times New Roman"/>
          <w:b/>
          <w:color w:val="1F4E79" w:themeColor="accent1" w:themeShade="80"/>
          <w:spacing w:val="-2"/>
          <w:szCs w:val="20"/>
          <w:lang w:eastAsia="pt-BR"/>
        </w:rPr>
        <w:t>Result Information</w:t>
      </w:r>
    </w:p>
    <w:p w14:paraId="65FE4908" w14:textId="77777777" w:rsidR="009C7849" w:rsidRPr="00D44604" w:rsidRDefault="009C7849" w:rsidP="008D2B11">
      <w:pPr>
        <w:keepNext/>
        <w:keepLines/>
        <w:spacing w:after="0"/>
        <w:jc w:val="right"/>
        <w:rPr>
          <w:rFonts w:cs="Arial"/>
          <w:b/>
          <w:sz w:val="14"/>
          <w:szCs w:val="18"/>
        </w:rPr>
      </w:pPr>
      <w:r w:rsidRPr="00FC6C4B">
        <w:rPr>
          <w:rFonts w:cs="Arial"/>
          <w:b/>
          <w:sz w:val="14"/>
          <w:szCs w:val="18"/>
        </w:rPr>
        <w:t>R$ thousand</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9C7849" w:rsidRPr="00D44604" w14:paraId="4DE9F0CF" w14:textId="77777777" w:rsidTr="008D2B11">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67449950" w14:textId="77777777" w:rsidR="009C7849" w:rsidRPr="004365F5" w:rsidRDefault="009C7849" w:rsidP="008D2B11">
            <w:pPr>
              <w:keepNext/>
              <w:keepLines/>
              <w:spacing w:before="40" w:after="40" w:line="240" w:lineRule="auto"/>
              <w:jc w:val="center"/>
              <w:rPr>
                <w:rFonts w:eastAsia="Times New Roman" w:cs="Arial"/>
                <w:b/>
                <w:spacing w:val="-2"/>
                <w:sz w:val="14"/>
                <w:szCs w:val="14"/>
                <w:lang w:eastAsia="pt-BR"/>
              </w:rPr>
            </w:pPr>
            <w:r w:rsidRPr="004365F5">
              <w:rPr>
                <w:rFonts w:cs="Arial"/>
                <w:b/>
                <w:sz w:val="14"/>
                <w:szCs w:val="14"/>
              </w:rPr>
              <w:t>Segment</w:t>
            </w:r>
          </w:p>
        </w:tc>
        <w:tc>
          <w:tcPr>
            <w:tcW w:w="4038" w:type="dxa"/>
            <w:gridSpan w:val="3"/>
            <w:tcBorders>
              <w:top w:val="single" w:sz="2" w:space="0" w:color="1F4E79" w:themeColor="accent1" w:themeShade="80"/>
              <w:bottom w:val="single" w:sz="2" w:space="0" w:color="1F4E79" w:themeColor="accent1" w:themeShade="80"/>
              <w:right w:val="single" w:sz="2" w:space="0" w:color="8EAADB" w:themeColor="accent5" w:themeTint="99"/>
            </w:tcBorders>
            <w:shd w:val="clear" w:color="auto" w:fill="auto"/>
            <w:vAlign w:val="center"/>
          </w:tcPr>
          <w:p w14:paraId="4DBA70FF" w14:textId="77777777" w:rsidR="009C7849" w:rsidRPr="004365F5" w:rsidRDefault="009C7849" w:rsidP="008D2B11">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Insurance</w:t>
            </w:r>
          </w:p>
        </w:tc>
        <w:tc>
          <w:tcPr>
            <w:tcW w:w="2692" w:type="dxa"/>
            <w:gridSpan w:val="2"/>
            <w:tcBorders>
              <w:top w:val="single" w:sz="2" w:space="0" w:color="1F4E79" w:themeColor="accent1" w:themeShade="80"/>
              <w:left w:val="single" w:sz="2" w:space="0" w:color="8EAADB" w:themeColor="accent5" w:themeTint="99"/>
              <w:bottom w:val="single" w:sz="2" w:space="0" w:color="1F4E79" w:themeColor="accent1" w:themeShade="80"/>
            </w:tcBorders>
            <w:shd w:val="clear" w:color="auto" w:fill="auto"/>
            <w:vAlign w:val="center"/>
          </w:tcPr>
          <w:p w14:paraId="048DC5CD" w14:textId="77777777" w:rsidR="009C7849" w:rsidRPr="004365F5" w:rsidRDefault="009C7849" w:rsidP="008D2B11">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Brokerage</w:t>
            </w:r>
          </w:p>
        </w:tc>
      </w:tr>
      <w:tr w:rsidR="009C7849" w:rsidRPr="00D44604" w14:paraId="3D98F75D" w14:textId="77777777" w:rsidTr="008D2B11">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22C81CE7" w14:textId="77777777" w:rsidR="009C7849" w:rsidRPr="004365F5" w:rsidRDefault="009C7849" w:rsidP="008D2B11">
            <w:pPr>
              <w:keepNext/>
              <w:keepLines/>
              <w:spacing w:before="40" w:after="40" w:line="240" w:lineRule="auto"/>
              <w:jc w:val="center"/>
              <w:rPr>
                <w:rFonts w:eastAsia="Times New Roman" w:cs="Arial"/>
                <w:b/>
                <w:spacing w:val="-2"/>
                <w:sz w:val="14"/>
                <w:szCs w:val="14"/>
                <w:lang w:eastAsia="pt-BR"/>
              </w:rPr>
            </w:pPr>
            <w:r w:rsidRPr="004365F5">
              <w:rPr>
                <w:rFonts w:cs="Arial"/>
                <w:b/>
                <w:sz w:val="14"/>
                <w:szCs w:val="14"/>
              </w:rPr>
              <w:t>Line of business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2098C60" w14:textId="77777777" w:rsidR="009C7849" w:rsidRPr="004365F5" w:rsidRDefault="009C7849" w:rsidP="008D2B11">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Private</w:t>
            </w:r>
          </w:p>
          <w:p w14:paraId="735B437F" w14:textId="77777777" w:rsidR="009C7849" w:rsidRPr="004365F5" w:rsidRDefault="009C7849" w:rsidP="008D2B11">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Pension Plans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0F394C76" w14:textId="77777777" w:rsidR="009C7849" w:rsidRPr="004365F5" w:rsidRDefault="009C7849" w:rsidP="008D2B11">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Capitalization</w:t>
            </w:r>
          </w:p>
          <w:p w14:paraId="2436FEF2" w14:textId="77777777" w:rsidR="009C7849" w:rsidRPr="004365F5" w:rsidRDefault="009C7849" w:rsidP="008D2B11">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Plans</w:t>
            </w:r>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6CDF469B" w14:textId="77777777" w:rsidR="009C7849" w:rsidRPr="004365F5" w:rsidRDefault="009C7849" w:rsidP="008D2B11">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Health</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4CA48718" w14:textId="77777777" w:rsidR="009C7849" w:rsidRPr="004365F5" w:rsidRDefault="009C7849" w:rsidP="008D2B11">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Brokerage</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EDF7504" w14:textId="77777777" w:rsidR="009C7849" w:rsidRPr="004365F5" w:rsidRDefault="009C7849" w:rsidP="008D2B11">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Brokerage</w:t>
            </w:r>
          </w:p>
        </w:tc>
      </w:tr>
      <w:tr w:rsidR="009C7849" w:rsidRPr="00D44604" w14:paraId="48E20E68" w14:textId="77777777" w:rsidTr="008D2B11">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30568D9E" w14:textId="77777777" w:rsidR="009C7849" w:rsidRPr="004365F5" w:rsidRDefault="009C7849" w:rsidP="008D2B11">
            <w:pPr>
              <w:keepNext/>
              <w:keepLines/>
              <w:spacing w:before="40" w:after="40" w:line="240" w:lineRule="auto"/>
              <w:jc w:val="center"/>
              <w:rPr>
                <w:rFonts w:eastAsia="Times New Roman" w:cs="Arial"/>
                <w:b/>
                <w:spacing w:val="-2"/>
                <w:sz w:val="14"/>
                <w:szCs w:val="14"/>
                <w:lang w:eastAsia="pt-BR"/>
              </w:rPr>
            </w:pPr>
            <w:r w:rsidRPr="004365F5">
              <w:rPr>
                <w:rFonts w:cs="Arial"/>
                <w:b/>
                <w:spacing w:val="-2"/>
                <w:sz w:val="14"/>
                <w:szCs w:val="14"/>
              </w:rPr>
              <w:t>2021</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0383B048" w14:textId="77777777" w:rsidR="009C7849" w:rsidRPr="004365F5" w:rsidRDefault="009C7849" w:rsidP="008D2B11">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Brasilprev</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E0E7160" w14:textId="77777777" w:rsidR="009C7849" w:rsidRPr="004365F5" w:rsidRDefault="009C7849" w:rsidP="008D2B11">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 xml:space="preserve">Brasilcap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B206B0F" w14:textId="77777777" w:rsidR="009C7849" w:rsidRPr="004365F5" w:rsidRDefault="009C7849" w:rsidP="008D2B11">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5B7E99A" w14:textId="77777777" w:rsidR="009C7849" w:rsidRPr="004365F5" w:rsidRDefault="009C7849" w:rsidP="008D2B11">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 xml:space="preserve">BB Corretora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B8999E7" w14:textId="77777777" w:rsidR="009C7849" w:rsidRPr="004365F5" w:rsidRDefault="009C7849" w:rsidP="008D2B11">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 xml:space="preserve">Ciclic </w:t>
            </w:r>
          </w:p>
        </w:tc>
      </w:tr>
      <w:tr w:rsidR="009C7849" w:rsidRPr="007E5BEF" w14:paraId="7CC3F3B3" w14:textId="77777777" w:rsidTr="008D2B11">
        <w:trPr>
          <w:trHeight w:val="238"/>
          <w:jc w:val="center"/>
        </w:trPr>
        <w:tc>
          <w:tcPr>
            <w:tcW w:w="2909" w:type="dxa"/>
            <w:tcBorders>
              <w:top w:val="single" w:sz="2" w:space="0" w:color="1F4E79" w:themeColor="accent1" w:themeShade="80"/>
            </w:tcBorders>
            <w:shd w:val="clear" w:color="auto" w:fill="auto"/>
            <w:vAlign w:val="center"/>
          </w:tcPr>
          <w:p w14:paraId="234F7D4E" w14:textId="77777777" w:rsidR="009C7849" w:rsidRPr="004365F5" w:rsidRDefault="009C7849" w:rsidP="008D2B11">
            <w:pPr>
              <w:keepNext/>
              <w:keepLines/>
              <w:spacing w:before="40" w:after="40" w:line="240" w:lineRule="auto"/>
              <w:rPr>
                <w:rFonts w:eastAsia="Times New Roman" w:cs="Arial"/>
                <w:b/>
                <w:spacing w:val="-2"/>
                <w:sz w:val="14"/>
                <w:szCs w:val="14"/>
                <w:lang w:val="en-US" w:eastAsia="pt-BR"/>
              </w:rPr>
            </w:pPr>
            <w:r w:rsidRPr="004365F5">
              <w:rPr>
                <w:rFonts w:eastAsia="Times New Roman" w:cs="Arial"/>
                <w:b/>
                <w:spacing w:val="-2"/>
                <w:sz w:val="14"/>
                <w:szCs w:val="14"/>
                <w:lang w:val="en-US" w:eastAsia="pt-BR"/>
              </w:rPr>
              <w:t>Net income from operations / premiums</w:t>
            </w:r>
          </w:p>
        </w:tc>
        <w:tc>
          <w:tcPr>
            <w:tcW w:w="1346" w:type="dxa"/>
            <w:tcBorders>
              <w:top w:val="single" w:sz="2" w:space="0" w:color="1F4E79" w:themeColor="accent1" w:themeShade="80"/>
            </w:tcBorders>
            <w:shd w:val="clear" w:color="auto" w:fill="auto"/>
            <w:vAlign w:val="center"/>
          </w:tcPr>
          <w:p w14:paraId="3B86E4CA"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sidRPr="0018575E">
              <w:rPr>
                <w:rFonts w:cs="Arial"/>
                <w:b/>
                <w:sz w:val="14"/>
                <w:szCs w:val="14"/>
                <w:lang w:val="en-US"/>
              </w:rPr>
              <w:t xml:space="preserve">  </w:t>
            </w:r>
            <w:r>
              <w:rPr>
                <w:rFonts w:cs="Arial"/>
                <w:b/>
                <w:sz w:val="14"/>
                <w:szCs w:val="14"/>
              </w:rPr>
              <w:t xml:space="preserve">2,592,744 </w:t>
            </w:r>
          </w:p>
        </w:tc>
        <w:tc>
          <w:tcPr>
            <w:tcW w:w="1346" w:type="dxa"/>
            <w:tcBorders>
              <w:top w:val="single" w:sz="2" w:space="0" w:color="1F4E79" w:themeColor="accent1" w:themeShade="80"/>
            </w:tcBorders>
            <w:shd w:val="clear" w:color="auto" w:fill="auto"/>
            <w:vAlign w:val="center"/>
          </w:tcPr>
          <w:p w14:paraId="4103EFDA"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8,521 </w:t>
            </w:r>
          </w:p>
        </w:tc>
        <w:tc>
          <w:tcPr>
            <w:tcW w:w="1346" w:type="dxa"/>
            <w:tcBorders>
              <w:top w:val="single" w:sz="2" w:space="0" w:color="1F4E79" w:themeColor="accent1" w:themeShade="80"/>
            </w:tcBorders>
            <w:shd w:val="clear" w:color="auto" w:fill="auto"/>
            <w:vAlign w:val="center"/>
          </w:tcPr>
          <w:p w14:paraId="4F154933"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71,224 </w:t>
            </w:r>
          </w:p>
        </w:tc>
        <w:tc>
          <w:tcPr>
            <w:tcW w:w="1346" w:type="dxa"/>
            <w:tcBorders>
              <w:top w:val="single" w:sz="2" w:space="0" w:color="1F4E79" w:themeColor="accent1" w:themeShade="80"/>
            </w:tcBorders>
            <w:shd w:val="clear" w:color="auto" w:fill="auto"/>
            <w:vAlign w:val="center"/>
          </w:tcPr>
          <w:p w14:paraId="7EA5FC8B"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 xml:space="preserve">  3,301,756</w:t>
            </w:r>
          </w:p>
        </w:tc>
        <w:tc>
          <w:tcPr>
            <w:tcW w:w="1346" w:type="dxa"/>
            <w:tcBorders>
              <w:top w:val="single" w:sz="2" w:space="0" w:color="1F4E79" w:themeColor="accent1" w:themeShade="80"/>
            </w:tcBorders>
            <w:shd w:val="clear" w:color="auto" w:fill="auto"/>
            <w:vAlign w:val="center"/>
          </w:tcPr>
          <w:p w14:paraId="40D66A97"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 xml:space="preserve">  6,578</w:t>
            </w:r>
          </w:p>
        </w:tc>
      </w:tr>
      <w:tr w:rsidR="009C7849" w:rsidRPr="00D44604" w14:paraId="3BB8B6F0" w14:textId="77777777" w:rsidTr="008D2B11">
        <w:trPr>
          <w:trHeight w:val="238"/>
          <w:jc w:val="center"/>
        </w:trPr>
        <w:tc>
          <w:tcPr>
            <w:tcW w:w="2909" w:type="dxa"/>
            <w:shd w:val="clear" w:color="auto" w:fill="auto"/>
            <w:vAlign w:val="center"/>
          </w:tcPr>
          <w:p w14:paraId="046919DC" w14:textId="77777777" w:rsidR="009C7849" w:rsidRPr="004365F5"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Social Security</w:t>
            </w:r>
          </w:p>
        </w:tc>
        <w:tc>
          <w:tcPr>
            <w:tcW w:w="1346" w:type="dxa"/>
            <w:shd w:val="clear" w:color="auto" w:fill="auto"/>
            <w:vAlign w:val="center"/>
          </w:tcPr>
          <w:p w14:paraId="4F11BBE7"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48,987,349 </w:t>
            </w:r>
          </w:p>
        </w:tc>
        <w:tc>
          <w:tcPr>
            <w:tcW w:w="1346" w:type="dxa"/>
            <w:shd w:val="clear" w:color="auto" w:fill="auto"/>
            <w:vAlign w:val="center"/>
          </w:tcPr>
          <w:p w14:paraId="7662627C"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37691985"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5604E180"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144BD1B5"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9C7849" w:rsidRPr="00D44604" w14:paraId="6698CEAB" w14:textId="77777777" w:rsidTr="008D2B11">
        <w:trPr>
          <w:trHeight w:val="238"/>
          <w:jc w:val="center"/>
        </w:trPr>
        <w:tc>
          <w:tcPr>
            <w:tcW w:w="2909" w:type="dxa"/>
            <w:shd w:val="clear" w:color="auto" w:fill="auto"/>
            <w:vAlign w:val="center"/>
          </w:tcPr>
          <w:p w14:paraId="384EF925" w14:textId="77777777" w:rsidR="009C7849" w:rsidRPr="004365F5"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Capitalization</w:t>
            </w:r>
          </w:p>
        </w:tc>
        <w:tc>
          <w:tcPr>
            <w:tcW w:w="1346" w:type="dxa"/>
            <w:shd w:val="clear" w:color="auto" w:fill="auto"/>
            <w:vAlign w:val="center"/>
          </w:tcPr>
          <w:p w14:paraId="48B8BFC1"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72A13B9B"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582,268 </w:t>
            </w:r>
          </w:p>
        </w:tc>
        <w:tc>
          <w:tcPr>
            <w:tcW w:w="1346" w:type="dxa"/>
            <w:shd w:val="clear" w:color="auto" w:fill="auto"/>
            <w:vAlign w:val="center"/>
          </w:tcPr>
          <w:p w14:paraId="2E78AA1D"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6622D74D"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61AA8AB9"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9C7849" w:rsidRPr="00D44604" w14:paraId="1D46BF18" w14:textId="77777777" w:rsidTr="008D2B11">
        <w:trPr>
          <w:trHeight w:val="238"/>
          <w:jc w:val="center"/>
        </w:trPr>
        <w:tc>
          <w:tcPr>
            <w:tcW w:w="2909" w:type="dxa"/>
            <w:shd w:val="clear" w:color="auto" w:fill="auto"/>
            <w:vAlign w:val="center"/>
          </w:tcPr>
          <w:p w14:paraId="0F3D72CE" w14:textId="77777777" w:rsidR="009C7849" w:rsidRPr="004365F5"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Health care</w:t>
            </w:r>
          </w:p>
        </w:tc>
        <w:tc>
          <w:tcPr>
            <w:tcW w:w="1346" w:type="dxa"/>
            <w:shd w:val="clear" w:color="auto" w:fill="auto"/>
            <w:vAlign w:val="center"/>
          </w:tcPr>
          <w:p w14:paraId="436A05E7"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55714A2E"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7637A9B0"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119,517 </w:t>
            </w:r>
          </w:p>
        </w:tc>
        <w:tc>
          <w:tcPr>
            <w:tcW w:w="1346" w:type="dxa"/>
            <w:shd w:val="clear" w:color="auto" w:fill="auto"/>
            <w:vAlign w:val="center"/>
          </w:tcPr>
          <w:p w14:paraId="5075C31E"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50CB2B3E"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9C7849" w:rsidRPr="00D44604" w14:paraId="740A666A" w14:textId="77777777" w:rsidTr="008D2B11">
        <w:trPr>
          <w:trHeight w:val="238"/>
          <w:jc w:val="center"/>
        </w:trPr>
        <w:tc>
          <w:tcPr>
            <w:tcW w:w="2909" w:type="dxa"/>
            <w:shd w:val="clear" w:color="auto" w:fill="auto"/>
            <w:vAlign w:val="center"/>
          </w:tcPr>
          <w:p w14:paraId="3E1DBFD4" w14:textId="77777777" w:rsidR="009C7849" w:rsidRPr="004365F5"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Brokerage</w:t>
            </w:r>
          </w:p>
        </w:tc>
        <w:tc>
          <w:tcPr>
            <w:tcW w:w="1346" w:type="dxa"/>
            <w:shd w:val="clear" w:color="auto" w:fill="auto"/>
            <w:vAlign w:val="center"/>
          </w:tcPr>
          <w:p w14:paraId="16550621"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56D8D8DC"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58044497"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36C83870"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3,495,586 </w:t>
            </w:r>
          </w:p>
        </w:tc>
        <w:tc>
          <w:tcPr>
            <w:tcW w:w="1346" w:type="dxa"/>
            <w:shd w:val="clear" w:color="auto" w:fill="auto"/>
            <w:vAlign w:val="center"/>
          </w:tcPr>
          <w:p w14:paraId="3A29E386"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9,037 </w:t>
            </w:r>
          </w:p>
        </w:tc>
      </w:tr>
      <w:tr w:rsidR="009C7849" w:rsidRPr="00D44604" w14:paraId="39272D35" w14:textId="77777777" w:rsidTr="008D2B11">
        <w:trPr>
          <w:trHeight w:val="238"/>
          <w:jc w:val="center"/>
        </w:trPr>
        <w:tc>
          <w:tcPr>
            <w:tcW w:w="2909" w:type="dxa"/>
            <w:shd w:val="clear" w:color="auto" w:fill="auto"/>
            <w:vAlign w:val="center"/>
          </w:tcPr>
          <w:p w14:paraId="4E07EF70" w14:textId="77777777" w:rsidR="009C7849" w:rsidRPr="004365F5" w:rsidRDefault="009C7849" w:rsidP="008D2B11">
            <w:pPr>
              <w:keepNext/>
              <w:keepLines/>
              <w:spacing w:before="40" w:after="40" w:line="240" w:lineRule="auto"/>
              <w:ind w:left="113"/>
              <w:rPr>
                <w:rFonts w:eastAsia="Times New Roman" w:cs="Arial"/>
                <w:bCs/>
                <w:spacing w:val="-2"/>
                <w:sz w:val="14"/>
                <w:szCs w:val="14"/>
                <w:lang w:eastAsia="pt-BR"/>
              </w:rPr>
            </w:pPr>
            <w:r w:rsidRPr="004365F5">
              <w:rPr>
                <w:rFonts w:eastAsia="Times New Roman" w:cs="Arial"/>
                <w:bCs/>
                <w:color w:val="000000"/>
                <w:spacing w:val="-2"/>
                <w:sz w:val="14"/>
                <w:szCs w:val="14"/>
                <w:lang w:eastAsia="pt-BR"/>
              </w:rPr>
              <w:t>Costs / expenses</w:t>
            </w:r>
          </w:p>
        </w:tc>
        <w:tc>
          <w:tcPr>
            <w:tcW w:w="1346" w:type="dxa"/>
            <w:shd w:val="clear" w:color="auto" w:fill="auto"/>
            <w:vAlign w:val="center"/>
          </w:tcPr>
          <w:p w14:paraId="21796A24"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(46,394,605)</w:t>
            </w:r>
          </w:p>
        </w:tc>
        <w:tc>
          <w:tcPr>
            <w:tcW w:w="1346" w:type="dxa"/>
            <w:shd w:val="clear" w:color="auto" w:fill="auto"/>
            <w:vAlign w:val="center"/>
          </w:tcPr>
          <w:p w14:paraId="49E9A15F"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(573,747)</w:t>
            </w:r>
          </w:p>
        </w:tc>
        <w:tc>
          <w:tcPr>
            <w:tcW w:w="1346" w:type="dxa"/>
            <w:shd w:val="clear" w:color="auto" w:fill="auto"/>
            <w:vAlign w:val="center"/>
          </w:tcPr>
          <w:p w14:paraId="22E09F7E"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(48,293)</w:t>
            </w:r>
          </w:p>
        </w:tc>
        <w:tc>
          <w:tcPr>
            <w:tcW w:w="1346" w:type="dxa"/>
            <w:shd w:val="clear" w:color="auto" w:fill="auto"/>
            <w:vAlign w:val="center"/>
          </w:tcPr>
          <w:p w14:paraId="1E53606B"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(193,830)</w:t>
            </w:r>
          </w:p>
        </w:tc>
        <w:tc>
          <w:tcPr>
            <w:tcW w:w="1346" w:type="dxa"/>
            <w:shd w:val="clear" w:color="auto" w:fill="auto"/>
            <w:vAlign w:val="center"/>
          </w:tcPr>
          <w:p w14:paraId="7FA6B2D2"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(2,459)</w:t>
            </w:r>
          </w:p>
        </w:tc>
      </w:tr>
      <w:tr w:rsidR="009C7849" w:rsidRPr="007E5BEF" w14:paraId="6EB5FC34" w14:textId="77777777" w:rsidTr="008D2B11">
        <w:trPr>
          <w:trHeight w:val="238"/>
          <w:jc w:val="center"/>
        </w:trPr>
        <w:tc>
          <w:tcPr>
            <w:tcW w:w="2909" w:type="dxa"/>
            <w:shd w:val="clear" w:color="auto" w:fill="auto"/>
            <w:vAlign w:val="center"/>
          </w:tcPr>
          <w:p w14:paraId="2EFE1B1A" w14:textId="77777777" w:rsidR="009C7849" w:rsidRPr="004365F5" w:rsidRDefault="009C7849" w:rsidP="008D2B11">
            <w:pPr>
              <w:keepNext/>
              <w:keepLines/>
              <w:spacing w:before="40" w:after="40" w:line="240" w:lineRule="auto"/>
              <w:rPr>
                <w:rFonts w:eastAsia="Times New Roman" w:cs="Arial"/>
                <w:b/>
                <w:spacing w:val="-2"/>
                <w:sz w:val="14"/>
                <w:szCs w:val="14"/>
                <w:lang w:eastAsia="pt-BR"/>
              </w:rPr>
            </w:pPr>
            <w:r w:rsidRPr="004365F5">
              <w:rPr>
                <w:rFonts w:eastAsia="Times New Roman" w:cs="Arial"/>
                <w:b/>
                <w:spacing w:val="-2"/>
                <w:sz w:val="14"/>
                <w:szCs w:val="14"/>
                <w:lang w:eastAsia="pt-BR"/>
              </w:rPr>
              <w:t>Financial result</w:t>
            </w:r>
          </w:p>
        </w:tc>
        <w:tc>
          <w:tcPr>
            <w:tcW w:w="1346" w:type="dxa"/>
            <w:shd w:val="clear" w:color="auto" w:fill="auto"/>
            <w:vAlign w:val="center"/>
          </w:tcPr>
          <w:p w14:paraId="65628DE8"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(333,910)</w:t>
            </w:r>
          </w:p>
        </w:tc>
        <w:tc>
          <w:tcPr>
            <w:tcW w:w="1346" w:type="dxa"/>
            <w:shd w:val="clear" w:color="auto" w:fill="auto"/>
            <w:vAlign w:val="center"/>
          </w:tcPr>
          <w:p w14:paraId="10EAF8D7"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(37,828)</w:t>
            </w:r>
          </w:p>
        </w:tc>
        <w:tc>
          <w:tcPr>
            <w:tcW w:w="1346" w:type="dxa"/>
            <w:shd w:val="clear" w:color="auto" w:fill="auto"/>
            <w:vAlign w:val="center"/>
          </w:tcPr>
          <w:p w14:paraId="215917BD"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(8)</w:t>
            </w:r>
          </w:p>
        </w:tc>
        <w:tc>
          <w:tcPr>
            <w:tcW w:w="1346" w:type="dxa"/>
            <w:shd w:val="clear" w:color="auto" w:fill="auto"/>
            <w:vAlign w:val="center"/>
          </w:tcPr>
          <w:p w14:paraId="71F07A02"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113,452 </w:t>
            </w:r>
          </w:p>
        </w:tc>
        <w:tc>
          <w:tcPr>
            <w:tcW w:w="1346" w:type="dxa"/>
            <w:shd w:val="clear" w:color="auto" w:fill="auto"/>
            <w:vAlign w:val="center"/>
          </w:tcPr>
          <w:p w14:paraId="3185A274"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(320)</w:t>
            </w:r>
          </w:p>
        </w:tc>
      </w:tr>
      <w:tr w:rsidR="009C7849" w:rsidRPr="00D44604" w14:paraId="03E49857" w14:textId="77777777" w:rsidTr="008D2B11">
        <w:trPr>
          <w:trHeight w:val="238"/>
          <w:jc w:val="center"/>
        </w:trPr>
        <w:tc>
          <w:tcPr>
            <w:tcW w:w="2909" w:type="dxa"/>
            <w:shd w:val="clear" w:color="auto" w:fill="auto"/>
            <w:vAlign w:val="center"/>
          </w:tcPr>
          <w:p w14:paraId="56993C58" w14:textId="77777777" w:rsidR="009C7849" w:rsidRPr="004365F5" w:rsidRDefault="009C7849" w:rsidP="008D2B11">
            <w:pPr>
              <w:keepNext/>
              <w:keepLines/>
              <w:spacing w:before="40" w:after="40" w:line="240" w:lineRule="auto"/>
              <w:ind w:left="113"/>
              <w:rPr>
                <w:rFonts w:eastAsia="Times New Roman" w:cs="Arial"/>
                <w:bCs/>
                <w:spacing w:val="-2"/>
                <w:sz w:val="14"/>
                <w:szCs w:val="14"/>
                <w:lang w:eastAsia="pt-BR"/>
              </w:rPr>
            </w:pPr>
            <w:r w:rsidRPr="004365F5">
              <w:rPr>
                <w:rFonts w:eastAsia="Times New Roman" w:cs="Arial"/>
                <w:bCs/>
                <w:spacing w:val="-2"/>
                <w:sz w:val="14"/>
                <w:szCs w:val="14"/>
                <w:lang w:eastAsia="pt-BR"/>
              </w:rPr>
              <w:t>Interest income</w:t>
            </w:r>
          </w:p>
        </w:tc>
        <w:tc>
          <w:tcPr>
            <w:tcW w:w="1346" w:type="dxa"/>
            <w:shd w:val="clear" w:color="auto" w:fill="auto"/>
            <w:vAlign w:val="center"/>
          </w:tcPr>
          <w:p w14:paraId="4FACD3B6"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5,381,791 </w:t>
            </w:r>
          </w:p>
        </w:tc>
        <w:tc>
          <w:tcPr>
            <w:tcW w:w="1346" w:type="dxa"/>
            <w:shd w:val="clear" w:color="auto" w:fill="auto"/>
            <w:vAlign w:val="center"/>
          </w:tcPr>
          <w:p w14:paraId="3442BB7E"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620,178 </w:t>
            </w:r>
          </w:p>
        </w:tc>
        <w:tc>
          <w:tcPr>
            <w:tcW w:w="1346" w:type="dxa"/>
            <w:shd w:val="clear" w:color="auto" w:fill="auto"/>
            <w:vAlign w:val="center"/>
          </w:tcPr>
          <w:p w14:paraId="7F1FAA76"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7CDB5AF6"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116,801 </w:t>
            </w:r>
          </w:p>
        </w:tc>
        <w:tc>
          <w:tcPr>
            <w:tcW w:w="1346" w:type="dxa"/>
            <w:shd w:val="clear" w:color="auto" w:fill="auto"/>
            <w:vAlign w:val="center"/>
          </w:tcPr>
          <w:p w14:paraId="063D975E"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0 </w:t>
            </w:r>
          </w:p>
        </w:tc>
      </w:tr>
      <w:tr w:rsidR="009C7849" w:rsidRPr="00D44604" w14:paraId="4FE76977" w14:textId="77777777" w:rsidTr="008D2B11">
        <w:trPr>
          <w:trHeight w:val="238"/>
          <w:jc w:val="center"/>
        </w:trPr>
        <w:tc>
          <w:tcPr>
            <w:tcW w:w="2909" w:type="dxa"/>
            <w:shd w:val="clear" w:color="auto" w:fill="auto"/>
            <w:vAlign w:val="center"/>
          </w:tcPr>
          <w:p w14:paraId="73B4F501" w14:textId="77777777" w:rsidR="009C7849" w:rsidRPr="004365F5" w:rsidRDefault="009C7849" w:rsidP="008D2B11">
            <w:pPr>
              <w:keepNext/>
              <w:keepLines/>
              <w:spacing w:before="40" w:after="40" w:line="240" w:lineRule="auto"/>
              <w:ind w:left="113"/>
              <w:rPr>
                <w:rFonts w:eastAsia="Times New Roman" w:cs="Arial"/>
                <w:bCs/>
                <w:spacing w:val="-2"/>
                <w:sz w:val="14"/>
                <w:szCs w:val="14"/>
                <w:lang w:eastAsia="pt-BR"/>
              </w:rPr>
            </w:pPr>
            <w:r w:rsidRPr="004365F5">
              <w:rPr>
                <w:rFonts w:eastAsia="Times New Roman" w:cs="Arial"/>
                <w:bCs/>
                <w:spacing w:val="-2"/>
                <w:sz w:val="14"/>
                <w:szCs w:val="14"/>
                <w:lang w:eastAsia="pt-BR"/>
              </w:rPr>
              <w:t>Other financial income</w:t>
            </w:r>
          </w:p>
        </w:tc>
        <w:tc>
          <w:tcPr>
            <w:tcW w:w="1346" w:type="dxa"/>
            <w:shd w:val="clear" w:color="auto" w:fill="auto"/>
            <w:vAlign w:val="center"/>
          </w:tcPr>
          <w:p w14:paraId="0028186F"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542,196 </w:t>
            </w:r>
          </w:p>
        </w:tc>
        <w:tc>
          <w:tcPr>
            <w:tcW w:w="1346" w:type="dxa"/>
            <w:shd w:val="clear" w:color="auto" w:fill="auto"/>
            <w:vAlign w:val="center"/>
          </w:tcPr>
          <w:p w14:paraId="1D3E118C"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461,001 </w:t>
            </w:r>
          </w:p>
        </w:tc>
        <w:tc>
          <w:tcPr>
            <w:tcW w:w="1346" w:type="dxa"/>
            <w:shd w:val="clear" w:color="auto" w:fill="auto"/>
            <w:vAlign w:val="center"/>
          </w:tcPr>
          <w:p w14:paraId="7133FCAD"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1,498 </w:t>
            </w:r>
          </w:p>
        </w:tc>
        <w:tc>
          <w:tcPr>
            <w:tcW w:w="1346" w:type="dxa"/>
            <w:shd w:val="clear" w:color="auto" w:fill="auto"/>
            <w:vAlign w:val="center"/>
          </w:tcPr>
          <w:p w14:paraId="727178BF"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063239FE"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270 </w:t>
            </w:r>
          </w:p>
        </w:tc>
      </w:tr>
      <w:tr w:rsidR="009C7849" w:rsidRPr="00D44604" w14:paraId="2F9FB06A" w14:textId="77777777" w:rsidTr="008D2B11">
        <w:trPr>
          <w:trHeight w:val="238"/>
          <w:jc w:val="center"/>
        </w:trPr>
        <w:tc>
          <w:tcPr>
            <w:tcW w:w="2909" w:type="dxa"/>
            <w:shd w:val="clear" w:color="auto" w:fill="auto"/>
            <w:vAlign w:val="center"/>
          </w:tcPr>
          <w:p w14:paraId="7BC5C9CD" w14:textId="77777777" w:rsidR="009C7849" w:rsidRPr="004365F5" w:rsidRDefault="009C7849" w:rsidP="008D2B11">
            <w:pPr>
              <w:keepNext/>
              <w:keepLines/>
              <w:spacing w:before="40" w:after="40" w:line="240" w:lineRule="auto"/>
              <w:ind w:left="113"/>
              <w:rPr>
                <w:rFonts w:eastAsia="Times New Roman" w:cs="Arial"/>
                <w:b/>
                <w:bCs/>
                <w:color w:val="000000"/>
                <w:spacing w:val="-2"/>
                <w:sz w:val="14"/>
                <w:szCs w:val="14"/>
                <w:lang w:eastAsia="pt-BR"/>
              </w:rPr>
            </w:pPr>
            <w:r w:rsidRPr="004365F5">
              <w:rPr>
                <w:rFonts w:eastAsia="Times New Roman" w:cs="Arial"/>
                <w:bCs/>
                <w:spacing w:val="-2"/>
                <w:sz w:val="14"/>
                <w:szCs w:val="14"/>
                <w:lang w:eastAsia="pt-BR"/>
              </w:rPr>
              <w:t>Interest expense</w:t>
            </w:r>
          </w:p>
        </w:tc>
        <w:tc>
          <w:tcPr>
            <w:tcW w:w="1346" w:type="dxa"/>
            <w:shd w:val="clear" w:color="auto" w:fill="auto"/>
            <w:vAlign w:val="center"/>
          </w:tcPr>
          <w:p w14:paraId="6DDBB9ED"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(2,231,100)</w:t>
            </w:r>
          </w:p>
        </w:tc>
        <w:tc>
          <w:tcPr>
            <w:tcW w:w="1346" w:type="dxa"/>
            <w:shd w:val="clear" w:color="auto" w:fill="auto"/>
            <w:vAlign w:val="center"/>
          </w:tcPr>
          <w:p w14:paraId="2178AE10"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(408,323)</w:t>
            </w:r>
          </w:p>
        </w:tc>
        <w:tc>
          <w:tcPr>
            <w:tcW w:w="1346" w:type="dxa"/>
            <w:shd w:val="clear" w:color="auto" w:fill="auto"/>
            <w:vAlign w:val="center"/>
          </w:tcPr>
          <w:p w14:paraId="2DBA641F"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c>
          <w:tcPr>
            <w:tcW w:w="1346" w:type="dxa"/>
            <w:shd w:val="clear" w:color="auto" w:fill="auto"/>
            <w:vAlign w:val="center"/>
          </w:tcPr>
          <w:p w14:paraId="629FB79A"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(2,935)</w:t>
            </w:r>
          </w:p>
        </w:tc>
        <w:tc>
          <w:tcPr>
            <w:tcW w:w="1346" w:type="dxa"/>
            <w:shd w:val="clear" w:color="auto" w:fill="auto"/>
            <w:vAlign w:val="center"/>
          </w:tcPr>
          <w:p w14:paraId="24536D95"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(5)</w:t>
            </w:r>
          </w:p>
        </w:tc>
      </w:tr>
      <w:tr w:rsidR="009C7849" w:rsidRPr="00D44604" w14:paraId="0303B5E6" w14:textId="77777777" w:rsidTr="008D2B11">
        <w:trPr>
          <w:trHeight w:val="238"/>
          <w:jc w:val="center"/>
        </w:trPr>
        <w:tc>
          <w:tcPr>
            <w:tcW w:w="2909" w:type="dxa"/>
            <w:shd w:val="clear" w:color="auto" w:fill="auto"/>
            <w:vAlign w:val="center"/>
          </w:tcPr>
          <w:p w14:paraId="1C3FB0B2" w14:textId="77777777" w:rsidR="009C7849" w:rsidRPr="004365F5" w:rsidRDefault="009C7849" w:rsidP="008D2B11">
            <w:pPr>
              <w:keepNext/>
              <w:keepLines/>
              <w:spacing w:before="40" w:after="40" w:line="240" w:lineRule="auto"/>
              <w:ind w:left="113"/>
              <w:rPr>
                <w:rFonts w:eastAsia="Times New Roman" w:cs="Arial"/>
                <w:b/>
                <w:bCs/>
                <w:spacing w:val="-2"/>
                <w:sz w:val="14"/>
                <w:szCs w:val="14"/>
                <w:lang w:eastAsia="pt-BR"/>
              </w:rPr>
            </w:pPr>
            <w:r w:rsidRPr="004365F5">
              <w:rPr>
                <w:rFonts w:eastAsia="Times New Roman" w:cs="Arial"/>
                <w:bCs/>
                <w:spacing w:val="-2"/>
                <w:sz w:val="14"/>
                <w:szCs w:val="14"/>
                <w:lang w:eastAsia="pt-BR"/>
              </w:rPr>
              <w:t>Other financial expenses</w:t>
            </w:r>
          </w:p>
        </w:tc>
        <w:tc>
          <w:tcPr>
            <w:tcW w:w="1346" w:type="dxa"/>
            <w:shd w:val="clear" w:color="auto" w:fill="auto"/>
            <w:vAlign w:val="center"/>
          </w:tcPr>
          <w:p w14:paraId="526A5C81"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(4,026,797)</w:t>
            </w:r>
          </w:p>
        </w:tc>
        <w:tc>
          <w:tcPr>
            <w:tcW w:w="1346" w:type="dxa"/>
            <w:shd w:val="clear" w:color="auto" w:fill="auto"/>
            <w:vAlign w:val="center"/>
          </w:tcPr>
          <w:p w14:paraId="556B9169"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(710,684)</w:t>
            </w:r>
          </w:p>
        </w:tc>
        <w:tc>
          <w:tcPr>
            <w:tcW w:w="1346" w:type="dxa"/>
            <w:shd w:val="clear" w:color="auto" w:fill="auto"/>
            <w:vAlign w:val="center"/>
          </w:tcPr>
          <w:p w14:paraId="1AB64D1A"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(1,506)</w:t>
            </w:r>
          </w:p>
        </w:tc>
        <w:tc>
          <w:tcPr>
            <w:tcW w:w="1346" w:type="dxa"/>
            <w:shd w:val="clear" w:color="auto" w:fill="auto"/>
            <w:vAlign w:val="center"/>
          </w:tcPr>
          <w:p w14:paraId="5EB89DC2"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(414)</w:t>
            </w:r>
          </w:p>
        </w:tc>
        <w:tc>
          <w:tcPr>
            <w:tcW w:w="1346" w:type="dxa"/>
            <w:shd w:val="clear" w:color="auto" w:fill="auto"/>
            <w:vAlign w:val="center"/>
          </w:tcPr>
          <w:p w14:paraId="6B8907F8"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(585)</w:t>
            </w:r>
          </w:p>
        </w:tc>
      </w:tr>
      <w:tr w:rsidR="009C7849" w:rsidRPr="007E5BEF" w14:paraId="56A4EE89" w14:textId="77777777" w:rsidTr="008D2B11">
        <w:trPr>
          <w:trHeight w:val="238"/>
          <w:jc w:val="center"/>
        </w:trPr>
        <w:tc>
          <w:tcPr>
            <w:tcW w:w="2909" w:type="dxa"/>
            <w:shd w:val="clear" w:color="auto" w:fill="auto"/>
            <w:vAlign w:val="center"/>
          </w:tcPr>
          <w:p w14:paraId="4065F552" w14:textId="77777777" w:rsidR="009C7849" w:rsidRPr="004365F5" w:rsidRDefault="009C7849" w:rsidP="008D2B11">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Equity result</w:t>
            </w:r>
          </w:p>
        </w:tc>
        <w:tc>
          <w:tcPr>
            <w:tcW w:w="1346" w:type="dxa"/>
            <w:shd w:val="clear" w:color="auto" w:fill="auto"/>
            <w:vAlign w:val="center"/>
          </w:tcPr>
          <w:p w14:paraId="2281308C"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(45,453)</w:t>
            </w:r>
          </w:p>
        </w:tc>
        <w:tc>
          <w:tcPr>
            <w:tcW w:w="1346" w:type="dxa"/>
            <w:shd w:val="clear" w:color="auto" w:fill="auto"/>
            <w:vAlign w:val="center"/>
          </w:tcPr>
          <w:p w14:paraId="51302899"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(576)</w:t>
            </w:r>
          </w:p>
        </w:tc>
        <w:tc>
          <w:tcPr>
            <w:tcW w:w="1346" w:type="dxa"/>
            <w:shd w:val="clear" w:color="auto" w:fill="auto"/>
            <w:vAlign w:val="center"/>
          </w:tcPr>
          <w:p w14:paraId="3F926932"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(60)</w:t>
            </w:r>
          </w:p>
        </w:tc>
        <w:tc>
          <w:tcPr>
            <w:tcW w:w="1346" w:type="dxa"/>
            <w:shd w:val="clear" w:color="auto" w:fill="auto"/>
            <w:vAlign w:val="center"/>
          </w:tcPr>
          <w:p w14:paraId="6EDA876A"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(586)</w:t>
            </w:r>
          </w:p>
        </w:tc>
        <w:tc>
          <w:tcPr>
            <w:tcW w:w="1346" w:type="dxa"/>
            <w:shd w:val="clear" w:color="auto" w:fill="auto"/>
            <w:vAlign w:val="center"/>
          </w:tcPr>
          <w:p w14:paraId="5089EF0F"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(23,154)</w:t>
            </w:r>
          </w:p>
        </w:tc>
      </w:tr>
      <w:tr w:rsidR="009C7849" w:rsidRPr="00D44604" w14:paraId="137F1310" w14:textId="77777777" w:rsidTr="008D2B11">
        <w:trPr>
          <w:trHeight w:val="238"/>
          <w:jc w:val="center"/>
        </w:trPr>
        <w:tc>
          <w:tcPr>
            <w:tcW w:w="2909" w:type="dxa"/>
            <w:shd w:val="clear" w:color="auto" w:fill="auto"/>
            <w:vAlign w:val="center"/>
          </w:tcPr>
          <w:p w14:paraId="105FE0AE" w14:textId="77777777" w:rsidR="009C7849" w:rsidRPr="004365F5" w:rsidRDefault="009C7849" w:rsidP="008D2B11">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Depreciation and amortization</w:t>
            </w:r>
          </w:p>
        </w:tc>
        <w:tc>
          <w:tcPr>
            <w:tcW w:w="1346" w:type="dxa"/>
            <w:shd w:val="clear" w:color="auto" w:fill="auto"/>
            <w:vAlign w:val="center"/>
          </w:tcPr>
          <w:p w14:paraId="493B1DB2" w14:textId="77777777" w:rsidR="009C7849" w:rsidRPr="004365F5" w:rsidRDefault="009C7849" w:rsidP="008D2B11">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(45,453)</w:t>
            </w:r>
          </w:p>
        </w:tc>
        <w:tc>
          <w:tcPr>
            <w:tcW w:w="1346" w:type="dxa"/>
            <w:shd w:val="clear" w:color="auto" w:fill="auto"/>
            <w:vAlign w:val="center"/>
          </w:tcPr>
          <w:p w14:paraId="7BEF0F20" w14:textId="77777777" w:rsidR="009C7849" w:rsidRPr="004365F5" w:rsidRDefault="009C7849" w:rsidP="008D2B11">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(576)</w:t>
            </w:r>
          </w:p>
        </w:tc>
        <w:tc>
          <w:tcPr>
            <w:tcW w:w="1346" w:type="dxa"/>
            <w:shd w:val="clear" w:color="auto" w:fill="auto"/>
            <w:vAlign w:val="center"/>
          </w:tcPr>
          <w:p w14:paraId="1D243A2F" w14:textId="77777777" w:rsidR="009C7849" w:rsidRPr="004365F5" w:rsidRDefault="009C7849" w:rsidP="008D2B11">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(60)</w:t>
            </w:r>
          </w:p>
        </w:tc>
        <w:tc>
          <w:tcPr>
            <w:tcW w:w="1346" w:type="dxa"/>
            <w:shd w:val="clear" w:color="auto" w:fill="auto"/>
            <w:vAlign w:val="center"/>
          </w:tcPr>
          <w:p w14:paraId="11D8E4C9" w14:textId="77777777" w:rsidR="009C7849" w:rsidRPr="004365F5" w:rsidRDefault="009C7849" w:rsidP="008D2B11">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(586)</w:t>
            </w:r>
          </w:p>
        </w:tc>
        <w:tc>
          <w:tcPr>
            <w:tcW w:w="1346" w:type="dxa"/>
            <w:shd w:val="clear" w:color="auto" w:fill="auto"/>
            <w:vAlign w:val="center"/>
          </w:tcPr>
          <w:p w14:paraId="48CD9FFA" w14:textId="77777777" w:rsidR="009C7849" w:rsidRPr="004365F5" w:rsidRDefault="009C7849" w:rsidP="008D2B11">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(758)</w:t>
            </w:r>
          </w:p>
        </w:tc>
      </w:tr>
      <w:tr w:rsidR="009C7849" w:rsidRPr="00D44604" w14:paraId="377089E3" w14:textId="77777777" w:rsidTr="008D2B11">
        <w:trPr>
          <w:trHeight w:val="238"/>
          <w:jc w:val="center"/>
        </w:trPr>
        <w:tc>
          <w:tcPr>
            <w:tcW w:w="2909" w:type="dxa"/>
            <w:shd w:val="clear" w:color="auto" w:fill="auto"/>
            <w:vAlign w:val="center"/>
          </w:tcPr>
          <w:p w14:paraId="0D0B0D1B" w14:textId="77777777" w:rsidR="009C7849" w:rsidRPr="004365F5"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Other equity income / expenses</w:t>
            </w:r>
          </w:p>
        </w:tc>
        <w:tc>
          <w:tcPr>
            <w:tcW w:w="1346" w:type="dxa"/>
            <w:shd w:val="clear" w:color="auto" w:fill="auto"/>
            <w:vAlign w:val="center"/>
          </w:tcPr>
          <w:p w14:paraId="7C027270"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04ED2448"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w:t>
            </w:r>
          </w:p>
        </w:tc>
        <w:tc>
          <w:tcPr>
            <w:tcW w:w="1346" w:type="dxa"/>
            <w:shd w:val="clear" w:color="auto" w:fill="auto"/>
            <w:vAlign w:val="center"/>
          </w:tcPr>
          <w:p w14:paraId="18959FB9"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w:t>
            </w:r>
          </w:p>
        </w:tc>
        <w:tc>
          <w:tcPr>
            <w:tcW w:w="1346" w:type="dxa"/>
            <w:shd w:val="clear" w:color="auto" w:fill="auto"/>
            <w:vAlign w:val="center"/>
          </w:tcPr>
          <w:p w14:paraId="3F1D2D36"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5D5C4283"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(22,396)</w:t>
            </w:r>
          </w:p>
        </w:tc>
      </w:tr>
      <w:tr w:rsidR="009C7849" w:rsidRPr="007E5BEF" w14:paraId="085FD82E" w14:textId="77777777" w:rsidTr="008D2B11">
        <w:trPr>
          <w:trHeight w:val="238"/>
          <w:jc w:val="center"/>
        </w:trPr>
        <w:tc>
          <w:tcPr>
            <w:tcW w:w="2909" w:type="dxa"/>
            <w:shd w:val="clear" w:color="auto" w:fill="auto"/>
            <w:vAlign w:val="center"/>
          </w:tcPr>
          <w:p w14:paraId="73668B53" w14:textId="77777777" w:rsidR="009C7849" w:rsidRPr="004365F5" w:rsidRDefault="009C7849" w:rsidP="008D2B11">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Other income and expenses</w:t>
            </w:r>
          </w:p>
        </w:tc>
        <w:tc>
          <w:tcPr>
            <w:tcW w:w="1346" w:type="dxa"/>
            <w:shd w:val="clear" w:color="auto" w:fill="auto"/>
            <w:vAlign w:val="center"/>
          </w:tcPr>
          <w:p w14:paraId="3FFBE264"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(612,636)</w:t>
            </w:r>
          </w:p>
        </w:tc>
        <w:tc>
          <w:tcPr>
            <w:tcW w:w="1346" w:type="dxa"/>
            <w:shd w:val="clear" w:color="auto" w:fill="auto"/>
            <w:vAlign w:val="center"/>
          </w:tcPr>
          <w:p w14:paraId="3D28FE41"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44,442 </w:t>
            </w:r>
          </w:p>
        </w:tc>
        <w:tc>
          <w:tcPr>
            <w:tcW w:w="1346" w:type="dxa"/>
            <w:shd w:val="clear" w:color="auto" w:fill="auto"/>
            <w:vAlign w:val="center"/>
          </w:tcPr>
          <w:p w14:paraId="68AEDAFA"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(35,695)</w:t>
            </w:r>
          </w:p>
        </w:tc>
        <w:tc>
          <w:tcPr>
            <w:tcW w:w="1346" w:type="dxa"/>
            <w:shd w:val="clear" w:color="auto" w:fill="auto"/>
            <w:vAlign w:val="center"/>
          </w:tcPr>
          <w:p w14:paraId="1713A115"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(150,451)</w:t>
            </w:r>
          </w:p>
        </w:tc>
        <w:tc>
          <w:tcPr>
            <w:tcW w:w="1346" w:type="dxa"/>
            <w:shd w:val="clear" w:color="auto" w:fill="auto"/>
            <w:vAlign w:val="center"/>
          </w:tcPr>
          <w:p w14:paraId="67176A8F"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40 </w:t>
            </w:r>
          </w:p>
        </w:tc>
      </w:tr>
      <w:tr w:rsidR="009C7849" w:rsidRPr="00D44604" w14:paraId="23D2C237" w14:textId="77777777" w:rsidTr="008D2B11">
        <w:trPr>
          <w:trHeight w:val="238"/>
          <w:jc w:val="center"/>
        </w:trPr>
        <w:tc>
          <w:tcPr>
            <w:tcW w:w="2909" w:type="dxa"/>
            <w:shd w:val="clear" w:color="auto" w:fill="auto"/>
            <w:vAlign w:val="center"/>
          </w:tcPr>
          <w:p w14:paraId="5FF50339" w14:textId="77777777" w:rsidR="009C7849" w:rsidRPr="004365F5"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Other revenue</w:t>
            </w:r>
          </w:p>
        </w:tc>
        <w:tc>
          <w:tcPr>
            <w:tcW w:w="1346" w:type="dxa"/>
            <w:shd w:val="clear" w:color="auto" w:fill="auto"/>
            <w:vAlign w:val="center"/>
          </w:tcPr>
          <w:p w14:paraId="5589897B"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17,073 </w:t>
            </w:r>
          </w:p>
        </w:tc>
        <w:tc>
          <w:tcPr>
            <w:tcW w:w="1346" w:type="dxa"/>
            <w:shd w:val="clear" w:color="auto" w:fill="auto"/>
            <w:vAlign w:val="center"/>
          </w:tcPr>
          <w:p w14:paraId="186C237B"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46,280 </w:t>
            </w:r>
          </w:p>
        </w:tc>
        <w:tc>
          <w:tcPr>
            <w:tcW w:w="1346" w:type="dxa"/>
            <w:shd w:val="clear" w:color="auto" w:fill="auto"/>
            <w:vAlign w:val="center"/>
          </w:tcPr>
          <w:p w14:paraId="0799D976"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167 </w:t>
            </w:r>
          </w:p>
        </w:tc>
        <w:tc>
          <w:tcPr>
            <w:tcW w:w="1346" w:type="dxa"/>
            <w:shd w:val="clear" w:color="auto" w:fill="auto"/>
            <w:vAlign w:val="center"/>
          </w:tcPr>
          <w:p w14:paraId="34384B0D"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6EA3FAA0"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40 </w:t>
            </w:r>
          </w:p>
        </w:tc>
      </w:tr>
      <w:tr w:rsidR="009C7849" w:rsidRPr="00D44604" w14:paraId="6004ABAD" w14:textId="77777777" w:rsidTr="008D2B11">
        <w:trPr>
          <w:trHeight w:val="238"/>
          <w:jc w:val="center"/>
        </w:trPr>
        <w:tc>
          <w:tcPr>
            <w:tcW w:w="2909" w:type="dxa"/>
            <w:shd w:val="clear" w:color="auto" w:fill="auto"/>
            <w:vAlign w:val="center"/>
          </w:tcPr>
          <w:p w14:paraId="677175A5" w14:textId="77777777" w:rsidR="009C7849" w:rsidRPr="004365F5"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Other expenses</w:t>
            </w:r>
          </w:p>
        </w:tc>
        <w:tc>
          <w:tcPr>
            <w:tcW w:w="1346" w:type="dxa"/>
            <w:shd w:val="clear" w:color="auto" w:fill="auto"/>
            <w:vAlign w:val="center"/>
          </w:tcPr>
          <w:p w14:paraId="06BB2797"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(629,709)</w:t>
            </w:r>
          </w:p>
        </w:tc>
        <w:tc>
          <w:tcPr>
            <w:tcW w:w="1346" w:type="dxa"/>
            <w:shd w:val="clear" w:color="auto" w:fill="auto"/>
            <w:vAlign w:val="center"/>
          </w:tcPr>
          <w:p w14:paraId="54EA8DDE"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(1,838)</w:t>
            </w:r>
          </w:p>
        </w:tc>
        <w:tc>
          <w:tcPr>
            <w:tcW w:w="1346" w:type="dxa"/>
            <w:shd w:val="clear" w:color="auto" w:fill="auto"/>
            <w:vAlign w:val="center"/>
          </w:tcPr>
          <w:p w14:paraId="45515876"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(35,862)</w:t>
            </w:r>
          </w:p>
        </w:tc>
        <w:tc>
          <w:tcPr>
            <w:tcW w:w="1346" w:type="dxa"/>
            <w:shd w:val="clear" w:color="auto" w:fill="auto"/>
            <w:vAlign w:val="center"/>
          </w:tcPr>
          <w:p w14:paraId="5CBB8666"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(150,451)</w:t>
            </w:r>
          </w:p>
        </w:tc>
        <w:tc>
          <w:tcPr>
            <w:tcW w:w="1346" w:type="dxa"/>
            <w:shd w:val="clear" w:color="auto" w:fill="auto"/>
            <w:vAlign w:val="center"/>
          </w:tcPr>
          <w:p w14:paraId="211FE799" w14:textId="77777777" w:rsidR="009C7849" w:rsidRPr="004365F5"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r>
      <w:tr w:rsidR="009C7849" w:rsidRPr="007E5BEF" w14:paraId="4BDF5943" w14:textId="77777777" w:rsidTr="008D2B11">
        <w:trPr>
          <w:trHeight w:val="238"/>
          <w:jc w:val="center"/>
        </w:trPr>
        <w:tc>
          <w:tcPr>
            <w:tcW w:w="2909" w:type="dxa"/>
            <w:shd w:val="clear" w:color="auto" w:fill="auto"/>
            <w:vAlign w:val="center"/>
          </w:tcPr>
          <w:p w14:paraId="2E3AF68C" w14:textId="77777777" w:rsidR="009C7849" w:rsidRPr="004365F5" w:rsidRDefault="009C7849" w:rsidP="008D2B11">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Operational result</w:t>
            </w:r>
          </w:p>
        </w:tc>
        <w:tc>
          <w:tcPr>
            <w:tcW w:w="1346" w:type="dxa"/>
            <w:shd w:val="clear" w:color="auto" w:fill="auto"/>
            <w:vAlign w:val="center"/>
          </w:tcPr>
          <w:p w14:paraId="27112583"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1,600,745 </w:t>
            </w:r>
          </w:p>
        </w:tc>
        <w:tc>
          <w:tcPr>
            <w:tcW w:w="1346" w:type="dxa"/>
            <w:shd w:val="clear" w:color="auto" w:fill="auto"/>
            <w:vAlign w:val="center"/>
          </w:tcPr>
          <w:p w14:paraId="57D8E576"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14,559 </w:t>
            </w:r>
          </w:p>
        </w:tc>
        <w:tc>
          <w:tcPr>
            <w:tcW w:w="1346" w:type="dxa"/>
            <w:shd w:val="clear" w:color="auto" w:fill="auto"/>
            <w:vAlign w:val="center"/>
          </w:tcPr>
          <w:p w14:paraId="36E7B5A9"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35,461 </w:t>
            </w:r>
          </w:p>
        </w:tc>
        <w:tc>
          <w:tcPr>
            <w:tcW w:w="1346" w:type="dxa"/>
            <w:shd w:val="clear" w:color="auto" w:fill="auto"/>
            <w:vAlign w:val="center"/>
          </w:tcPr>
          <w:p w14:paraId="7230ED68"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3,264,171 </w:t>
            </w:r>
          </w:p>
        </w:tc>
        <w:tc>
          <w:tcPr>
            <w:tcW w:w="1346" w:type="dxa"/>
            <w:shd w:val="clear" w:color="auto" w:fill="auto"/>
            <w:vAlign w:val="center"/>
          </w:tcPr>
          <w:p w14:paraId="5A10A6E4"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(16,856)</w:t>
            </w:r>
          </w:p>
        </w:tc>
      </w:tr>
      <w:tr w:rsidR="009C7849" w:rsidRPr="007E5BEF" w14:paraId="03A82BAC" w14:textId="77777777" w:rsidTr="008D2B11">
        <w:trPr>
          <w:trHeight w:val="238"/>
          <w:jc w:val="center"/>
        </w:trPr>
        <w:tc>
          <w:tcPr>
            <w:tcW w:w="2909" w:type="dxa"/>
            <w:shd w:val="clear" w:color="auto" w:fill="auto"/>
            <w:vAlign w:val="center"/>
          </w:tcPr>
          <w:p w14:paraId="52703069" w14:textId="77777777" w:rsidR="009C7849" w:rsidRPr="004365F5" w:rsidRDefault="009C7849" w:rsidP="008D2B11">
            <w:pPr>
              <w:keepNext/>
              <w:keepLines/>
              <w:spacing w:before="40" w:after="40" w:line="240" w:lineRule="auto"/>
              <w:rPr>
                <w:rFonts w:eastAsia="Times New Roman" w:cs="Arial"/>
                <w:b/>
                <w:color w:val="000000"/>
                <w:spacing w:val="-2"/>
                <w:sz w:val="14"/>
                <w:szCs w:val="14"/>
                <w:lang w:val="en-US" w:eastAsia="pt-BR"/>
              </w:rPr>
            </w:pPr>
            <w:r w:rsidRPr="004365F5">
              <w:rPr>
                <w:rFonts w:eastAsia="Times New Roman" w:cs="Arial"/>
                <w:b/>
                <w:color w:val="000000"/>
                <w:spacing w:val="-2"/>
                <w:sz w:val="14"/>
                <w:szCs w:val="14"/>
                <w:lang w:val="en-US" w:eastAsia="pt-BR"/>
              </w:rPr>
              <w:t>Gains / losses on non-current assets</w:t>
            </w:r>
          </w:p>
        </w:tc>
        <w:tc>
          <w:tcPr>
            <w:tcW w:w="1346" w:type="dxa"/>
            <w:shd w:val="clear" w:color="auto" w:fill="auto"/>
            <w:vAlign w:val="center"/>
          </w:tcPr>
          <w:p w14:paraId="34FE1A84"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sidRPr="0018575E">
              <w:rPr>
                <w:rFonts w:cs="Arial"/>
                <w:sz w:val="14"/>
                <w:szCs w:val="14"/>
                <w:lang w:val="en-US"/>
              </w:rPr>
              <w:t xml:space="preserve">  </w:t>
            </w:r>
            <w:r>
              <w:rPr>
                <w:rFonts w:cs="Arial"/>
                <w:sz w:val="14"/>
                <w:szCs w:val="14"/>
              </w:rPr>
              <w:t>(191)</w:t>
            </w:r>
          </w:p>
        </w:tc>
        <w:tc>
          <w:tcPr>
            <w:tcW w:w="1346" w:type="dxa"/>
            <w:shd w:val="clear" w:color="auto" w:fill="auto"/>
            <w:vAlign w:val="center"/>
          </w:tcPr>
          <w:p w14:paraId="134C02C9"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(2)</w:t>
            </w:r>
          </w:p>
        </w:tc>
        <w:tc>
          <w:tcPr>
            <w:tcW w:w="1346" w:type="dxa"/>
            <w:shd w:val="clear" w:color="auto" w:fill="auto"/>
            <w:vAlign w:val="center"/>
          </w:tcPr>
          <w:p w14:paraId="6613A1C6"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c>
          <w:tcPr>
            <w:tcW w:w="1346" w:type="dxa"/>
            <w:shd w:val="clear" w:color="auto" w:fill="auto"/>
            <w:vAlign w:val="center"/>
          </w:tcPr>
          <w:p w14:paraId="1A321115"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c>
          <w:tcPr>
            <w:tcW w:w="1346" w:type="dxa"/>
            <w:shd w:val="clear" w:color="auto" w:fill="auto"/>
            <w:vAlign w:val="center"/>
          </w:tcPr>
          <w:p w14:paraId="0DC6188A"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10 </w:t>
            </w:r>
          </w:p>
        </w:tc>
      </w:tr>
      <w:tr w:rsidR="009C7849" w:rsidRPr="007E5BEF" w14:paraId="7A6335AB" w14:textId="77777777" w:rsidTr="008D2B11">
        <w:trPr>
          <w:trHeight w:val="238"/>
          <w:jc w:val="center"/>
        </w:trPr>
        <w:tc>
          <w:tcPr>
            <w:tcW w:w="2909" w:type="dxa"/>
            <w:shd w:val="clear" w:color="auto" w:fill="auto"/>
            <w:vAlign w:val="center"/>
          </w:tcPr>
          <w:p w14:paraId="65A0082D" w14:textId="77777777" w:rsidR="009C7849" w:rsidRPr="004365F5" w:rsidRDefault="009C7849" w:rsidP="008D2B11">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Income before taxes</w:t>
            </w:r>
          </w:p>
        </w:tc>
        <w:tc>
          <w:tcPr>
            <w:tcW w:w="1346" w:type="dxa"/>
            <w:shd w:val="clear" w:color="auto" w:fill="auto"/>
            <w:vAlign w:val="center"/>
          </w:tcPr>
          <w:p w14:paraId="47668402"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1,600,554 </w:t>
            </w:r>
          </w:p>
        </w:tc>
        <w:tc>
          <w:tcPr>
            <w:tcW w:w="1346" w:type="dxa"/>
            <w:shd w:val="clear" w:color="auto" w:fill="auto"/>
            <w:vAlign w:val="center"/>
          </w:tcPr>
          <w:p w14:paraId="42E31C84"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14,557 </w:t>
            </w:r>
          </w:p>
        </w:tc>
        <w:tc>
          <w:tcPr>
            <w:tcW w:w="1346" w:type="dxa"/>
            <w:shd w:val="clear" w:color="auto" w:fill="auto"/>
            <w:vAlign w:val="center"/>
          </w:tcPr>
          <w:p w14:paraId="1DC9BAFD"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35,461 </w:t>
            </w:r>
          </w:p>
        </w:tc>
        <w:tc>
          <w:tcPr>
            <w:tcW w:w="1346" w:type="dxa"/>
            <w:shd w:val="clear" w:color="auto" w:fill="auto"/>
            <w:vAlign w:val="center"/>
          </w:tcPr>
          <w:p w14:paraId="5F1736E1"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3,264,171 </w:t>
            </w:r>
          </w:p>
        </w:tc>
        <w:tc>
          <w:tcPr>
            <w:tcW w:w="1346" w:type="dxa"/>
            <w:shd w:val="clear" w:color="auto" w:fill="auto"/>
            <w:vAlign w:val="center"/>
          </w:tcPr>
          <w:p w14:paraId="18A12DB5"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(16,846)</w:t>
            </w:r>
          </w:p>
        </w:tc>
      </w:tr>
      <w:tr w:rsidR="009C7849" w:rsidRPr="00D44604" w14:paraId="00F01F90" w14:textId="77777777" w:rsidTr="008D2B11">
        <w:trPr>
          <w:trHeight w:val="238"/>
          <w:jc w:val="center"/>
        </w:trPr>
        <w:tc>
          <w:tcPr>
            <w:tcW w:w="2909" w:type="dxa"/>
            <w:shd w:val="clear" w:color="auto" w:fill="auto"/>
            <w:vAlign w:val="center"/>
          </w:tcPr>
          <w:p w14:paraId="4B0ED4CF" w14:textId="77777777" w:rsidR="009C7849" w:rsidRPr="004365F5" w:rsidRDefault="009C7849" w:rsidP="008D2B11">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Taxes</w:t>
            </w:r>
          </w:p>
        </w:tc>
        <w:tc>
          <w:tcPr>
            <w:tcW w:w="1346" w:type="dxa"/>
            <w:shd w:val="clear" w:color="auto" w:fill="auto"/>
            <w:vAlign w:val="center"/>
          </w:tcPr>
          <w:p w14:paraId="1306F46D"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(578,677)</w:t>
            </w:r>
          </w:p>
        </w:tc>
        <w:tc>
          <w:tcPr>
            <w:tcW w:w="1346" w:type="dxa"/>
            <w:shd w:val="clear" w:color="auto" w:fill="auto"/>
            <w:vAlign w:val="center"/>
          </w:tcPr>
          <w:p w14:paraId="0CDBAA4E"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(5,124)</w:t>
            </w:r>
          </w:p>
        </w:tc>
        <w:tc>
          <w:tcPr>
            <w:tcW w:w="1346" w:type="dxa"/>
            <w:shd w:val="clear" w:color="auto" w:fill="auto"/>
            <w:vAlign w:val="center"/>
          </w:tcPr>
          <w:p w14:paraId="6221285C"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(12,142)</w:t>
            </w:r>
          </w:p>
        </w:tc>
        <w:tc>
          <w:tcPr>
            <w:tcW w:w="1346" w:type="dxa"/>
            <w:shd w:val="clear" w:color="auto" w:fill="auto"/>
            <w:vAlign w:val="center"/>
          </w:tcPr>
          <w:p w14:paraId="2D1629D7"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(1,102,132)</w:t>
            </w:r>
          </w:p>
        </w:tc>
        <w:tc>
          <w:tcPr>
            <w:tcW w:w="1346" w:type="dxa"/>
            <w:shd w:val="clear" w:color="auto" w:fill="auto"/>
            <w:vAlign w:val="center"/>
          </w:tcPr>
          <w:p w14:paraId="464FDD78"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r>
      <w:tr w:rsidR="009C7849" w:rsidRPr="00D44604" w14:paraId="1C066772" w14:textId="77777777" w:rsidTr="008D2B11">
        <w:trPr>
          <w:trHeight w:val="238"/>
          <w:jc w:val="center"/>
        </w:trPr>
        <w:tc>
          <w:tcPr>
            <w:tcW w:w="2909" w:type="dxa"/>
            <w:shd w:val="clear" w:color="auto" w:fill="auto"/>
            <w:vAlign w:val="center"/>
          </w:tcPr>
          <w:p w14:paraId="16F7780F" w14:textId="77777777" w:rsidR="009C7849" w:rsidRPr="004365F5" w:rsidRDefault="009C7849" w:rsidP="008D2B11">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Profit sharing</w:t>
            </w:r>
          </w:p>
        </w:tc>
        <w:tc>
          <w:tcPr>
            <w:tcW w:w="1346" w:type="dxa"/>
            <w:shd w:val="clear" w:color="auto" w:fill="auto"/>
            <w:vAlign w:val="center"/>
          </w:tcPr>
          <w:p w14:paraId="2EC59963"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(13,084)</w:t>
            </w:r>
          </w:p>
        </w:tc>
        <w:tc>
          <w:tcPr>
            <w:tcW w:w="1346" w:type="dxa"/>
            <w:shd w:val="clear" w:color="auto" w:fill="auto"/>
            <w:vAlign w:val="center"/>
          </w:tcPr>
          <w:p w14:paraId="6D9A4A4F"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(5,921)</w:t>
            </w:r>
          </w:p>
        </w:tc>
        <w:tc>
          <w:tcPr>
            <w:tcW w:w="1346" w:type="dxa"/>
            <w:shd w:val="clear" w:color="auto" w:fill="auto"/>
            <w:vAlign w:val="center"/>
          </w:tcPr>
          <w:p w14:paraId="5321AB00"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(541)</w:t>
            </w:r>
          </w:p>
        </w:tc>
        <w:tc>
          <w:tcPr>
            <w:tcW w:w="1346" w:type="dxa"/>
            <w:shd w:val="clear" w:color="auto" w:fill="auto"/>
            <w:vAlign w:val="center"/>
          </w:tcPr>
          <w:p w14:paraId="4DAA0F9E"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c>
          <w:tcPr>
            <w:tcW w:w="1346" w:type="dxa"/>
            <w:shd w:val="clear" w:color="auto" w:fill="auto"/>
            <w:vAlign w:val="center"/>
          </w:tcPr>
          <w:p w14:paraId="1025FA77"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r>
      <w:tr w:rsidR="009C7849" w:rsidRPr="007E5BEF" w14:paraId="52F4EE96" w14:textId="77777777" w:rsidTr="008D2B11">
        <w:trPr>
          <w:trHeight w:val="238"/>
          <w:jc w:val="center"/>
        </w:trPr>
        <w:tc>
          <w:tcPr>
            <w:tcW w:w="2909" w:type="dxa"/>
            <w:shd w:val="clear" w:color="auto" w:fill="auto"/>
            <w:vAlign w:val="center"/>
          </w:tcPr>
          <w:p w14:paraId="3CBB4D71" w14:textId="77777777" w:rsidR="009C7849" w:rsidRPr="004365F5" w:rsidRDefault="009C7849" w:rsidP="008D2B11">
            <w:pPr>
              <w:keepNext/>
              <w:keepLines/>
              <w:spacing w:before="40" w:after="40" w:line="240" w:lineRule="auto"/>
              <w:rPr>
                <w:rFonts w:eastAsia="Times New Roman" w:cs="Arial"/>
                <w:b/>
                <w:color w:val="000000"/>
                <w:spacing w:val="-2"/>
                <w:sz w:val="14"/>
                <w:szCs w:val="14"/>
                <w:lang w:val="en-US" w:eastAsia="pt-BR"/>
              </w:rPr>
            </w:pPr>
            <w:r w:rsidRPr="004365F5">
              <w:rPr>
                <w:rFonts w:eastAsia="Times New Roman" w:cs="Arial"/>
                <w:b/>
                <w:color w:val="000000"/>
                <w:spacing w:val="-2"/>
                <w:sz w:val="14"/>
                <w:szCs w:val="14"/>
                <w:lang w:val="en-US" w:eastAsia="pt-BR"/>
              </w:rPr>
              <w:t>Net profit (loss) for the year</w:t>
            </w:r>
          </w:p>
        </w:tc>
        <w:tc>
          <w:tcPr>
            <w:tcW w:w="1346" w:type="dxa"/>
            <w:shd w:val="clear" w:color="auto" w:fill="auto"/>
            <w:vAlign w:val="center"/>
          </w:tcPr>
          <w:p w14:paraId="7896B766"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sidRPr="0018575E">
              <w:rPr>
                <w:rFonts w:cs="Arial"/>
                <w:b/>
                <w:sz w:val="14"/>
                <w:szCs w:val="14"/>
                <w:lang w:val="en-US"/>
              </w:rPr>
              <w:t xml:space="preserve">  </w:t>
            </w:r>
            <w:r>
              <w:rPr>
                <w:rFonts w:cs="Arial"/>
                <w:b/>
                <w:sz w:val="14"/>
                <w:szCs w:val="14"/>
              </w:rPr>
              <w:t xml:space="preserve">1,008,793 </w:t>
            </w:r>
          </w:p>
        </w:tc>
        <w:tc>
          <w:tcPr>
            <w:tcW w:w="1346" w:type="dxa"/>
            <w:shd w:val="clear" w:color="auto" w:fill="auto"/>
            <w:vAlign w:val="center"/>
          </w:tcPr>
          <w:p w14:paraId="4906AB9B"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3,512 </w:t>
            </w:r>
          </w:p>
        </w:tc>
        <w:tc>
          <w:tcPr>
            <w:tcW w:w="1346" w:type="dxa"/>
            <w:shd w:val="clear" w:color="auto" w:fill="auto"/>
            <w:vAlign w:val="center"/>
          </w:tcPr>
          <w:p w14:paraId="1FF23459"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22,778 </w:t>
            </w:r>
          </w:p>
        </w:tc>
        <w:tc>
          <w:tcPr>
            <w:tcW w:w="1346" w:type="dxa"/>
            <w:shd w:val="clear" w:color="auto" w:fill="auto"/>
            <w:vAlign w:val="center"/>
          </w:tcPr>
          <w:p w14:paraId="29CF0869"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2,162,039 </w:t>
            </w:r>
          </w:p>
        </w:tc>
        <w:tc>
          <w:tcPr>
            <w:tcW w:w="1346" w:type="dxa"/>
            <w:shd w:val="clear" w:color="auto" w:fill="auto"/>
            <w:vAlign w:val="center"/>
          </w:tcPr>
          <w:p w14:paraId="068261F7"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(16,846)</w:t>
            </w:r>
          </w:p>
        </w:tc>
      </w:tr>
      <w:tr w:rsidR="009C7849" w:rsidRPr="00D1543E" w14:paraId="594CE785" w14:textId="77777777" w:rsidTr="008D2B11">
        <w:trPr>
          <w:trHeight w:val="238"/>
          <w:jc w:val="center"/>
        </w:trPr>
        <w:tc>
          <w:tcPr>
            <w:tcW w:w="2909" w:type="dxa"/>
            <w:shd w:val="clear" w:color="auto" w:fill="auto"/>
            <w:vAlign w:val="center"/>
          </w:tcPr>
          <w:p w14:paraId="1971D0A1" w14:textId="77777777" w:rsidR="009C7849" w:rsidRPr="00D1543E"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D1543E">
              <w:rPr>
                <w:rFonts w:eastAsia="Times New Roman" w:cs="Arial"/>
                <w:bCs/>
                <w:color w:val="000000"/>
                <w:spacing w:val="-2"/>
                <w:sz w:val="14"/>
                <w:szCs w:val="14"/>
                <w:lang w:eastAsia="pt-BR"/>
              </w:rPr>
              <w:t>Other comprehensive results</w:t>
            </w:r>
          </w:p>
        </w:tc>
        <w:tc>
          <w:tcPr>
            <w:tcW w:w="1346" w:type="dxa"/>
            <w:shd w:val="clear" w:color="auto" w:fill="auto"/>
            <w:vAlign w:val="center"/>
          </w:tcPr>
          <w:p w14:paraId="3E5D65B0" w14:textId="77777777" w:rsidR="009C7849" w:rsidRPr="00D1543E"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sidRPr="00D1543E">
              <w:rPr>
                <w:rFonts w:eastAsia="Times New Roman" w:cs="Arial"/>
                <w:bCs/>
                <w:color w:val="000000"/>
                <w:spacing w:val="-2"/>
                <w:sz w:val="14"/>
                <w:szCs w:val="14"/>
                <w:lang w:eastAsia="pt-BR"/>
              </w:rPr>
              <w:t xml:space="preserve">  (447)</w:t>
            </w:r>
          </w:p>
        </w:tc>
        <w:tc>
          <w:tcPr>
            <w:tcW w:w="1346" w:type="dxa"/>
            <w:shd w:val="clear" w:color="auto" w:fill="auto"/>
            <w:vAlign w:val="center"/>
          </w:tcPr>
          <w:p w14:paraId="2012E96E" w14:textId="77777777" w:rsidR="009C7849" w:rsidRPr="00D1543E"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sidRPr="00D1543E">
              <w:rPr>
                <w:rFonts w:eastAsia="Times New Roman" w:cs="Arial"/>
                <w:bCs/>
                <w:color w:val="000000"/>
                <w:spacing w:val="-2"/>
                <w:sz w:val="14"/>
                <w:szCs w:val="14"/>
                <w:lang w:eastAsia="pt-BR"/>
              </w:rPr>
              <w:t xml:space="preserve">  (90</w:t>
            </w:r>
            <w:r>
              <w:rPr>
                <w:rFonts w:eastAsia="Times New Roman" w:cs="Arial"/>
                <w:bCs/>
                <w:color w:val="000000"/>
                <w:spacing w:val="-2"/>
                <w:sz w:val="14"/>
                <w:szCs w:val="14"/>
                <w:lang w:eastAsia="pt-BR"/>
              </w:rPr>
              <w:t>,</w:t>
            </w:r>
            <w:r w:rsidRPr="00D1543E">
              <w:rPr>
                <w:rFonts w:eastAsia="Times New Roman" w:cs="Arial"/>
                <w:bCs/>
                <w:color w:val="000000"/>
                <w:spacing w:val="-2"/>
                <w:sz w:val="14"/>
                <w:szCs w:val="14"/>
                <w:lang w:eastAsia="pt-BR"/>
              </w:rPr>
              <w:t>927)</w:t>
            </w:r>
          </w:p>
        </w:tc>
        <w:tc>
          <w:tcPr>
            <w:tcW w:w="1346" w:type="dxa"/>
            <w:shd w:val="clear" w:color="auto" w:fill="auto"/>
            <w:vAlign w:val="center"/>
          </w:tcPr>
          <w:p w14:paraId="1091E84C" w14:textId="77777777" w:rsidR="009C7849" w:rsidRPr="00D1543E"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sidRPr="00D1543E">
              <w:rPr>
                <w:rFonts w:eastAsia="Times New Roman" w:cs="Arial"/>
                <w:bCs/>
                <w:color w:val="000000"/>
                <w:spacing w:val="-2"/>
                <w:sz w:val="14"/>
                <w:szCs w:val="14"/>
                <w:lang w:eastAsia="pt-BR"/>
              </w:rPr>
              <w:t xml:space="preserve">  -- </w:t>
            </w:r>
          </w:p>
        </w:tc>
        <w:tc>
          <w:tcPr>
            <w:tcW w:w="1346" w:type="dxa"/>
            <w:shd w:val="clear" w:color="auto" w:fill="auto"/>
            <w:vAlign w:val="center"/>
          </w:tcPr>
          <w:p w14:paraId="48895C16" w14:textId="77777777" w:rsidR="009C7849" w:rsidRPr="00D1543E"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sidRPr="00D1543E">
              <w:rPr>
                <w:rFonts w:eastAsia="Times New Roman" w:cs="Arial"/>
                <w:bCs/>
                <w:color w:val="000000"/>
                <w:spacing w:val="-2"/>
                <w:sz w:val="14"/>
                <w:szCs w:val="14"/>
                <w:lang w:eastAsia="pt-BR"/>
              </w:rPr>
              <w:t xml:space="preserve">  -- </w:t>
            </w:r>
          </w:p>
        </w:tc>
        <w:tc>
          <w:tcPr>
            <w:tcW w:w="1346" w:type="dxa"/>
            <w:shd w:val="clear" w:color="auto" w:fill="auto"/>
            <w:vAlign w:val="center"/>
          </w:tcPr>
          <w:p w14:paraId="589EA5D6" w14:textId="77777777" w:rsidR="009C7849" w:rsidRPr="00D1543E"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sidRPr="00D1543E">
              <w:rPr>
                <w:rFonts w:eastAsia="Times New Roman" w:cs="Arial"/>
                <w:bCs/>
                <w:color w:val="000000"/>
                <w:spacing w:val="-2"/>
                <w:sz w:val="14"/>
                <w:szCs w:val="14"/>
                <w:lang w:eastAsia="pt-BR"/>
              </w:rPr>
              <w:t xml:space="preserve">  -- </w:t>
            </w:r>
          </w:p>
        </w:tc>
      </w:tr>
      <w:tr w:rsidR="009C7849" w:rsidRPr="007E5BEF" w14:paraId="6261B6C5" w14:textId="77777777" w:rsidTr="008D2B11">
        <w:trPr>
          <w:trHeight w:val="238"/>
          <w:jc w:val="center"/>
        </w:trPr>
        <w:tc>
          <w:tcPr>
            <w:tcW w:w="2909" w:type="dxa"/>
            <w:shd w:val="clear" w:color="auto" w:fill="auto"/>
            <w:vAlign w:val="center"/>
          </w:tcPr>
          <w:p w14:paraId="765ABEEB" w14:textId="77777777" w:rsidR="009C7849" w:rsidRPr="004365F5" w:rsidRDefault="009C7849" w:rsidP="008D2B11">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Total comprehensive result</w:t>
            </w:r>
          </w:p>
        </w:tc>
        <w:tc>
          <w:tcPr>
            <w:tcW w:w="1346" w:type="dxa"/>
            <w:shd w:val="clear" w:color="auto" w:fill="auto"/>
            <w:vAlign w:val="center"/>
          </w:tcPr>
          <w:p w14:paraId="125B22E7"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1,008,346 </w:t>
            </w:r>
          </w:p>
        </w:tc>
        <w:tc>
          <w:tcPr>
            <w:tcW w:w="1346" w:type="dxa"/>
            <w:shd w:val="clear" w:color="auto" w:fill="auto"/>
            <w:vAlign w:val="center"/>
          </w:tcPr>
          <w:p w14:paraId="4D56B030"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(87,415)</w:t>
            </w:r>
          </w:p>
        </w:tc>
        <w:tc>
          <w:tcPr>
            <w:tcW w:w="1346" w:type="dxa"/>
            <w:shd w:val="clear" w:color="auto" w:fill="auto"/>
            <w:vAlign w:val="center"/>
          </w:tcPr>
          <w:p w14:paraId="11B20B17"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22,778 </w:t>
            </w:r>
          </w:p>
        </w:tc>
        <w:tc>
          <w:tcPr>
            <w:tcW w:w="1346" w:type="dxa"/>
            <w:shd w:val="clear" w:color="auto" w:fill="auto"/>
            <w:vAlign w:val="center"/>
          </w:tcPr>
          <w:p w14:paraId="7660292D"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2,162,039 </w:t>
            </w:r>
          </w:p>
        </w:tc>
        <w:tc>
          <w:tcPr>
            <w:tcW w:w="1346" w:type="dxa"/>
            <w:shd w:val="clear" w:color="auto" w:fill="auto"/>
            <w:vAlign w:val="center"/>
          </w:tcPr>
          <w:p w14:paraId="6218898C"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(16,846)</w:t>
            </w:r>
          </w:p>
        </w:tc>
      </w:tr>
      <w:tr w:rsidR="009C7849" w:rsidRPr="007E5BEF" w14:paraId="52A21C41" w14:textId="77777777" w:rsidTr="008D2B11">
        <w:trPr>
          <w:trHeight w:val="238"/>
          <w:jc w:val="center"/>
        </w:trPr>
        <w:tc>
          <w:tcPr>
            <w:tcW w:w="2909" w:type="dxa"/>
            <w:shd w:val="clear" w:color="auto" w:fill="auto"/>
            <w:vAlign w:val="center"/>
          </w:tcPr>
          <w:p w14:paraId="59AD8785" w14:textId="77777777" w:rsidR="009C7849" w:rsidRPr="004365F5" w:rsidRDefault="009C7849" w:rsidP="008D2B11">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Attributable to BB Seguridade</w:t>
            </w:r>
          </w:p>
        </w:tc>
        <w:tc>
          <w:tcPr>
            <w:tcW w:w="1346" w:type="dxa"/>
            <w:shd w:val="clear" w:color="auto" w:fill="auto"/>
            <w:vAlign w:val="center"/>
          </w:tcPr>
          <w:p w14:paraId="7134DEFE"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756,544 </w:t>
            </w:r>
          </w:p>
        </w:tc>
        <w:tc>
          <w:tcPr>
            <w:tcW w:w="1346" w:type="dxa"/>
            <w:shd w:val="clear" w:color="auto" w:fill="auto"/>
            <w:vAlign w:val="center"/>
          </w:tcPr>
          <w:p w14:paraId="145BA2C6"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2,341 </w:t>
            </w:r>
          </w:p>
        </w:tc>
        <w:tc>
          <w:tcPr>
            <w:tcW w:w="1346" w:type="dxa"/>
            <w:shd w:val="clear" w:color="auto" w:fill="auto"/>
            <w:vAlign w:val="center"/>
          </w:tcPr>
          <w:p w14:paraId="1A803A02"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17,083 </w:t>
            </w:r>
          </w:p>
        </w:tc>
        <w:tc>
          <w:tcPr>
            <w:tcW w:w="1346" w:type="dxa"/>
            <w:shd w:val="clear" w:color="auto" w:fill="auto"/>
            <w:vAlign w:val="center"/>
          </w:tcPr>
          <w:p w14:paraId="443E1B6B"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2,162,039 </w:t>
            </w:r>
          </w:p>
        </w:tc>
        <w:tc>
          <w:tcPr>
            <w:tcW w:w="1346" w:type="dxa"/>
            <w:shd w:val="clear" w:color="auto" w:fill="auto"/>
            <w:vAlign w:val="center"/>
          </w:tcPr>
          <w:p w14:paraId="1DAEB6A8"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(12,633)</w:t>
            </w:r>
          </w:p>
        </w:tc>
      </w:tr>
      <w:tr w:rsidR="009C7849" w:rsidRPr="007E5BEF" w14:paraId="1913568B" w14:textId="77777777" w:rsidTr="008D2B11">
        <w:trPr>
          <w:trHeight w:val="238"/>
          <w:jc w:val="center"/>
        </w:trPr>
        <w:tc>
          <w:tcPr>
            <w:tcW w:w="2909" w:type="dxa"/>
            <w:tcBorders>
              <w:bottom w:val="single" w:sz="2" w:space="0" w:color="1F4E79" w:themeColor="accent1" w:themeShade="80"/>
            </w:tcBorders>
            <w:shd w:val="clear" w:color="auto" w:fill="auto"/>
            <w:vAlign w:val="center"/>
          </w:tcPr>
          <w:p w14:paraId="3022BF8F" w14:textId="77777777" w:rsidR="009C7849" w:rsidRPr="004365F5" w:rsidRDefault="009C7849" w:rsidP="008D2B11">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Equivalence result</w:t>
            </w:r>
          </w:p>
        </w:tc>
        <w:tc>
          <w:tcPr>
            <w:tcW w:w="1346" w:type="dxa"/>
            <w:tcBorders>
              <w:bottom w:val="single" w:sz="2" w:space="0" w:color="1F4E79" w:themeColor="accent1" w:themeShade="80"/>
            </w:tcBorders>
            <w:shd w:val="clear" w:color="auto" w:fill="auto"/>
            <w:vAlign w:val="center"/>
          </w:tcPr>
          <w:p w14:paraId="401B918A"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756,544 </w:t>
            </w:r>
          </w:p>
        </w:tc>
        <w:tc>
          <w:tcPr>
            <w:tcW w:w="1346" w:type="dxa"/>
            <w:tcBorders>
              <w:bottom w:val="single" w:sz="2" w:space="0" w:color="1F4E79" w:themeColor="accent1" w:themeShade="80"/>
            </w:tcBorders>
            <w:shd w:val="clear" w:color="auto" w:fill="auto"/>
            <w:vAlign w:val="center"/>
          </w:tcPr>
          <w:p w14:paraId="7CAB24A2"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2,341 </w:t>
            </w:r>
          </w:p>
        </w:tc>
        <w:tc>
          <w:tcPr>
            <w:tcW w:w="1346" w:type="dxa"/>
            <w:tcBorders>
              <w:bottom w:val="single" w:sz="2" w:space="0" w:color="1F4E79" w:themeColor="accent1" w:themeShade="80"/>
            </w:tcBorders>
            <w:shd w:val="clear" w:color="auto" w:fill="auto"/>
            <w:vAlign w:val="center"/>
          </w:tcPr>
          <w:p w14:paraId="4CA96252"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17,083 </w:t>
            </w:r>
          </w:p>
        </w:tc>
        <w:tc>
          <w:tcPr>
            <w:tcW w:w="1346" w:type="dxa"/>
            <w:tcBorders>
              <w:bottom w:val="single" w:sz="2" w:space="0" w:color="1F4E79" w:themeColor="accent1" w:themeShade="80"/>
            </w:tcBorders>
            <w:shd w:val="clear" w:color="auto" w:fill="auto"/>
            <w:vAlign w:val="center"/>
          </w:tcPr>
          <w:p w14:paraId="192DCD37"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2,162,039 </w:t>
            </w:r>
          </w:p>
        </w:tc>
        <w:tc>
          <w:tcPr>
            <w:tcW w:w="1346" w:type="dxa"/>
            <w:tcBorders>
              <w:bottom w:val="single" w:sz="2" w:space="0" w:color="1F4E79" w:themeColor="accent1" w:themeShade="80"/>
            </w:tcBorders>
            <w:shd w:val="clear" w:color="auto" w:fill="auto"/>
            <w:vAlign w:val="center"/>
          </w:tcPr>
          <w:p w14:paraId="0D268044" w14:textId="77777777" w:rsidR="009C7849" w:rsidRPr="004365F5"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(12,633)</w:t>
            </w:r>
          </w:p>
        </w:tc>
      </w:tr>
    </w:tbl>
    <w:p w14:paraId="15EBE1EC" w14:textId="77777777" w:rsidR="009C7849" w:rsidRPr="004D1CA9" w:rsidRDefault="009C7849" w:rsidP="008D2B11">
      <w:pPr>
        <w:rPr>
          <w:rFonts w:cs="Arial"/>
          <w:sz w:val="14"/>
          <w:szCs w:val="18"/>
          <w:lang w:val="en-US"/>
        </w:rPr>
      </w:pPr>
    </w:p>
    <w:p w14:paraId="1546E2E5" w14:textId="77777777" w:rsidR="009C7849" w:rsidRPr="00D44604" w:rsidRDefault="009C7849" w:rsidP="008D2B11">
      <w:pPr>
        <w:keepNext/>
        <w:keepLines/>
        <w:spacing w:after="0"/>
        <w:jc w:val="right"/>
        <w:rPr>
          <w:rFonts w:cs="Arial"/>
          <w:b/>
          <w:sz w:val="14"/>
          <w:szCs w:val="18"/>
        </w:rPr>
      </w:pPr>
      <w:r w:rsidRPr="00FC6C4B">
        <w:rPr>
          <w:rFonts w:cs="Arial"/>
          <w:b/>
          <w:sz w:val="14"/>
          <w:szCs w:val="18"/>
        </w:rPr>
        <w:lastRenderedPageBreak/>
        <w:t>R$ thousand</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9C7849" w:rsidRPr="00D44604" w14:paraId="134294A1" w14:textId="77777777" w:rsidTr="008D2B11">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5B7B1B98"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cs="Arial"/>
                <w:b/>
                <w:sz w:val="14"/>
                <w:szCs w:val="14"/>
              </w:rPr>
              <w:t>Segment</w:t>
            </w:r>
          </w:p>
        </w:tc>
        <w:tc>
          <w:tcPr>
            <w:tcW w:w="4038"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1CDE7D19"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Insurance</w:t>
            </w:r>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1E71EA9F"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9C7849" w:rsidRPr="00D44604" w14:paraId="450CB7E1" w14:textId="77777777" w:rsidTr="008D2B11">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7C4CA72C"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cs="Arial"/>
                <w:b/>
                <w:sz w:val="14"/>
                <w:szCs w:val="14"/>
              </w:rPr>
              <w:t>Line of business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3B63627"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204830B0"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Pension Plans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0C80A476"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Capitalization</w:t>
            </w:r>
          </w:p>
          <w:p w14:paraId="3E31F226"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Plans</w:t>
            </w:r>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1D2366E3"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Health</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722EC616"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07723FF8"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9C7849" w:rsidRPr="00D44604" w14:paraId="1B4EAC4E" w14:textId="77777777" w:rsidTr="008D2B11">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13F701B7" w14:textId="77777777" w:rsidR="009C7849" w:rsidRPr="004365F5" w:rsidRDefault="009C7849" w:rsidP="008D2B11">
            <w:pPr>
              <w:keepNext/>
              <w:keepLines/>
              <w:spacing w:before="40" w:after="40" w:line="240" w:lineRule="auto"/>
              <w:jc w:val="center"/>
              <w:rPr>
                <w:rFonts w:eastAsia="Times New Roman" w:cs="Arial"/>
                <w:b/>
                <w:spacing w:val="-2"/>
                <w:sz w:val="14"/>
                <w:szCs w:val="14"/>
                <w:lang w:eastAsia="pt-BR"/>
              </w:rPr>
            </w:pPr>
            <w:r w:rsidRPr="004365F5">
              <w:rPr>
                <w:rFonts w:cs="Arial"/>
                <w:b/>
                <w:spacing w:val="-2"/>
                <w:sz w:val="14"/>
                <w:szCs w:val="18"/>
              </w:rPr>
              <w:t>2020</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06098E32"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Brasilprev</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7A0B6EE"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Brasilcap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B96AD17"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E7B2305"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BB Corretora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4FB6496"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Ciclic </w:t>
            </w:r>
          </w:p>
        </w:tc>
      </w:tr>
      <w:tr w:rsidR="009C7849" w:rsidRPr="007E5BEF" w14:paraId="32615482" w14:textId="77777777" w:rsidTr="008D2B11">
        <w:trPr>
          <w:trHeight w:val="238"/>
          <w:jc w:val="center"/>
        </w:trPr>
        <w:tc>
          <w:tcPr>
            <w:tcW w:w="2909" w:type="dxa"/>
            <w:tcBorders>
              <w:top w:val="single" w:sz="2" w:space="0" w:color="1F4E79" w:themeColor="accent1" w:themeShade="80"/>
            </w:tcBorders>
            <w:shd w:val="clear" w:color="auto" w:fill="auto"/>
            <w:vAlign w:val="center"/>
          </w:tcPr>
          <w:p w14:paraId="3434EFB3" w14:textId="77777777" w:rsidR="009C7849" w:rsidRPr="007E5BEF" w:rsidRDefault="009C7849" w:rsidP="008D2B11">
            <w:pPr>
              <w:keepNext/>
              <w:keepLines/>
              <w:spacing w:before="40" w:after="40" w:line="240" w:lineRule="auto"/>
              <w:rPr>
                <w:rFonts w:eastAsia="Times New Roman" w:cs="Arial"/>
                <w:b/>
                <w:spacing w:val="-2"/>
                <w:sz w:val="14"/>
                <w:szCs w:val="14"/>
                <w:lang w:val="en-US" w:eastAsia="pt-BR"/>
              </w:rPr>
            </w:pPr>
            <w:r w:rsidRPr="007E5BEF">
              <w:rPr>
                <w:rFonts w:eastAsia="Times New Roman" w:cs="Arial"/>
                <w:b/>
                <w:spacing w:val="-2"/>
                <w:sz w:val="14"/>
                <w:szCs w:val="14"/>
                <w:lang w:val="en-US" w:eastAsia="pt-BR"/>
              </w:rPr>
              <w:t>Net income from operations / premiums</w:t>
            </w:r>
          </w:p>
        </w:tc>
        <w:tc>
          <w:tcPr>
            <w:tcW w:w="1346" w:type="dxa"/>
            <w:tcBorders>
              <w:top w:val="single" w:sz="2" w:space="0" w:color="1F4E79" w:themeColor="accent1" w:themeShade="80"/>
            </w:tcBorders>
            <w:shd w:val="clear" w:color="auto" w:fill="auto"/>
            <w:vAlign w:val="center"/>
          </w:tcPr>
          <w:p w14:paraId="6DDC64D1"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2,357,279</w:t>
            </w:r>
          </w:p>
        </w:tc>
        <w:tc>
          <w:tcPr>
            <w:tcW w:w="1346" w:type="dxa"/>
            <w:tcBorders>
              <w:top w:val="single" w:sz="2" w:space="0" w:color="1F4E79" w:themeColor="accent1" w:themeShade="80"/>
            </w:tcBorders>
            <w:shd w:val="clear" w:color="auto" w:fill="auto"/>
            <w:vAlign w:val="center"/>
          </w:tcPr>
          <w:p w14:paraId="3B148802"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(897)</w:t>
            </w:r>
          </w:p>
        </w:tc>
        <w:tc>
          <w:tcPr>
            <w:tcW w:w="1346" w:type="dxa"/>
            <w:tcBorders>
              <w:top w:val="single" w:sz="2" w:space="0" w:color="1F4E79" w:themeColor="accent1" w:themeShade="80"/>
            </w:tcBorders>
            <w:shd w:val="clear" w:color="auto" w:fill="auto"/>
            <w:vAlign w:val="center"/>
          </w:tcPr>
          <w:p w14:paraId="1DB285BA"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70,813</w:t>
            </w:r>
          </w:p>
        </w:tc>
        <w:tc>
          <w:tcPr>
            <w:tcW w:w="1346" w:type="dxa"/>
            <w:tcBorders>
              <w:top w:val="single" w:sz="2" w:space="0" w:color="1F4E79" w:themeColor="accent1" w:themeShade="80"/>
            </w:tcBorders>
            <w:shd w:val="clear" w:color="auto" w:fill="auto"/>
            <w:vAlign w:val="center"/>
          </w:tcPr>
          <w:p w14:paraId="64C0F19B"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3,074,411</w:t>
            </w:r>
          </w:p>
        </w:tc>
        <w:tc>
          <w:tcPr>
            <w:tcW w:w="1346" w:type="dxa"/>
            <w:tcBorders>
              <w:top w:val="single" w:sz="2" w:space="0" w:color="1F4E79" w:themeColor="accent1" w:themeShade="80"/>
            </w:tcBorders>
            <w:shd w:val="clear" w:color="auto" w:fill="auto"/>
            <w:vAlign w:val="center"/>
          </w:tcPr>
          <w:p w14:paraId="5901BA9F"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4,382</w:t>
            </w:r>
          </w:p>
        </w:tc>
      </w:tr>
      <w:tr w:rsidR="009C7849" w:rsidRPr="00D44604" w14:paraId="43A06096" w14:textId="77777777" w:rsidTr="008D2B11">
        <w:trPr>
          <w:trHeight w:val="238"/>
          <w:jc w:val="center"/>
        </w:trPr>
        <w:tc>
          <w:tcPr>
            <w:tcW w:w="2909" w:type="dxa"/>
            <w:shd w:val="clear" w:color="auto" w:fill="auto"/>
            <w:vAlign w:val="center"/>
          </w:tcPr>
          <w:p w14:paraId="5AF3C489" w14:textId="77777777" w:rsidR="009C7849" w:rsidRPr="00D44604"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Social Security</w:t>
            </w:r>
          </w:p>
        </w:tc>
        <w:tc>
          <w:tcPr>
            <w:tcW w:w="1346" w:type="dxa"/>
            <w:shd w:val="clear" w:color="auto" w:fill="auto"/>
            <w:vAlign w:val="center"/>
          </w:tcPr>
          <w:p w14:paraId="54C79648"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2,357,279</w:t>
            </w:r>
          </w:p>
        </w:tc>
        <w:tc>
          <w:tcPr>
            <w:tcW w:w="1346" w:type="dxa"/>
            <w:shd w:val="clear" w:color="auto" w:fill="auto"/>
            <w:vAlign w:val="center"/>
          </w:tcPr>
          <w:p w14:paraId="07DD322F"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4BDAE960"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2837D979"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019EC962"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9C7849" w:rsidRPr="00D44604" w14:paraId="24770229" w14:textId="77777777" w:rsidTr="008D2B11">
        <w:trPr>
          <w:trHeight w:val="238"/>
          <w:jc w:val="center"/>
        </w:trPr>
        <w:tc>
          <w:tcPr>
            <w:tcW w:w="2909" w:type="dxa"/>
            <w:shd w:val="clear" w:color="auto" w:fill="auto"/>
            <w:vAlign w:val="center"/>
          </w:tcPr>
          <w:p w14:paraId="7AA625DE" w14:textId="77777777" w:rsidR="009C7849" w:rsidRPr="00D44604"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Capitalization</w:t>
            </w:r>
          </w:p>
        </w:tc>
        <w:tc>
          <w:tcPr>
            <w:tcW w:w="1346" w:type="dxa"/>
            <w:shd w:val="clear" w:color="auto" w:fill="auto"/>
            <w:vAlign w:val="center"/>
          </w:tcPr>
          <w:p w14:paraId="5307B6F9"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6A035C13"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690,264</w:t>
            </w:r>
          </w:p>
        </w:tc>
        <w:tc>
          <w:tcPr>
            <w:tcW w:w="1346" w:type="dxa"/>
            <w:shd w:val="clear" w:color="auto" w:fill="auto"/>
            <w:vAlign w:val="center"/>
          </w:tcPr>
          <w:p w14:paraId="1DF03B24"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24199FAF"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060FBA9E"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9C7849" w:rsidRPr="00D44604" w14:paraId="2D230618" w14:textId="77777777" w:rsidTr="008D2B11">
        <w:trPr>
          <w:trHeight w:val="238"/>
          <w:jc w:val="center"/>
        </w:trPr>
        <w:tc>
          <w:tcPr>
            <w:tcW w:w="2909" w:type="dxa"/>
            <w:shd w:val="clear" w:color="auto" w:fill="auto"/>
            <w:vAlign w:val="center"/>
          </w:tcPr>
          <w:p w14:paraId="049AB2AB" w14:textId="77777777" w:rsidR="009C7849" w:rsidRPr="00D44604"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Health care</w:t>
            </w:r>
          </w:p>
        </w:tc>
        <w:tc>
          <w:tcPr>
            <w:tcW w:w="1346" w:type="dxa"/>
            <w:shd w:val="clear" w:color="auto" w:fill="auto"/>
            <w:vAlign w:val="center"/>
          </w:tcPr>
          <w:p w14:paraId="3DC50072"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49AEE357"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555456D9"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 xml:space="preserve">  116,099</w:t>
            </w:r>
          </w:p>
        </w:tc>
        <w:tc>
          <w:tcPr>
            <w:tcW w:w="1346" w:type="dxa"/>
            <w:shd w:val="clear" w:color="auto" w:fill="auto"/>
            <w:vAlign w:val="center"/>
          </w:tcPr>
          <w:p w14:paraId="1F949F4C"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23AFDFA2"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9C7849" w:rsidRPr="00D44604" w14:paraId="4625E973" w14:textId="77777777" w:rsidTr="008D2B11">
        <w:trPr>
          <w:trHeight w:val="238"/>
          <w:jc w:val="center"/>
        </w:trPr>
        <w:tc>
          <w:tcPr>
            <w:tcW w:w="2909" w:type="dxa"/>
            <w:shd w:val="clear" w:color="auto" w:fill="auto"/>
            <w:vAlign w:val="center"/>
          </w:tcPr>
          <w:p w14:paraId="33ADA20F" w14:textId="77777777" w:rsidR="009C7849" w:rsidRPr="00D44604"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Brokerage</w:t>
            </w:r>
          </w:p>
        </w:tc>
        <w:tc>
          <w:tcPr>
            <w:tcW w:w="1346" w:type="dxa"/>
            <w:shd w:val="clear" w:color="auto" w:fill="auto"/>
            <w:vAlign w:val="center"/>
          </w:tcPr>
          <w:p w14:paraId="272EDD09"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4BE275F7"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49D45A73"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729EBFD2"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3,251,279</w:t>
            </w:r>
          </w:p>
        </w:tc>
        <w:tc>
          <w:tcPr>
            <w:tcW w:w="1346" w:type="dxa"/>
            <w:shd w:val="clear" w:color="auto" w:fill="auto"/>
            <w:vAlign w:val="center"/>
          </w:tcPr>
          <w:p w14:paraId="4F31D785"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5,166</w:t>
            </w:r>
          </w:p>
        </w:tc>
      </w:tr>
      <w:tr w:rsidR="009C7849" w:rsidRPr="00D44604" w14:paraId="57904F44" w14:textId="77777777" w:rsidTr="008D2B11">
        <w:trPr>
          <w:trHeight w:val="238"/>
          <w:jc w:val="center"/>
        </w:trPr>
        <w:tc>
          <w:tcPr>
            <w:tcW w:w="2909" w:type="dxa"/>
            <w:shd w:val="clear" w:color="auto" w:fill="auto"/>
            <w:vAlign w:val="center"/>
          </w:tcPr>
          <w:p w14:paraId="3779BC57" w14:textId="77777777" w:rsidR="009C7849" w:rsidRPr="00D44604" w:rsidRDefault="009C7849" w:rsidP="008D2B11">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color w:val="000000"/>
                <w:spacing w:val="-2"/>
                <w:sz w:val="14"/>
                <w:szCs w:val="14"/>
                <w:lang w:eastAsia="pt-BR"/>
              </w:rPr>
              <w:t>Costs / expenses</w:t>
            </w:r>
          </w:p>
        </w:tc>
        <w:tc>
          <w:tcPr>
            <w:tcW w:w="1346" w:type="dxa"/>
            <w:shd w:val="clear" w:color="auto" w:fill="auto"/>
            <w:vAlign w:val="center"/>
          </w:tcPr>
          <w:p w14:paraId="543B2E18"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7D643C69"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(691,161)</w:t>
            </w:r>
          </w:p>
        </w:tc>
        <w:tc>
          <w:tcPr>
            <w:tcW w:w="1346" w:type="dxa"/>
            <w:shd w:val="clear" w:color="auto" w:fill="auto"/>
            <w:vAlign w:val="center"/>
          </w:tcPr>
          <w:p w14:paraId="096E855A"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 xml:space="preserve">  (45,286)</w:t>
            </w:r>
          </w:p>
        </w:tc>
        <w:tc>
          <w:tcPr>
            <w:tcW w:w="1346" w:type="dxa"/>
            <w:shd w:val="clear" w:color="auto" w:fill="auto"/>
            <w:vAlign w:val="center"/>
          </w:tcPr>
          <w:p w14:paraId="6FFE9540"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(176,868)</w:t>
            </w:r>
          </w:p>
        </w:tc>
        <w:tc>
          <w:tcPr>
            <w:tcW w:w="1346" w:type="dxa"/>
            <w:shd w:val="clear" w:color="auto" w:fill="auto"/>
            <w:vAlign w:val="center"/>
          </w:tcPr>
          <w:p w14:paraId="14B0A400"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(784)</w:t>
            </w:r>
          </w:p>
        </w:tc>
      </w:tr>
      <w:tr w:rsidR="009C7849" w:rsidRPr="007E5BEF" w14:paraId="5438B028" w14:textId="77777777" w:rsidTr="008D2B11">
        <w:trPr>
          <w:trHeight w:val="238"/>
          <w:jc w:val="center"/>
        </w:trPr>
        <w:tc>
          <w:tcPr>
            <w:tcW w:w="2909" w:type="dxa"/>
            <w:shd w:val="clear" w:color="auto" w:fill="auto"/>
            <w:vAlign w:val="center"/>
          </w:tcPr>
          <w:p w14:paraId="563DD78B" w14:textId="77777777" w:rsidR="009C7849" w:rsidRPr="007E5BEF" w:rsidRDefault="009C7849" w:rsidP="008D2B11">
            <w:pPr>
              <w:keepNext/>
              <w:keepLines/>
              <w:spacing w:before="40" w:after="40" w:line="240" w:lineRule="auto"/>
              <w:rPr>
                <w:rFonts w:eastAsia="Times New Roman" w:cs="Arial"/>
                <w:b/>
                <w:spacing w:val="-2"/>
                <w:sz w:val="14"/>
                <w:szCs w:val="14"/>
                <w:lang w:eastAsia="pt-BR"/>
              </w:rPr>
            </w:pPr>
            <w:r w:rsidRPr="007E5BEF">
              <w:rPr>
                <w:rFonts w:eastAsia="Times New Roman" w:cs="Arial"/>
                <w:b/>
                <w:spacing w:val="-2"/>
                <w:sz w:val="14"/>
                <w:szCs w:val="14"/>
                <w:lang w:eastAsia="pt-BR"/>
              </w:rPr>
              <w:t>Financial result</w:t>
            </w:r>
          </w:p>
        </w:tc>
        <w:tc>
          <w:tcPr>
            <w:tcW w:w="1346" w:type="dxa"/>
            <w:shd w:val="clear" w:color="auto" w:fill="auto"/>
            <w:vAlign w:val="center"/>
          </w:tcPr>
          <w:p w14:paraId="1D82C24B"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(278,561)</w:t>
            </w:r>
          </w:p>
        </w:tc>
        <w:tc>
          <w:tcPr>
            <w:tcW w:w="1346" w:type="dxa"/>
            <w:shd w:val="clear" w:color="auto" w:fill="auto"/>
            <w:vAlign w:val="center"/>
          </w:tcPr>
          <w:p w14:paraId="3C648612"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239,061</w:t>
            </w:r>
          </w:p>
        </w:tc>
        <w:tc>
          <w:tcPr>
            <w:tcW w:w="1346" w:type="dxa"/>
            <w:shd w:val="clear" w:color="auto" w:fill="auto"/>
            <w:vAlign w:val="center"/>
          </w:tcPr>
          <w:p w14:paraId="77783DAC"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(536)</w:t>
            </w:r>
          </w:p>
        </w:tc>
        <w:tc>
          <w:tcPr>
            <w:tcW w:w="1346" w:type="dxa"/>
            <w:shd w:val="clear" w:color="auto" w:fill="auto"/>
            <w:vAlign w:val="center"/>
          </w:tcPr>
          <w:p w14:paraId="5AE2E738"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49,252</w:t>
            </w:r>
          </w:p>
        </w:tc>
        <w:tc>
          <w:tcPr>
            <w:tcW w:w="1346" w:type="dxa"/>
            <w:shd w:val="clear" w:color="auto" w:fill="auto"/>
            <w:vAlign w:val="center"/>
          </w:tcPr>
          <w:p w14:paraId="4DCD335F"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(345)</w:t>
            </w:r>
          </w:p>
        </w:tc>
      </w:tr>
      <w:tr w:rsidR="009C7849" w:rsidRPr="00D44604" w14:paraId="6A85475B" w14:textId="77777777" w:rsidTr="008D2B11">
        <w:trPr>
          <w:trHeight w:val="238"/>
          <w:jc w:val="center"/>
        </w:trPr>
        <w:tc>
          <w:tcPr>
            <w:tcW w:w="2909" w:type="dxa"/>
            <w:shd w:val="clear" w:color="auto" w:fill="auto"/>
            <w:vAlign w:val="center"/>
          </w:tcPr>
          <w:p w14:paraId="1DCAD6E9" w14:textId="77777777" w:rsidR="009C7849" w:rsidRPr="00D44604" w:rsidRDefault="009C7849" w:rsidP="008D2B11">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Interest income</w:t>
            </w:r>
          </w:p>
        </w:tc>
        <w:tc>
          <w:tcPr>
            <w:tcW w:w="1346" w:type="dxa"/>
            <w:shd w:val="clear" w:color="auto" w:fill="auto"/>
            <w:vAlign w:val="center"/>
          </w:tcPr>
          <w:p w14:paraId="09A35D19"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4,517,529</w:t>
            </w:r>
          </w:p>
        </w:tc>
        <w:tc>
          <w:tcPr>
            <w:tcW w:w="1346" w:type="dxa"/>
            <w:shd w:val="clear" w:color="auto" w:fill="auto"/>
            <w:vAlign w:val="center"/>
          </w:tcPr>
          <w:p w14:paraId="5B374140"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630,578</w:t>
            </w:r>
          </w:p>
        </w:tc>
        <w:tc>
          <w:tcPr>
            <w:tcW w:w="1346" w:type="dxa"/>
            <w:shd w:val="clear" w:color="auto" w:fill="auto"/>
            <w:vAlign w:val="center"/>
          </w:tcPr>
          <w:p w14:paraId="71CF24CA"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vAlign w:val="center"/>
          </w:tcPr>
          <w:p w14:paraId="32C352D8"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58,024</w:t>
            </w:r>
          </w:p>
        </w:tc>
        <w:tc>
          <w:tcPr>
            <w:tcW w:w="1346" w:type="dxa"/>
            <w:shd w:val="clear" w:color="auto" w:fill="auto"/>
            <w:vAlign w:val="center"/>
          </w:tcPr>
          <w:p w14:paraId="0A4DECE2"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9C7849" w:rsidRPr="00D44604" w14:paraId="61BE05CC" w14:textId="77777777" w:rsidTr="008D2B11">
        <w:trPr>
          <w:trHeight w:val="238"/>
          <w:jc w:val="center"/>
        </w:trPr>
        <w:tc>
          <w:tcPr>
            <w:tcW w:w="2909" w:type="dxa"/>
            <w:shd w:val="clear" w:color="auto" w:fill="auto"/>
            <w:vAlign w:val="center"/>
          </w:tcPr>
          <w:p w14:paraId="160F632D" w14:textId="77777777" w:rsidR="009C7849" w:rsidRPr="00D44604" w:rsidRDefault="009C7849" w:rsidP="008D2B11">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income</w:t>
            </w:r>
          </w:p>
        </w:tc>
        <w:tc>
          <w:tcPr>
            <w:tcW w:w="1346" w:type="dxa"/>
            <w:shd w:val="clear" w:color="auto" w:fill="auto"/>
            <w:vAlign w:val="center"/>
          </w:tcPr>
          <w:p w14:paraId="675C6526"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4,973,066</w:t>
            </w:r>
          </w:p>
        </w:tc>
        <w:tc>
          <w:tcPr>
            <w:tcW w:w="1346" w:type="dxa"/>
            <w:shd w:val="clear" w:color="auto" w:fill="auto"/>
            <w:vAlign w:val="center"/>
          </w:tcPr>
          <w:p w14:paraId="5EA15EA9"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124,894</w:t>
            </w:r>
          </w:p>
        </w:tc>
        <w:tc>
          <w:tcPr>
            <w:tcW w:w="1346" w:type="dxa"/>
            <w:shd w:val="clear" w:color="auto" w:fill="auto"/>
            <w:vAlign w:val="center"/>
          </w:tcPr>
          <w:p w14:paraId="6FB95CE6"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765</w:t>
            </w:r>
          </w:p>
        </w:tc>
        <w:tc>
          <w:tcPr>
            <w:tcW w:w="1346" w:type="dxa"/>
            <w:shd w:val="clear" w:color="auto" w:fill="auto"/>
            <w:vAlign w:val="center"/>
          </w:tcPr>
          <w:p w14:paraId="352DC5C9"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vAlign w:val="center"/>
          </w:tcPr>
          <w:p w14:paraId="38098EF4"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216</w:t>
            </w:r>
          </w:p>
        </w:tc>
      </w:tr>
      <w:tr w:rsidR="009C7849" w:rsidRPr="00D44604" w14:paraId="42852209" w14:textId="77777777" w:rsidTr="008D2B11">
        <w:trPr>
          <w:trHeight w:val="238"/>
          <w:jc w:val="center"/>
        </w:trPr>
        <w:tc>
          <w:tcPr>
            <w:tcW w:w="2909" w:type="dxa"/>
            <w:shd w:val="clear" w:color="auto" w:fill="auto"/>
            <w:vAlign w:val="center"/>
          </w:tcPr>
          <w:p w14:paraId="51F1572C" w14:textId="77777777" w:rsidR="009C7849" w:rsidRPr="00D44604" w:rsidRDefault="009C7849" w:rsidP="008D2B11">
            <w:pPr>
              <w:keepNext/>
              <w:keepLines/>
              <w:spacing w:before="40" w:after="40" w:line="240" w:lineRule="auto"/>
              <w:ind w:left="113"/>
              <w:rPr>
                <w:rFonts w:eastAsia="Times New Roman" w:cs="Arial"/>
                <w:b/>
                <w:bCs/>
                <w:color w:val="000000"/>
                <w:spacing w:val="-2"/>
                <w:sz w:val="14"/>
                <w:szCs w:val="14"/>
                <w:lang w:eastAsia="pt-BR"/>
              </w:rPr>
            </w:pPr>
            <w:r w:rsidRPr="00D44604">
              <w:rPr>
                <w:rFonts w:eastAsia="Times New Roman" w:cs="Arial"/>
                <w:bCs/>
                <w:spacing w:val="-2"/>
                <w:sz w:val="14"/>
                <w:szCs w:val="14"/>
                <w:lang w:eastAsia="pt-BR"/>
              </w:rPr>
              <w:t>Interest expense</w:t>
            </w:r>
          </w:p>
        </w:tc>
        <w:tc>
          <w:tcPr>
            <w:tcW w:w="1346" w:type="dxa"/>
            <w:shd w:val="clear" w:color="auto" w:fill="auto"/>
            <w:vAlign w:val="center"/>
          </w:tcPr>
          <w:p w14:paraId="32AA1AB0"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(1,695,581)</w:t>
            </w:r>
          </w:p>
        </w:tc>
        <w:tc>
          <w:tcPr>
            <w:tcW w:w="1346" w:type="dxa"/>
            <w:shd w:val="clear" w:color="auto" w:fill="auto"/>
            <w:vAlign w:val="center"/>
          </w:tcPr>
          <w:p w14:paraId="42CE9466"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(423,051)</w:t>
            </w:r>
          </w:p>
        </w:tc>
        <w:tc>
          <w:tcPr>
            <w:tcW w:w="1346" w:type="dxa"/>
            <w:shd w:val="clear" w:color="auto" w:fill="auto"/>
            <w:vAlign w:val="center"/>
          </w:tcPr>
          <w:p w14:paraId="0A1FEB51"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346" w:type="dxa"/>
            <w:shd w:val="clear" w:color="auto" w:fill="auto"/>
            <w:vAlign w:val="center"/>
          </w:tcPr>
          <w:p w14:paraId="0593493D"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(8,456)</w:t>
            </w:r>
          </w:p>
        </w:tc>
        <w:tc>
          <w:tcPr>
            <w:tcW w:w="1346" w:type="dxa"/>
            <w:shd w:val="clear" w:color="auto" w:fill="auto"/>
            <w:vAlign w:val="center"/>
          </w:tcPr>
          <w:p w14:paraId="7E6D4F38"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(9)</w:t>
            </w:r>
          </w:p>
        </w:tc>
      </w:tr>
      <w:tr w:rsidR="009C7849" w:rsidRPr="00D44604" w14:paraId="1E12F17C" w14:textId="77777777" w:rsidTr="008D2B11">
        <w:trPr>
          <w:trHeight w:val="238"/>
          <w:jc w:val="center"/>
        </w:trPr>
        <w:tc>
          <w:tcPr>
            <w:tcW w:w="2909" w:type="dxa"/>
            <w:shd w:val="clear" w:color="auto" w:fill="auto"/>
            <w:vAlign w:val="center"/>
          </w:tcPr>
          <w:p w14:paraId="08779581" w14:textId="77777777" w:rsidR="009C7849" w:rsidRPr="00D44604" w:rsidRDefault="009C7849" w:rsidP="008D2B11">
            <w:pPr>
              <w:keepNext/>
              <w:keepLines/>
              <w:spacing w:before="40" w:after="40" w:line="240" w:lineRule="auto"/>
              <w:ind w:left="113"/>
              <w:rPr>
                <w:rFonts w:eastAsia="Times New Roman" w:cs="Arial"/>
                <w:b/>
                <w:bCs/>
                <w:spacing w:val="-2"/>
                <w:sz w:val="14"/>
                <w:szCs w:val="14"/>
                <w:lang w:eastAsia="pt-BR"/>
              </w:rPr>
            </w:pPr>
            <w:r w:rsidRPr="00D44604">
              <w:rPr>
                <w:rFonts w:eastAsia="Times New Roman" w:cs="Arial"/>
                <w:bCs/>
                <w:spacing w:val="-2"/>
                <w:sz w:val="14"/>
                <w:szCs w:val="14"/>
                <w:lang w:eastAsia="pt-BR"/>
              </w:rPr>
              <w:t>Other financial expenses</w:t>
            </w:r>
          </w:p>
        </w:tc>
        <w:tc>
          <w:tcPr>
            <w:tcW w:w="1346" w:type="dxa"/>
            <w:shd w:val="clear" w:color="auto" w:fill="auto"/>
            <w:vAlign w:val="center"/>
          </w:tcPr>
          <w:p w14:paraId="6EAF2E5B"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(8,073,575)</w:t>
            </w:r>
          </w:p>
        </w:tc>
        <w:tc>
          <w:tcPr>
            <w:tcW w:w="1346" w:type="dxa"/>
            <w:shd w:val="clear" w:color="auto" w:fill="auto"/>
            <w:vAlign w:val="center"/>
          </w:tcPr>
          <w:p w14:paraId="5192579D"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(93,360)</w:t>
            </w:r>
          </w:p>
        </w:tc>
        <w:tc>
          <w:tcPr>
            <w:tcW w:w="1346" w:type="dxa"/>
            <w:shd w:val="clear" w:color="auto" w:fill="auto"/>
            <w:vAlign w:val="center"/>
          </w:tcPr>
          <w:p w14:paraId="7637F3EE"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(1,301)</w:t>
            </w:r>
          </w:p>
        </w:tc>
        <w:tc>
          <w:tcPr>
            <w:tcW w:w="1346" w:type="dxa"/>
            <w:shd w:val="clear" w:color="auto" w:fill="auto"/>
            <w:vAlign w:val="center"/>
          </w:tcPr>
          <w:p w14:paraId="5B95DFC1"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(316)</w:t>
            </w:r>
          </w:p>
        </w:tc>
        <w:tc>
          <w:tcPr>
            <w:tcW w:w="1346" w:type="dxa"/>
            <w:shd w:val="clear" w:color="auto" w:fill="auto"/>
            <w:vAlign w:val="center"/>
          </w:tcPr>
          <w:p w14:paraId="1FB5D757"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(552)</w:t>
            </w:r>
          </w:p>
        </w:tc>
      </w:tr>
      <w:tr w:rsidR="009C7849" w:rsidRPr="007E5BEF" w14:paraId="6F6C5F0F" w14:textId="77777777" w:rsidTr="008D2B11">
        <w:trPr>
          <w:trHeight w:val="238"/>
          <w:jc w:val="center"/>
        </w:trPr>
        <w:tc>
          <w:tcPr>
            <w:tcW w:w="2909" w:type="dxa"/>
            <w:shd w:val="clear" w:color="auto" w:fill="auto"/>
            <w:vAlign w:val="center"/>
          </w:tcPr>
          <w:p w14:paraId="57C6E375" w14:textId="77777777" w:rsidR="009C7849" w:rsidRPr="007E5BEF" w:rsidRDefault="009C7849" w:rsidP="008D2B11">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Equity result</w:t>
            </w:r>
          </w:p>
        </w:tc>
        <w:tc>
          <w:tcPr>
            <w:tcW w:w="1346" w:type="dxa"/>
            <w:shd w:val="clear" w:color="auto" w:fill="auto"/>
          </w:tcPr>
          <w:p w14:paraId="0410EF4D"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(42,495)</w:t>
            </w:r>
          </w:p>
        </w:tc>
        <w:tc>
          <w:tcPr>
            <w:tcW w:w="1346" w:type="dxa"/>
            <w:shd w:val="clear" w:color="auto" w:fill="auto"/>
            <w:vAlign w:val="center"/>
          </w:tcPr>
          <w:p w14:paraId="18B910C0"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(862)</w:t>
            </w:r>
          </w:p>
        </w:tc>
        <w:tc>
          <w:tcPr>
            <w:tcW w:w="1346" w:type="dxa"/>
            <w:shd w:val="clear" w:color="auto" w:fill="auto"/>
            <w:vAlign w:val="center"/>
          </w:tcPr>
          <w:p w14:paraId="0EC45CEF"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(39)</w:t>
            </w:r>
          </w:p>
        </w:tc>
        <w:tc>
          <w:tcPr>
            <w:tcW w:w="1346" w:type="dxa"/>
            <w:shd w:val="clear" w:color="auto" w:fill="auto"/>
            <w:vAlign w:val="center"/>
          </w:tcPr>
          <w:p w14:paraId="1E2E05BB"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(646)</w:t>
            </w:r>
          </w:p>
        </w:tc>
        <w:tc>
          <w:tcPr>
            <w:tcW w:w="1346" w:type="dxa"/>
            <w:shd w:val="clear" w:color="auto" w:fill="auto"/>
            <w:vAlign w:val="center"/>
          </w:tcPr>
          <w:p w14:paraId="669EA6A8"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(480)</w:t>
            </w:r>
          </w:p>
        </w:tc>
      </w:tr>
      <w:tr w:rsidR="009C7849" w:rsidRPr="00D44604" w14:paraId="03A46F10" w14:textId="77777777" w:rsidTr="008D2B11">
        <w:trPr>
          <w:trHeight w:val="238"/>
          <w:jc w:val="center"/>
        </w:trPr>
        <w:tc>
          <w:tcPr>
            <w:tcW w:w="2909" w:type="dxa"/>
            <w:shd w:val="clear" w:color="auto" w:fill="auto"/>
            <w:vAlign w:val="center"/>
          </w:tcPr>
          <w:p w14:paraId="2B87AF19" w14:textId="77777777" w:rsidR="009C7849" w:rsidRPr="00D44604" w:rsidRDefault="009C7849" w:rsidP="008D2B11">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Depreciation and amortization</w:t>
            </w:r>
          </w:p>
        </w:tc>
        <w:tc>
          <w:tcPr>
            <w:tcW w:w="1346" w:type="dxa"/>
            <w:shd w:val="clear" w:color="auto" w:fill="auto"/>
          </w:tcPr>
          <w:p w14:paraId="0F55143F" w14:textId="77777777" w:rsidR="009C7849" w:rsidRPr="00D44604" w:rsidRDefault="009C7849" w:rsidP="008D2B11">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(42,495)</w:t>
            </w:r>
          </w:p>
        </w:tc>
        <w:tc>
          <w:tcPr>
            <w:tcW w:w="1346" w:type="dxa"/>
            <w:shd w:val="clear" w:color="auto" w:fill="auto"/>
            <w:vAlign w:val="center"/>
          </w:tcPr>
          <w:p w14:paraId="4DF67746" w14:textId="77777777" w:rsidR="009C7849" w:rsidRPr="00D44604" w:rsidRDefault="009C7849" w:rsidP="008D2B11">
            <w:pPr>
              <w:keepNext/>
              <w:keepLines/>
              <w:spacing w:before="40" w:after="40" w:line="240" w:lineRule="auto"/>
              <w:jc w:val="right"/>
              <w:rPr>
                <w:rFonts w:eastAsia="Times New Roman" w:cs="Arial"/>
                <w:b/>
                <w:bCs/>
                <w:spacing w:val="-2"/>
                <w:sz w:val="14"/>
                <w:szCs w:val="14"/>
                <w:lang w:eastAsia="pt-BR"/>
              </w:rPr>
            </w:pPr>
            <w:r>
              <w:rPr>
                <w:rFonts w:cs="Arial"/>
                <w:sz w:val="14"/>
                <w:szCs w:val="14"/>
              </w:rPr>
              <w:t>(862)</w:t>
            </w:r>
          </w:p>
        </w:tc>
        <w:tc>
          <w:tcPr>
            <w:tcW w:w="1346" w:type="dxa"/>
            <w:shd w:val="clear" w:color="auto" w:fill="auto"/>
            <w:vAlign w:val="center"/>
          </w:tcPr>
          <w:p w14:paraId="034A8FBA" w14:textId="77777777" w:rsidR="009C7849" w:rsidRPr="00D44604" w:rsidRDefault="009C7849" w:rsidP="008D2B11">
            <w:pPr>
              <w:keepNext/>
              <w:keepLines/>
              <w:spacing w:before="40" w:after="40" w:line="240" w:lineRule="auto"/>
              <w:jc w:val="right"/>
              <w:rPr>
                <w:rFonts w:eastAsia="Times New Roman" w:cs="Arial"/>
                <w:b/>
                <w:bCs/>
                <w:spacing w:val="-2"/>
                <w:sz w:val="14"/>
                <w:szCs w:val="14"/>
                <w:lang w:eastAsia="pt-BR"/>
              </w:rPr>
            </w:pPr>
            <w:r>
              <w:rPr>
                <w:rFonts w:cs="Arial"/>
                <w:sz w:val="14"/>
                <w:szCs w:val="14"/>
              </w:rPr>
              <w:t>(39)</w:t>
            </w:r>
          </w:p>
        </w:tc>
        <w:tc>
          <w:tcPr>
            <w:tcW w:w="1346" w:type="dxa"/>
            <w:shd w:val="clear" w:color="auto" w:fill="auto"/>
            <w:vAlign w:val="center"/>
          </w:tcPr>
          <w:p w14:paraId="5E787722" w14:textId="77777777" w:rsidR="009C7849" w:rsidRPr="00D44604" w:rsidRDefault="009C7849" w:rsidP="008D2B11">
            <w:pPr>
              <w:keepNext/>
              <w:keepLines/>
              <w:spacing w:before="40" w:after="40" w:line="240" w:lineRule="auto"/>
              <w:jc w:val="right"/>
              <w:rPr>
                <w:rFonts w:eastAsia="Times New Roman" w:cs="Arial"/>
                <w:b/>
                <w:bCs/>
                <w:spacing w:val="-2"/>
                <w:sz w:val="14"/>
                <w:szCs w:val="14"/>
                <w:lang w:eastAsia="pt-BR"/>
              </w:rPr>
            </w:pPr>
            <w:r>
              <w:rPr>
                <w:rFonts w:cs="Arial"/>
                <w:sz w:val="14"/>
                <w:szCs w:val="14"/>
              </w:rPr>
              <w:t>(646)</w:t>
            </w:r>
          </w:p>
        </w:tc>
        <w:tc>
          <w:tcPr>
            <w:tcW w:w="1346" w:type="dxa"/>
            <w:shd w:val="clear" w:color="auto" w:fill="auto"/>
            <w:vAlign w:val="center"/>
          </w:tcPr>
          <w:p w14:paraId="4E7F45C5" w14:textId="77777777" w:rsidR="009C7849" w:rsidRPr="00D44604" w:rsidRDefault="009C7849" w:rsidP="008D2B11">
            <w:pPr>
              <w:keepNext/>
              <w:keepLines/>
              <w:spacing w:before="40" w:after="40" w:line="240" w:lineRule="auto"/>
              <w:jc w:val="right"/>
              <w:rPr>
                <w:rFonts w:eastAsia="Times New Roman" w:cs="Arial"/>
                <w:b/>
                <w:bCs/>
                <w:spacing w:val="-2"/>
                <w:sz w:val="14"/>
                <w:szCs w:val="14"/>
                <w:lang w:eastAsia="pt-BR"/>
              </w:rPr>
            </w:pPr>
            <w:r>
              <w:rPr>
                <w:rFonts w:cs="Arial"/>
                <w:sz w:val="14"/>
                <w:szCs w:val="14"/>
              </w:rPr>
              <w:t>(480)</w:t>
            </w:r>
          </w:p>
        </w:tc>
      </w:tr>
      <w:tr w:rsidR="009C7849" w:rsidRPr="007E5BEF" w14:paraId="7A035551" w14:textId="77777777" w:rsidTr="008D2B11">
        <w:trPr>
          <w:trHeight w:val="238"/>
          <w:jc w:val="center"/>
        </w:trPr>
        <w:tc>
          <w:tcPr>
            <w:tcW w:w="2909" w:type="dxa"/>
            <w:shd w:val="clear" w:color="auto" w:fill="auto"/>
            <w:vAlign w:val="center"/>
          </w:tcPr>
          <w:p w14:paraId="564559C8" w14:textId="77777777" w:rsidR="009C7849" w:rsidRPr="007E5BEF" w:rsidRDefault="009C7849" w:rsidP="008D2B11">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Other income and expenses</w:t>
            </w:r>
          </w:p>
        </w:tc>
        <w:tc>
          <w:tcPr>
            <w:tcW w:w="1346" w:type="dxa"/>
            <w:shd w:val="clear" w:color="auto" w:fill="auto"/>
          </w:tcPr>
          <w:p w14:paraId="3D922480"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(577,432)</w:t>
            </w:r>
          </w:p>
        </w:tc>
        <w:tc>
          <w:tcPr>
            <w:tcW w:w="1346" w:type="dxa"/>
            <w:shd w:val="clear" w:color="auto" w:fill="auto"/>
            <w:vAlign w:val="center"/>
          </w:tcPr>
          <w:p w14:paraId="2A8F09FC"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28,226</w:t>
            </w:r>
          </w:p>
        </w:tc>
        <w:tc>
          <w:tcPr>
            <w:tcW w:w="1346" w:type="dxa"/>
            <w:shd w:val="clear" w:color="auto" w:fill="auto"/>
            <w:vAlign w:val="center"/>
          </w:tcPr>
          <w:p w14:paraId="4C7EC6F6"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(33,944)</w:t>
            </w:r>
          </w:p>
        </w:tc>
        <w:tc>
          <w:tcPr>
            <w:tcW w:w="1346" w:type="dxa"/>
            <w:shd w:val="clear" w:color="auto" w:fill="auto"/>
            <w:vAlign w:val="center"/>
          </w:tcPr>
          <w:p w14:paraId="36A3B0F9"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(131,012)</w:t>
            </w:r>
          </w:p>
        </w:tc>
        <w:tc>
          <w:tcPr>
            <w:tcW w:w="1346" w:type="dxa"/>
            <w:shd w:val="clear" w:color="auto" w:fill="auto"/>
            <w:vAlign w:val="center"/>
          </w:tcPr>
          <w:p w14:paraId="40C8FF9F"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(24,766)</w:t>
            </w:r>
          </w:p>
        </w:tc>
      </w:tr>
      <w:tr w:rsidR="009C7849" w:rsidRPr="00D44604" w14:paraId="20FAD858" w14:textId="77777777" w:rsidTr="008D2B11">
        <w:trPr>
          <w:trHeight w:val="238"/>
          <w:jc w:val="center"/>
        </w:trPr>
        <w:tc>
          <w:tcPr>
            <w:tcW w:w="2909" w:type="dxa"/>
            <w:shd w:val="clear" w:color="auto" w:fill="auto"/>
            <w:vAlign w:val="center"/>
          </w:tcPr>
          <w:p w14:paraId="6CED0D78" w14:textId="77777777" w:rsidR="009C7849" w:rsidRPr="00D44604"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revenue</w:t>
            </w:r>
          </w:p>
        </w:tc>
        <w:tc>
          <w:tcPr>
            <w:tcW w:w="1346" w:type="dxa"/>
            <w:shd w:val="clear" w:color="auto" w:fill="auto"/>
          </w:tcPr>
          <w:p w14:paraId="5D2A96F9"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16,367 </w:t>
            </w:r>
          </w:p>
        </w:tc>
        <w:tc>
          <w:tcPr>
            <w:tcW w:w="1346" w:type="dxa"/>
            <w:shd w:val="clear" w:color="auto" w:fill="auto"/>
            <w:vAlign w:val="center"/>
          </w:tcPr>
          <w:p w14:paraId="45EEBB54"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29,079</w:t>
            </w:r>
          </w:p>
        </w:tc>
        <w:tc>
          <w:tcPr>
            <w:tcW w:w="1346" w:type="dxa"/>
            <w:shd w:val="clear" w:color="auto" w:fill="auto"/>
            <w:vAlign w:val="center"/>
          </w:tcPr>
          <w:p w14:paraId="72955C6E"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23 </w:t>
            </w:r>
          </w:p>
        </w:tc>
        <w:tc>
          <w:tcPr>
            <w:tcW w:w="1346" w:type="dxa"/>
            <w:shd w:val="clear" w:color="auto" w:fill="auto"/>
            <w:vAlign w:val="center"/>
          </w:tcPr>
          <w:p w14:paraId="6707DCC6"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vAlign w:val="center"/>
          </w:tcPr>
          <w:p w14:paraId="33AD78AA"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9C7849" w:rsidRPr="00D44604" w14:paraId="6FFFFEA9" w14:textId="77777777" w:rsidTr="008D2B11">
        <w:trPr>
          <w:trHeight w:val="238"/>
          <w:jc w:val="center"/>
        </w:trPr>
        <w:tc>
          <w:tcPr>
            <w:tcW w:w="2909" w:type="dxa"/>
            <w:shd w:val="clear" w:color="auto" w:fill="auto"/>
            <w:vAlign w:val="center"/>
          </w:tcPr>
          <w:p w14:paraId="524A5F7D" w14:textId="77777777" w:rsidR="009C7849" w:rsidRPr="00D44604"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expenses</w:t>
            </w:r>
          </w:p>
        </w:tc>
        <w:tc>
          <w:tcPr>
            <w:tcW w:w="1346" w:type="dxa"/>
            <w:shd w:val="clear" w:color="auto" w:fill="auto"/>
          </w:tcPr>
          <w:p w14:paraId="0A3E2F1B"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(593,799)</w:t>
            </w:r>
          </w:p>
        </w:tc>
        <w:tc>
          <w:tcPr>
            <w:tcW w:w="1346" w:type="dxa"/>
            <w:shd w:val="clear" w:color="auto" w:fill="auto"/>
            <w:vAlign w:val="center"/>
          </w:tcPr>
          <w:p w14:paraId="0EA1D97B"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(853)</w:t>
            </w:r>
          </w:p>
        </w:tc>
        <w:tc>
          <w:tcPr>
            <w:tcW w:w="1346" w:type="dxa"/>
            <w:shd w:val="clear" w:color="auto" w:fill="auto"/>
            <w:vAlign w:val="center"/>
          </w:tcPr>
          <w:p w14:paraId="7220FFC6"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(33,967)</w:t>
            </w:r>
          </w:p>
        </w:tc>
        <w:tc>
          <w:tcPr>
            <w:tcW w:w="1346" w:type="dxa"/>
            <w:shd w:val="clear" w:color="auto" w:fill="auto"/>
            <w:vAlign w:val="center"/>
          </w:tcPr>
          <w:p w14:paraId="770142B1"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(131,012)</w:t>
            </w:r>
          </w:p>
        </w:tc>
        <w:tc>
          <w:tcPr>
            <w:tcW w:w="1346" w:type="dxa"/>
            <w:shd w:val="clear" w:color="auto" w:fill="auto"/>
            <w:vAlign w:val="center"/>
          </w:tcPr>
          <w:p w14:paraId="06687292"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(24,766)</w:t>
            </w:r>
          </w:p>
        </w:tc>
      </w:tr>
      <w:tr w:rsidR="009C7849" w:rsidRPr="007E5BEF" w14:paraId="090C9C61" w14:textId="77777777" w:rsidTr="008D2B11">
        <w:trPr>
          <w:trHeight w:val="238"/>
          <w:jc w:val="center"/>
        </w:trPr>
        <w:tc>
          <w:tcPr>
            <w:tcW w:w="2909" w:type="dxa"/>
            <w:shd w:val="clear" w:color="auto" w:fill="auto"/>
            <w:vAlign w:val="center"/>
          </w:tcPr>
          <w:p w14:paraId="4AD99F5E" w14:textId="77777777" w:rsidR="009C7849" w:rsidRPr="007E5BEF" w:rsidRDefault="009C7849" w:rsidP="008D2B11">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Operational result</w:t>
            </w:r>
          </w:p>
        </w:tc>
        <w:tc>
          <w:tcPr>
            <w:tcW w:w="1346" w:type="dxa"/>
            <w:shd w:val="clear" w:color="auto" w:fill="auto"/>
          </w:tcPr>
          <w:p w14:paraId="19C3AA4C"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1,458,791 </w:t>
            </w:r>
          </w:p>
        </w:tc>
        <w:tc>
          <w:tcPr>
            <w:tcW w:w="1346" w:type="dxa"/>
            <w:shd w:val="clear" w:color="auto" w:fill="auto"/>
            <w:vAlign w:val="center"/>
          </w:tcPr>
          <w:p w14:paraId="0268F496"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265,528</w:t>
            </w:r>
          </w:p>
        </w:tc>
        <w:tc>
          <w:tcPr>
            <w:tcW w:w="1346" w:type="dxa"/>
            <w:shd w:val="clear" w:color="auto" w:fill="auto"/>
            <w:vAlign w:val="center"/>
          </w:tcPr>
          <w:p w14:paraId="0F7BE334"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36,294</w:t>
            </w:r>
          </w:p>
        </w:tc>
        <w:tc>
          <w:tcPr>
            <w:tcW w:w="1346" w:type="dxa"/>
            <w:shd w:val="clear" w:color="auto" w:fill="auto"/>
            <w:vAlign w:val="center"/>
          </w:tcPr>
          <w:p w14:paraId="1EC80B06"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2,992,005</w:t>
            </w:r>
          </w:p>
        </w:tc>
        <w:tc>
          <w:tcPr>
            <w:tcW w:w="1346" w:type="dxa"/>
            <w:shd w:val="clear" w:color="auto" w:fill="auto"/>
            <w:vAlign w:val="center"/>
          </w:tcPr>
          <w:p w14:paraId="7B5BBA72"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(21,209)</w:t>
            </w:r>
          </w:p>
        </w:tc>
      </w:tr>
      <w:tr w:rsidR="009C7849" w:rsidRPr="00D1543E" w14:paraId="7925F0D5" w14:textId="77777777" w:rsidTr="008D2B11">
        <w:trPr>
          <w:trHeight w:val="238"/>
          <w:jc w:val="center"/>
        </w:trPr>
        <w:tc>
          <w:tcPr>
            <w:tcW w:w="2909" w:type="dxa"/>
            <w:shd w:val="clear" w:color="auto" w:fill="auto"/>
            <w:vAlign w:val="center"/>
          </w:tcPr>
          <w:p w14:paraId="43D7FD8B" w14:textId="77777777" w:rsidR="009C7849" w:rsidRPr="0018575E" w:rsidRDefault="009C7849" w:rsidP="008D2B11">
            <w:pPr>
              <w:keepNext/>
              <w:keepLines/>
              <w:spacing w:before="40" w:after="40" w:line="240" w:lineRule="auto"/>
              <w:ind w:left="113"/>
              <w:rPr>
                <w:rFonts w:eastAsia="Times New Roman" w:cs="Arial"/>
                <w:bCs/>
                <w:color w:val="000000"/>
                <w:spacing w:val="-2"/>
                <w:sz w:val="14"/>
                <w:szCs w:val="14"/>
                <w:lang w:val="en-US" w:eastAsia="pt-BR"/>
              </w:rPr>
            </w:pPr>
            <w:r w:rsidRPr="0018575E">
              <w:rPr>
                <w:rFonts w:eastAsia="Times New Roman" w:cs="Arial"/>
                <w:bCs/>
                <w:color w:val="000000"/>
                <w:spacing w:val="-2"/>
                <w:sz w:val="14"/>
                <w:szCs w:val="14"/>
                <w:lang w:val="en-US" w:eastAsia="pt-BR"/>
              </w:rPr>
              <w:t>Gains / losses on non-current assets</w:t>
            </w:r>
          </w:p>
        </w:tc>
        <w:tc>
          <w:tcPr>
            <w:tcW w:w="1346" w:type="dxa"/>
            <w:shd w:val="clear" w:color="auto" w:fill="auto"/>
            <w:vAlign w:val="center"/>
          </w:tcPr>
          <w:p w14:paraId="5026A233" w14:textId="77777777" w:rsidR="009C7849" w:rsidRPr="00D1543E"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(1,501)</w:t>
            </w:r>
          </w:p>
        </w:tc>
        <w:tc>
          <w:tcPr>
            <w:tcW w:w="1346" w:type="dxa"/>
            <w:shd w:val="clear" w:color="auto" w:fill="auto"/>
            <w:vAlign w:val="center"/>
          </w:tcPr>
          <w:p w14:paraId="75295D29" w14:textId="77777777" w:rsidR="009C7849" w:rsidRPr="00D1543E"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12</w:t>
            </w:r>
          </w:p>
        </w:tc>
        <w:tc>
          <w:tcPr>
            <w:tcW w:w="1346" w:type="dxa"/>
            <w:shd w:val="clear" w:color="auto" w:fill="auto"/>
            <w:vAlign w:val="center"/>
          </w:tcPr>
          <w:p w14:paraId="4EE7D78B" w14:textId="77777777" w:rsidR="009C7849" w:rsidRPr="00D1543E"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c>
          <w:tcPr>
            <w:tcW w:w="1346" w:type="dxa"/>
            <w:shd w:val="clear" w:color="auto" w:fill="auto"/>
            <w:vAlign w:val="center"/>
          </w:tcPr>
          <w:p w14:paraId="2F44CDD5" w14:textId="77777777" w:rsidR="009C7849" w:rsidRPr="00D1543E"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c>
          <w:tcPr>
            <w:tcW w:w="1346" w:type="dxa"/>
            <w:shd w:val="clear" w:color="auto" w:fill="auto"/>
            <w:vAlign w:val="center"/>
          </w:tcPr>
          <w:p w14:paraId="7D993227" w14:textId="77777777" w:rsidR="009C7849" w:rsidRPr="00D1543E" w:rsidRDefault="009C7849" w:rsidP="008D2B11">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r>
      <w:tr w:rsidR="009C7849" w:rsidRPr="007E5BEF" w14:paraId="1270A342" w14:textId="77777777" w:rsidTr="008D2B11">
        <w:trPr>
          <w:trHeight w:val="238"/>
          <w:jc w:val="center"/>
        </w:trPr>
        <w:tc>
          <w:tcPr>
            <w:tcW w:w="2909" w:type="dxa"/>
            <w:shd w:val="clear" w:color="auto" w:fill="auto"/>
            <w:vAlign w:val="center"/>
          </w:tcPr>
          <w:p w14:paraId="3F952685" w14:textId="77777777" w:rsidR="009C7849" w:rsidRPr="007E5BEF" w:rsidRDefault="009C7849" w:rsidP="008D2B11">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Income before taxes</w:t>
            </w:r>
          </w:p>
        </w:tc>
        <w:tc>
          <w:tcPr>
            <w:tcW w:w="1346" w:type="dxa"/>
            <w:shd w:val="clear" w:color="auto" w:fill="auto"/>
            <w:vAlign w:val="center"/>
          </w:tcPr>
          <w:p w14:paraId="57F3A1FE"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1,457,290</w:t>
            </w:r>
          </w:p>
        </w:tc>
        <w:tc>
          <w:tcPr>
            <w:tcW w:w="1346" w:type="dxa"/>
            <w:shd w:val="clear" w:color="auto" w:fill="auto"/>
            <w:vAlign w:val="center"/>
          </w:tcPr>
          <w:p w14:paraId="389A79C5"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265,539</w:t>
            </w:r>
          </w:p>
        </w:tc>
        <w:tc>
          <w:tcPr>
            <w:tcW w:w="1346" w:type="dxa"/>
            <w:shd w:val="clear" w:color="auto" w:fill="auto"/>
            <w:vAlign w:val="center"/>
          </w:tcPr>
          <w:p w14:paraId="193E5502"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36,294</w:t>
            </w:r>
          </w:p>
        </w:tc>
        <w:tc>
          <w:tcPr>
            <w:tcW w:w="1346" w:type="dxa"/>
            <w:shd w:val="clear" w:color="auto" w:fill="auto"/>
            <w:vAlign w:val="center"/>
          </w:tcPr>
          <w:p w14:paraId="074FEA6C"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2,992,005</w:t>
            </w:r>
          </w:p>
        </w:tc>
        <w:tc>
          <w:tcPr>
            <w:tcW w:w="1346" w:type="dxa"/>
            <w:shd w:val="clear" w:color="auto" w:fill="auto"/>
            <w:vAlign w:val="center"/>
          </w:tcPr>
          <w:p w14:paraId="1FE0E9A8"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(21,209)</w:t>
            </w:r>
          </w:p>
        </w:tc>
      </w:tr>
      <w:tr w:rsidR="009C7849" w:rsidRPr="00D44604" w14:paraId="10AD698C" w14:textId="77777777" w:rsidTr="008D2B11">
        <w:trPr>
          <w:trHeight w:val="238"/>
          <w:jc w:val="center"/>
        </w:trPr>
        <w:tc>
          <w:tcPr>
            <w:tcW w:w="2909" w:type="dxa"/>
            <w:shd w:val="clear" w:color="auto" w:fill="auto"/>
            <w:vAlign w:val="center"/>
          </w:tcPr>
          <w:p w14:paraId="0633CA8F" w14:textId="77777777" w:rsidR="009C7849" w:rsidRPr="00D44604" w:rsidRDefault="009C7849" w:rsidP="008D2B11">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Taxes</w:t>
            </w:r>
          </w:p>
        </w:tc>
        <w:tc>
          <w:tcPr>
            <w:tcW w:w="1346" w:type="dxa"/>
            <w:shd w:val="clear" w:color="auto" w:fill="auto"/>
            <w:vAlign w:val="center"/>
          </w:tcPr>
          <w:p w14:paraId="0BEE908A"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(537,168)</w:t>
            </w:r>
          </w:p>
        </w:tc>
        <w:tc>
          <w:tcPr>
            <w:tcW w:w="1346" w:type="dxa"/>
            <w:shd w:val="clear" w:color="auto" w:fill="auto"/>
            <w:vAlign w:val="center"/>
          </w:tcPr>
          <w:p w14:paraId="5A2BC7A3"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(101,144)</w:t>
            </w:r>
          </w:p>
        </w:tc>
        <w:tc>
          <w:tcPr>
            <w:tcW w:w="1346" w:type="dxa"/>
            <w:shd w:val="clear" w:color="auto" w:fill="auto"/>
            <w:vAlign w:val="center"/>
          </w:tcPr>
          <w:p w14:paraId="5C969952"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(12,326)</w:t>
            </w:r>
          </w:p>
        </w:tc>
        <w:tc>
          <w:tcPr>
            <w:tcW w:w="1346" w:type="dxa"/>
            <w:shd w:val="clear" w:color="auto" w:fill="auto"/>
            <w:vAlign w:val="center"/>
          </w:tcPr>
          <w:p w14:paraId="1884C837"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(1,022,900)</w:t>
            </w:r>
          </w:p>
        </w:tc>
        <w:tc>
          <w:tcPr>
            <w:tcW w:w="1346" w:type="dxa"/>
            <w:shd w:val="clear" w:color="auto" w:fill="auto"/>
            <w:vAlign w:val="center"/>
          </w:tcPr>
          <w:p w14:paraId="3901AF43"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9C7849" w:rsidRPr="00D44604" w14:paraId="57CD362C" w14:textId="77777777" w:rsidTr="008D2B11">
        <w:trPr>
          <w:trHeight w:val="238"/>
          <w:jc w:val="center"/>
        </w:trPr>
        <w:tc>
          <w:tcPr>
            <w:tcW w:w="2909" w:type="dxa"/>
            <w:shd w:val="clear" w:color="auto" w:fill="auto"/>
            <w:vAlign w:val="center"/>
          </w:tcPr>
          <w:p w14:paraId="67B6C8EB" w14:textId="77777777" w:rsidR="009C7849" w:rsidRPr="00D44604" w:rsidRDefault="009C7849" w:rsidP="008D2B11">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Profit sharing</w:t>
            </w:r>
          </w:p>
        </w:tc>
        <w:tc>
          <w:tcPr>
            <w:tcW w:w="1346" w:type="dxa"/>
            <w:shd w:val="clear" w:color="auto" w:fill="auto"/>
            <w:vAlign w:val="center"/>
          </w:tcPr>
          <w:p w14:paraId="6A46CDE3"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(8,118)</w:t>
            </w:r>
          </w:p>
        </w:tc>
        <w:tc>
          <w:tcPr>
            <w:tcW w:w="1346" w:type="dxa"/>
            <w:shd w:val="clear" w:color="auto" w:fill="auto"/>
            <w:vAlign w:val="center"/>
          </w:tcPr>
          <w:p w14:paraId="39557A99"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(5,595)</w:t>
            </w:r>
          </w:p>
        </w:tc>
        <w:tc>
          <w:tcPr>
            <w:tcW w:w="1346" w:type="dxa"/>
            <w:shd w:val="clear" w:color="auto" w:fill="auto"/>
            <w:vAlign w:val="center"/>
          </w:tcPr>
          <w:p w14:paraId="1F4D0019"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(366)</w:t>
            </w:r>
          </w:p>
        </w:tc>
        <w:tc>
          <w:tcPr>
            <w:tcW w:w="1346" w:type="dxa"/>
            <w:shd w:val="clear" w:color="auto" w:fill="auto"/>
            <w:vAlign w:val="center"/>
          </w:tcPr>
          <w:p w14:paraId="6809819E"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346" w:type="dxa"/>
            <w:shd w:val="clear" w:color="auto" w:fill="auto"/>
            <w:vAlign w:val="center"/>
          </w:tcPr>
          <w:p w14:paraId="4FBE6FA0"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9C7849" w:rsidRPr="007E5BEF" w14:paraId="6CB8B80E" w14:textId="77777777" w:rsidTr="008D2B11">
        <w:trPr>
          <w:trHeight w:val="238"/>
          <w:jc w:val="center"/>
        </w:trPr>
        <w:tc>
          <w:tcPr>
            <w:tcW w:w="2909" w:type="dxa"/>
            <w:shd w:val="clear" w:color="auto" w:fill="auto"/>
            <w:vAlign w:val="center"/>
          </w:tcPr>
          <w:p w14:paraId="76A42925" w14:textId="77777777" w:rsidR="009C7849" w:rsidRPr="007E5BEF" w:rsidRDefault="009C7849" w:rsidP="008D2B11">
            <w:pPr>
              <w:keepNext/>
              <w:keepLines/>
              <w:spacing w:before="40" w:after="40" w:line="240" w:lineRule="auto"/>
              <w:rPr>
                <w:rFonts w:eastAsia="Times New Roman" w:cs="Arial"/>
                <w:b/>
                <w:color w:val="000000"/>
                <w:spacing w:val="-2"/>
                <w:sz w:val="14"/>
                <w:szCs w:val="14"/>
                <w:lang w:val="en-US" w:eastAsia="pt-BR"/>
              </w:rPr>
            </w:pPr>
            <w:r>
              <w:rPr>
                <w:rFonts w:eastAsia="Times New Roman" w:cs="Arial"/>
                <w:b/>
                <w:color w:val="000000"/>
                <w:spacing w:val="-2"/>
                <w:sz w:val="14"/>
                <w:szCs w:val="14"/>
                <w:lang w:val="en-US" w:eastAsia="pt-BR"/>
              </w:rPr>
              <w:t>N</w:t>
            </w:r>
            <w:r w:rsidRPr="00377ED2">
              <w:rPr>
                <w:rFonts w:eastAsia="Times New Roman" w:cs="Arial"/>
                <w:b/>
                <w:color w:val="000000"/>
                <w:spacing w:val="-2"/>
                <w:sz w:val="14"/>
                <w:szCs w:val="14"/>
                <w:lang w:val="en-US" w:eastAsia="pt-BR"/>
              </w:rPr>
              <w:t>et profit (loss) for the year</w:t>
            </w:r>
          </w:p>
        </w:tc>
        <w:tc>
          <w:tcPr>
            <w:tcW w:w="1346" w:type="dxa"/>
            <w:shd w:val="clear" w:color="auto" w:fill="auto"/>
            <w:vAlign w:val="center"/>
          </w:tcPr>
          <w:p w14:paraId="12CB779D"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912,004</w:t>
            </w:r>
          </w:p>
        </w:tc>
        <w:tc>
          <w:tcPr>
            <w:tcW w:w="1346" w:type="dxa"/>
            <w:shd w:val="clear" w:color="auto" w:fill="auto"/>
            <w:vAlign w:val="center"/>
          </w:tcPr>
          <w:p w14:paraId="22B88F97"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158,801</w:t>
            </w:r>
          </w:p>
        </w:tc>
        <w:tc>
          <w:tcPr>
            <w:tcW w:w="1346" w:type="dxa"/>
            <w:shd w:val="clear" w:color="auto" w:fill="auto"/>
            <w:vAlign w:val="center"/>
          </w:tcPr>
          <w:p w14:paraId="1D694742"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23,602</w:t>
            </w:r>
          </w:p>
        </w:tc>
        <w:tc>
          <w:tcPr>
            <w:tcW w:w="1346" w:type="dxa"/>
            <w:shd w:val="clear" w:color="auto" w:fill="auto"/>
            <w:vAlign w:val="center"/>
          </w:tcPr>
          <w:p w14:paraId="6ADF79AE"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1,969,105</w:t>
            </w:r>
          </w:p>
        </w:tc>
        <w:tc>
          <w:tcPr>
            <w:tcW w:w="1346" w:type="dxa"/>
            <w:shd w:val="clear" w:color="auto" w:fill="auto"/>
            <w:vAlign w:val="center"/>
          </w:tcPr>
          <w:p w14:paraId="1A4BE5B9"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(21,209)</w:t>
            </w:r>
          </w:p>
        </w:tc>
      </w:tr>
      <w:tr w:rsidR="009C7849" w:rsidRPr="007E5BEF" w14:paraId="62986881" w14:textId="77777777" w:rsidTr="008D2B11">
        <w:trPr>
          <w:trHeight w:val="238"/>
          <w:jc w:val="center"/>
        </w:trPr>
        <w:tc>
          <w:tcPr>
            <w:tcW w:w="2909" w:type="dxa"/>
            <w:shd w:val="clear" w:color="auto" w:fill="auto"/>
            <w:vAlign w:val="center"/>
          </w:tcPr>
          <w:p w14:paraId="0579E6BA" w14:textId="77777777" w:rsidR="009C7849" w:rsidRPr="007E5BEF" w:rsidRDefault="009C7849" w:rsidP="008D2B11">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Other comprehensive results</w:t>
            </w:r>
          </w:p>
        </w:tc>
        <w:tc>
          <w:tcPr>
            <w:tcW w:w="1346" w:type="dxa"/>
            <w:shd w:val="clear" w:color="auto" w:fill="auto"/>
            <w:vAlign w:val="center"/>
          </w:tcPr>
          <w:p w14:paraId="309527F1"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Cs/>
                <w:sz w:val="14"/>
                <w:szCs w:val="14"/>
              </w:rPr>
              <w:t>(566)</w:t>
            </w:r>
          </w:p>
        </w:tc>
        <w:tc>
          <w:tcPr>
            <w:tcW w:w="1346" w:type="dxa"/>
            <w:shd w:val="clear" w:color="auto" w:fill="auto"/>
            <w:vAlign w:val="center"/>
          </w:tcPr>
          <w:p w14:paraId="652A0F22"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Cs/>
                <w:sz w:val="14"/>
                <w:szCs w:val="14"/>
              </w:rPr>
              <w:t>46,327</w:t>
            </w:r>
          </w:p>
        </w:tc>
        <w:tc>
          <w:tcPr>
            <w:tcW w:w="1346" w:type="dxa"/>
            <w:shd w:val="clear" w:color="auto" w:fill="auto"/>
            <w:vAlign w:val="center"/>
          </w:tcPr>
          <w:p w14:paraId="1993693D"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346" w:type="dxa"/>
            <w:shd w:val="clear" w:color="auto" w:fill="auto"/>
            <w:vAlign w:val="center"/>
          </w:tcPr>
          <w:p w14:paraId="4739137D"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Cs/>
                <w:sz w:val="14"/>
                <w:szCs w:val="14"/>
              </w:rPr>
              <w:t>--</w:t>
            </w:r>
          </w:p>
        </w:tc>
        <w:tc>
          <w:tcPr>
            <w:tcW w:w="1346" w:type="dxa"/>
            <w:shd w:val="clear" w:color="auto" w:fill="auto"/>
            <w:vAlign w:val="center"/>
          </w:tcPr>
          <w:p w14:paraId="73AD8371"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Cs/>
                <w:sz w:val="14"/>
                <w:szCs w:val="14"/>
              </w:rPr>
              <w:t>--</w:t>
            </w:r>
          </w:p>
        </w:tc>
      </w:tr>
      <w:tr w:rsidR="009C7849" w:rsidRPr="007E5BEF" w14:paraId="1A3B9594" w14:textId="77777777" w:rsidTr="008D2B11">
        <w:trPr>
          <w:trHeight w:val="238"/>
          <w:jc w:val="center"/>
        </w:trPr>
        <w:tc>
          <w:tcPr>
            <w:tcW w:w="2909" w:type="dxa"/>
            <w:shd w:val="clear" w:color="auto" w:fill="auto"/>
            <w:vAlign w:val="center"/>
          </w:tcPr>
          <w:p w14:paraId="0BEE10C8" w14:textId="77777777" w:rsidR="009C7849" w:rsidRPr="007E5BEF" w:rsidRDefault="009C7849" w:rsidP="008D2B11">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Total comprehensive result</w:t>
            </w:r>
          </w:p>
        </w:tc>
        <w:tc>
          <w:tcPr>
            <w:tcW w:w="1346" w:type="dxa"/>
            <w:shd w:val="clear" w:color="auto" w:fill="auto"/>
            <w:vAlign w:val="center"/>
          </w:tcPr>
          <w:p w14:paraId="47067C0F"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911,438</w:t>
            </w:r>
          </w:p>
        </w:tc>
        <w:tc>
          <w:tcPr>
            <w:tcW w:w="1346" w:type="dxa"/>
            <w:shd w:val="clear" w:color="auto" w:fill="auto"/>
            <w:vAlign w:val="center"/>
          </w:tcPr>
          <w:p w14:paraId="5ED21627"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205,128</w:t>
            </w:r>
          </w:p>
        </w:tc>
        <w:tc>
          <w:tcPr>
            <w:tcW w:w="1346" w:type="dxa"/>
            <w:shd w:val="clear" w:color="auto" w:fill="auto"/>
            <w:vAlign w:val="center"/>
          </w:tcPr>
          <w:p w14:paraId="3CA8B3AE"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23,602</w:t>
            </w:r>
          </w:p>
        </w:tc>
        <w:tc>
          <w:tcPr>
            <w:tcW w:w="1346" w:type="dxa"/>
            <w:shd w:val="clear" w:color="auto" w:fill="auto"/>
            <w:vAlign w:val="center"/>
          </w:tcPr>
          <w:p w14:paraId="2F01E810"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1,969,105</w:t>
            </w:r>
          </w:p>
        </w:tc>
        <w:tc>
          <w:tcPr>
            <w:tcW w:w="1346" w:type="dxa"/>
            <w:shd w:val="clear" w:color="auto" w:fill="auto"/>
            <w:vAlign w:val="center"/>
          </w:tcPr>
          <w:p w14:paraId="77307D15"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(21,209)</w:t>
            </w:r>
          </w:p>
        </w:tc>
      </w:tr>
      <w:tr w:rsidR="009C7849" w:rsidRPr="007E5BEF" w14:paraId="47FE2B1D" w14:textId="77777777" w:rsidTr="008D2B11">
        <w:trPr>
          <w:trHeight w:val="238"/>
          <w:jc w:val="center"/>
        </w:trPr>
        <w:tc>
          <w:tcPr>
            <w:tcW w:w="2909" w:type="dxa"/>
            <w:shd w:val="clear" w:color="auto" w:fill="auto"/>
            <w:vAlign w:val="center"/>
          </w:tcPr>
          <w:p w14:paraId="7AE6077C" w14:textId="77777777" w:rsidR="009C7849" w:rsidRPr="007E5BEF" w:rsidRDefault="009C7849" w:rsidP="008D2B11">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Attributable to BB Seguridade</w:t>
            </w:r>
          </w:p>
        </w:tc>
        <w:tc>
          <w:tcPr>
            <w:tcW w:w="1346" w:type="dxa"/>
            <w:shd w:val="clear" w:color="auto" w:fill="auto"/>
            <w:vAlign w:val="center"/>
          </w:tcPr>
          <w:p w14:paraId="65BA0D24"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683,958</w:t>
            </w:r>
          </w:p>
        </w:tc>
        <w:tc>
          <w:tcPr>
            <w:tcW w:w="1346" w:type="dxa"/>
            <w:shd w:val="clear" w:color="auto" w:fill="auto"/>
            <w:vAlign w:val="center"/>
          </w:tcPr>
          <w:p w14:paraId="2D9709E7"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105,855</w:t>
            </w:r>
          </w:p>
        </w:tc>
        <w:tc>
          <w:tcPr>
            <w:tcW w:w="1346" w:type="dxa"/>
            <w:shd w:val="clear" w:color="auto" w:fill="auto"/>
            <w:vAlign w:val="center"/>
          </w:tcPr>
          <w:p w14:paraId="1663A502"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17,702</w:t>
            </w:r>
          </w:p>
        </w:tc>
        <w:tc>
          <w:tcPr>
            <w:tcW w:w="1346" w:type="dxa"/>
            <w:shd w:val="clear" w:color="auto" w:fill="auto"/>
            <w:vAlign w:val="center"/>
          </w:tcPr>
          <w:p w14:paraId="07BDF926"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1,969,105</w:t>
            </w:r>
          </w:p>
        </w:tc>
        <w:tc>
          <w:tcPr>
            <w:tcW w:w="1346" w:type="dxa"/>
            <w:shd w:val="clear" w:color="auto" w:fill="auto"/>
            <w:vAlign w:val="center"/>
          </w:tcPr>
          <w:p w14:paraId="1E0BDBDB"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(15,905)</w:t>
            </w:r>
          </w:p>
        </w:tc>
      </w:tr>
      <w:tr w:rsidR="009C7849" w:rsidRPr="0021230B" w14:paraId="74F65CB2" w14:textId="77777777" w:rsidTr="008D2B11">
        <w:trPr>
          <w:trHeight w:val="238"/>
          <w:jc w:val="center"/>
        </w:trPr>
        <w:tc>
          <w:tcPr>
            <w:tcW w:w="2909" w:type="dxa"/>
            <w:shd w:val="clear" w:color="auto" w:fill="auto"/>
          </w:tcPr>
          <w:p w14:paraId="7CC8C71B" w14:textId="77777777" w:rsidR="009C7849" w:rsidRPr="0021230B" w:rsidRDefault="009C7849" w:rsidP="008D2B11">
            <w:pPr>
              <w:keepNext/>
              <w:keepLines/>
              <w:spacing w:before="40" w:after="40" w:line="240" w:lineRule="auto"/>
              <w:ind w:left="113"/>
              <w:rPr>
                <w:rFonts w:eastAsia="Times New Roman" w:cs="Arial"/>
                <w:color w:val="000000"/>
                <w:spacing w:val="-2"/>
                <w:sz w:val="14"/>
                <w:szCs w:val="14"/>
                <w:lang w:eastAsia="pt-BR"/>
              </w:rPr>
            </w:pPr>
            <w:r w:rsidRPr="0021230B">
              <w:rPr>
                <w:rFonts w:eastAsia="Times New Roman" w:cs="Times New Roman"/>
                <w:spacing w:val="-2"/>
                <w:sz w:val="14"/>
                <w:szCs w:val="18"/>
                <w:lang w:eastAsia="pt-BR"/>
              </w:rPr>
              <w:t xml:space="preserve">Difference in accounting practice </w:t>
            </w:r>
            <w:r w:rsidRPr="0021230B">
              <w:rPr>
                <w:rFonts w:eastAsia="Times New Roman" w:cs="Times New Roman"/>
                <w:spacing w:val="-2"/>
                <w:sz w:val="14"/>
                <w:szCs w:val="18"/>
                <w:vertAlign w:val="superscript"/>
                <w:lang w:eastAsia="pt-BR"/>
              </w:rPr>
              <w:t>(1)</w:t>
            </w:r>
          </w:p>
        </w:tc>
        <w:tc>
          <w:tcPr>
            <w:tcW w:w="1346" w:type="dxa"/>
            <w:shd w:val="clear" w:color="auto" w:fill="auto"/>
            <w:vAlign w:val="center"/>
          </w:tcPr>
          <w:p w14:paraId="3D8B5344" w14:textId="77777777" w:rsidR="009C7849" w:rsidRPr="0021230B" w:rsidRDefault="009C7849" w:rsidP="008D2B11">
            <w:pPr>
              <w:keepNext/>
              <w:keepLines/>
              <w:spacing w:before="40" w:after="40" w:line="240" w:lineRule="auto"/>
              <w:jc w:val="right"/>
              <w:rPr>
                <w:rFonts w:eastAsia="Times New Roman" w:cs="Arial"/>
                <w:spacing w:val="-2"/>
                <w:sz w:val="14"/>
                <w:szCs w:val="14"/>
                <w:lang w:eastAsia="pt-BR"/>
              </w:rPr>
            </w:pPr>
            <w:r w:rsidRPr="0021230B">
              <w:rPr>
                <w:rFonts w:cs="Arial"/>
                <w:sz w:val="14"/>
                <w:szCs w:val="14"/>
              </w:rPr>
              <w:t>2,421</w:t>
            </w:r>
          </w:p>
        </w:tc>
        <w:tc>
          <w:tcPr>
            <w:tcW w:w="1346" w:type="dxa"/>
            <w:shd w:val="clear" w:color="auto" w:fill="auto"/>
            <w:vAlign w:val="center"/>
          </w:tcPr>
          <w:p w14:paraId="2506264E" w14:textId="77777777" w:rsidR="009C7849" w:rsidRPr="0021230B" w:rsidRDefault="009C7849" w:rsidP="008D2B11">
            <w:pPr>
              <w:keepNext/>
              <w:keepLines/>
              <w:spacing w:before="40" w:after="40" w:line="240" w:lineRule="auto"/>
              <w:jc w:val="right"/>
              <w:rPr>
                <w:rFonts w:eastAsia="Times New Roman" w:cs="Arial"/>
                <w:spacing w:val="-2"/>
                <w:sz w:val="14"/>
                <w:szCs w:val="14"/>
                <w:lang w:eastAsia="pt-BR"/>
              </w:rPr>
            </w:pPr>
            <w:r w:rsidRPr="0021230B">
              <w:rPr>
                <w:rFonts w:cs="Arial"/>
                <w:sz w:val="14"/>
                <w:szCs w:val="14"/>
              </w:rPr>
              <w:t>(75)</w:t>
            </w:r>
          </w:p>
        </w:tc>
        <w:tc>
          <w:tcPr>
            <w:tcW w:w="1346" w:type="dxa"/>
            <w:shd w:val="clear" w:color="auto" w:fill="auto"/>
            <w:vAlign w:val="center"/>
          </w:tcPr>
          <w:p w14:paraId="77F84690" w14:textId="77777777" w:rsidR="009C7849" w:rsidRPr="0021230B" w:rsidRDefault="009C7849" w:rsidP="008D2B11">
            <w:pPr>
              <w:keepNext/>
              <w:keepLines/>
              <w:spacing w:before="40" w:after="40" w:line="240" w:lineRule="auto"/>
              <w:jc w:val="right"/>
              <w:rPr>
                <w:rFonts w:eastAsia="Times New Roman" w:cs="Arial"/>
                <w:spacing w:val="-2"/>
                <w:sz w:val="14"/>
                <w:szCs w:val="14"/>
                <w:lang w:eastAsia="pt-BR"/>
              </w:rPr>
            </w:pPr>
            <w:r w:rsidRPr="0021230B">
              <w:rPr>
                <w:rFonts w:eastAsia="Times New Roman" w:cs="Times New Roman"/>
                <w:spacing w:val="-2"/>
                <w:sz w:val="14"/>
                <w:szCs w:val="14"/>
                <w:lang w:eastAsia="pt-BR"/>
              </w:rPr>
              <w:t>--</w:t>
            </w:r>
          </w:p>
        </w:tc>
        <w:tc>
          <w:tcPr>
            <w:tcW w:w="1346" w:type="dxa"/>
            <w:shd w:val="clear" w:color="auto" w:fill="auto"/>
            <w:vAlign w:val="center"/>
          </w:tcPr>
          <w:p w14:paraId="0AB8066A" w14:textId="77777777" w:rsidR="009C7849" w:rsidRPr="0021230B" w:rsidRDefault="009C7849" w:rsidP="008D2B11">
            <w:pPr>
              <w:keepNext/>
              <w:keepLines/>
              <w:spacing w:before="40" w:after="40" w:line="240" w:lineRule="auto"/>
              <w:jc w:val="right"/>
              <w:rPr>
                <w:rFonts w:eastAsia="Times New Roman" w:cs="Arial"/>
                <w:spacing w:val="-2"/>
                <w:sz w:val="14"/>
                <w:szCs w:val="14"/>
                <w:lang w:eastAsia="pt-BR"/>
              </w:rPr>
            </w:pPr>
            <w:r w:rsidRPr="0021230B">
              <w:rPr>
                <w:rFonts w:eastAsia="Times New Roman" w:cs="Arial"/>
                <w:spacing w:val="-2"/>
                <w:sz w:val="14"/>
                <w:szCs w:val="14"/>
                <w:lang w:eastAsia="pt-BR"/>
              </w:rPr>
              <w:t>--</w:t>
            </w:r>
          </w:p>
        </w:tc>
        <w:tc>
          <w:tcPr>
            <w:tcW w:w="1346" w:type="dxa"/>
            <w:shd w:val="clear" w:color="auto" w:fill="auto"/>
            <w:vAlign w:val="center"/>
          </w:tcPr>
          <w:p w14:paraId="50DACCF9" w14:textId="77777777" w:rsidR="009C7849" w:rsidRPr="0021230B" w:rsidRDefault="009C7849" w:rsidP="008D2B11">
            <w:pPr>
              <w:keepNext/>
              <w:keepLines/>
              <w:spacing w:before="40" w:after="40" w:line="240" w:lineRule="auto"/>
              <w:jc w:val="right"/>
              <w:rPr>
                <w:rFonts w:eastAsia="Times New Roman" w:cs="Arial"/>
                <w:spacing w:val="-2"/>
                <w:sz w:val="14"/>
                <w:szCs w:val="14"/>
                <w:lang w:eastAsia="pt-BR"/>
              </w:rPr>
            </w:pPr>
            <w:r w:rsidRPr="0021230B">
              <w:rPr>
                <w:rFonts w:eastAsia="Times New Roman" w:cs="Times New Roman"/>
                <w:spacing w:val="-2"/>
                <w:sz w:val="14"/>
                <w:szCs w:val="14"/>
                <w:lang w:eastAsia="pt-BR"/>
              </w:rPr>
              <w:t>--</w:t>
            </w:r>
          </w:p>
        </w:tc>
      </w:tr>
      <w:tr w:rsidR="009C7849" w:rsidRPr="00D44604" w14:paraId="3790604C" w14:textId="77777777" w:rsidTr="008D2B11">
        <w:trPr>
          <w:trHeight w:val="238"/>
          <w:jc w:val="center"/>
        </w:trPr>
        <w:tc>
          <w:tcPr>
            <w:tcW w:w="2909" w:type="dxa"/>
            <w:shd w:val="clear" w:color="auto" w:fill="auto"/>
            <w:vAlign w:val="center"/>
          </w:tcPr>
          <w:p w14:paraId="2A4F1C9D" w14:textId="77777777" w:rsidR="009C7849" w:rsidRPr="00D44604" w:rsidRDefault="009C7849" w:rsidP="008D2B11">
            <w:pPr>
              <w:keepNext/>
              <w:keepLines/>
              <w:spacing w:before="40" w:after="40" w:line="240" w:lineRule="auto"/>
              <w:ind w:left="113"/>
              <w:rPr>
                <w:rFonts w:eastAsia="Times New Roman" w:cs="Arial"/>
                <w:color w:val="000000"/>
                <w:spacing w:val="-2"/>
                <w:sz w:val="14"/>
                <w:szCs w:val="14"/>
                <w:lang w:eastAsia="pt-BR"/>
              </w:rPr>
            </w:pPr>
            <w:r w:rsidRPr="00D44604">
              <w:rPr>
                <w:rFonts w:eastAsia="Times New Roman" w:cs="Arial"/>
                <w:color w:val="000000"/>
                <w:spacing w:val="-2"/>
                <w:sz w:val="14"/>
                <w:szCs w:val="14"/>
                <w:lang w:eastAsia="pt-BR"/>
              </w:rPr>
              <w:t xml:space="preserve">Other adjustments </w:t>
            </w:r>
            <w:r w:rsidRPr="00D44604">
              <w:rPr>
                <w:rFonts w:eastAsia="Times New Roman" w:cs="Arial"/>
                <w:color w:val="000000"/>
                <w:spacing w:val="-2"/>
                <w:sz w:val="14"/>
                <w:szCs w:val="14"/>
                <w:vertAlign w:val="superscript"/>
                <w:lang w:eastAsia="pt-BR"/>
              </w:rPr>
              <w:t>(</w:t>
            </w:r>
            <w:r>
              <w:rPr>
                <w:rFonts w:eastAsia="Times New Roman" w:cs="Arial"/>
                <w:color w:val="000000"/>
                <w:spacing w:val="-2"/>
                <w:sz w:val="14"/>
                <w:szCs w:val="14"/>
                <w:vertAlign w:val="superscript"/>
                <w:lang w:eastAsia="pt-BR"/>
              </w:rPr>
              <w:t>2</w:t>
            </w:r>
            <w:r w:rsidRPr="00D44604">
              <w:rPr>
                <w:rFonts w:eastAsia="Times New Roman" w:cs="Arial"/>
                <w:color w:val="000000"/>
                <w:spacing w:val="-2"/>
                <w:sz w:val="14"/>
                <w:szCs w:val="14"/>
                <w:vertAlign w:val="superscript"/>
                <w:lang w:eastAsia="pt-BR"/>
              </w:rPr>
              <w:t>)</w:t>
            </w:r>
          </w:p>
        </w:tc>
        <w:tc>
          <w:tcPr>
            <w:tcW w:w="1346" w:type="dxa"/>
            <w:shd w:val="clear" w:color="auto" w:fill="auto"/>
            <w:vAlign w:val="center"/>
          </w:tcPr>
          <w:p w14:paraId="380987EE" w14:textId="77777777" w:rsidR="009C7849" w:rsidRDefault="009C7849" w:rsidP="008D2B11">
            <w:pPr>
              <w:keepNext/>
              <w:keepLines/>
              <w:spacing w:before="40" w:after="40" w:line="240" w:lineRule="auto"/>
              <w:jc w:val="right"/>
              <w:rPr>
                <w:rFonts w:eastAsia="Times New Roman" w:cs="Times New Roman"/>
                <w:spacing w:val="-2"/>
                <w:sz w:val="14"/>
                <w:szCs w:val="14"/>
                <w:lang w:eastAsia="pt-BR"/>
              </w:rPr>
            </w:pPr>
            <w:r>
              <w:rPr>
                <w:rFonts w:eastAsia="Times New Roman" w:cs="Times New Roman"/>
                <w:spacing w:val="-2"/>
                <w:sz w:val="14"/>
                <w:szCs w:val="14"/>
                <w:lang w:eastAsia="pt-BR"/>
              </w:rPr>
              <w:t>--</w:t>
            </w:r>
          </w:p>
        </w:tc>
        <w:tc>
          <w:tcPr>
            <w:tcW w:w="1346" w:type="dxa"/>
            <w:shd w:val="clear" w:color="auto" w:fill="auto"/>
            <w:vAlign w:val="center"/>
          </w:tcPr>
          <w:p w14:paraId="60B08795" w14:textId="77777777" w:rsidR="009C7849" w:rsidRDefault="009C7849" w:rsidP="008D2B11">
            <w:pPr>
              <w:keepNext/>
              <w:keepLines/>
              <w:spacing w:before="40" w:after="40" w:line="240" w:lineRule="auto"/>
              <w:jc w:val="right"/>
              <w:rPr>
                <w:rFonts w:eastAsia="Times New Roman" w:cs="Times New Roman"/>
                <w:spacing w:val="-2"/>
                <w:sz w:val="14"/>
                <w:szCs w:val="14"/>
                <w:lang w:eastAsia="pt-BR"/>
              </w:rPr>
            </w:pPr>
            <w:r>
              <w:rPr>
                <w:rFonts w:eastAsia="Times New Roman" w:cs="Times New Roman"/>
                <w:spacing w:val="-2"/>
                <w:sz w:val="14"/>
                <w:szCs w:val="14"/>
                <w:lang w:eastAsia="pt-BR"/>
              </w:rPr>
              <w:t>--</w:t>
            </w:r>
          </w:p>
        </w:tc>
        <w:tc>
          <w:tcPr>
            <w:tcW w:w="1346" w:type="dxa"/>
            <w:shd w:val="clear" w:color="auto" w:fill="auto"/>
            <w:vAlign w:val="center"/>
          </w:tcPr>
          <w:p w14:paraId="6F4E3BF6" w14:textId="77777777" w:rsidR="009C7849" w:rsidRDefault="009C7849" w:rsidP="008D2B11">
            <w:pPr>
              <w:keepNext/>
              <w:keepLines/>
              <w:spacing w:before="40" w:after="40" w:line="240" w:lineRule="auto"/>
              <w:jc w:val="right"/>
              <w:rPr>
                <w:rFonts w:eastAsia="Times New Roman" w:cs="Times New Roman"/>
                <w:spacing w:val="-2"/>
                <w:sz w:val="14"/>
                <w:szCs w:val="14"/>
                <w:lang w:eastAsia="pt-BR"/>
              </w:rPr>
            </w:pPr>
            <w:r>
              <w:rPr>
                <w:rFonts w:eastAsia="Times New Roman" w:cs="Times New Roman"/>
                <w:spacing w:val="-2"/>
                <w:sz w:val="14"/>
                <w:szCs w:val="14"/>
                <w:lang w:eastAsia="pt-BR"/>
              </w:rPr>
              <w:t>--</w:t>
            </w:r>
          </w:p>
        </w:tc>
        <w:tc>
          <w:tcPr>
            <w:tcW w:w="1346" w:type="dxa"/>
            <w:shd w:val="clear" w:color="auto" w:fill="auto"/>
            <w:vAlign w:val="center"/>
          </w:tcPr>
          <w:p w14:paraId="275F4E98" w14:textId="77777777" w:rsidR="009C7849"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0E56EB5F" w14:textId="77777777" w:rsidR="009C7849" w:rsidRDefault="009C7849" w:rsidP="008D2B11">
            <w:pPr>
              <w:keepNext/>
              <w:keepLines/>
              <w:spacing w:before="40" w:after="40" w:line="240" w:lineRule="auto"/>
              <w:jc w:val="right"/>
              <w:rPr>
                <w:rFonts w:cs="Arial"/>
                <w:sz w:val="14"/>
                <w:szCs w:val="14"/>
              </w:rPr>
            </w:pPr>
            <w:r>
              <w:rPr>
                <w:rFonts w:cs="Arial"/>
                <w:sz w:val="14"/>
                <w:szCs w:val="14"/>
              </w:rPr>
              <w:t>(9)</w:t>
            </w:r>
          </w:p>
        </w:tc>
      </w:tr>
      <w:tr w:rsidR="009C7849" w:rsidRPr="007E5BEF" w14:paraId="2FCBC466" w14:textId="77777777" w:rsidTr="008D2B11">
        <w:trPr>
          <w:trHeight w:val="238"/>
          <w:jc w:val="center"/>
        </w:trPr>
        <w:tc>
          <w:tcPr>
            <w:tcW w:w="2909" w:type="dxa"/>
            <w:tcBorders>
              <w:bottom w:val="single" w:sz="2" w:space="0" w:color="1F4E79" w:themeColor="accent1" w:themeShade="80"/>
            </w:tcBorders>
            <w:shd w:val="clear" w:color="auto" w:fill="auto"/>
            <w:vAlign w:val="center"/>
          </w:tcPr>
          <w:p w14:paraId="38CB13B5" w14:textId="77777777" w:rsidR="009C7849" w:rsidRPr="007E5BEF" w:rsidRDefault="009C7849" w:rsidP="008D2B11">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Equivalence result</w:t>
            </w:r>
          </w:p>
        </w:tc>
        <w:tc>
          <w:tcPr>
            <w:tcW w:w="1346" w:type="dxa"/>
            <w:tcBorders>
              <w:bottom w:val="single" w:sz="2" w:space="0" w:color="1F4E79" w:themeColor="accent1" w:themeShade="80"/>
            </w:tcBorders>
            <w:shd w:val="clear" w:color="auto" w:fill="auto"/>
            <w:vAlign w:val="center"/>
          </w:tcPr>
          <w:p w14:paraId="61BFE743"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686,379</w:t>
            </w:r>
          </w:p>
        </w:tc>
        <w:tc>
          <w:tcPr>
            <w:tcW w:w="1346" w:type="dxa"/>
            <w:tcBorders>
              <w:bottom w:val="single" w:sz="2" w:space="0" w:color="1F4E79" w:themeColor="accent1" w:themeShade="80"/>
            </w:tcBorders>
            <w:shd w:val="clear" w:color="auto" w:fill="auto"/>
            <w:vAlign w:val="center"/>
          </w:tcPr>
          <w:p w14:paraId="1A17CD62"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105,780</w:t>
            </w:r>
          </w:p>
        </w:tc>
        <w:tc>
          <w:tcPr>
            <w:tcW w:w="1346" w:type="dxa"/>
            <w:tcBorders>
              <w:bottom w:val="single" w:sz="2" w:space="0" w:color="1F4E79" w:themeColor="accent1" w:themeShade="80"/>
            </w:tcBorders>
            <w:shd w:val="clear" w:color="auto" w:fill="auto"/>
            <w:vAlign w:val="center"/>
          </w:tcPr>
          <w:p w14:paraId="1E2EEC7D"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17,702</w:t>
            </w:r>
          </w:p>
        </w:tc>
        <w:tc>
          <w:tcPr>
            <w:tcW w:w="1346" w:type="dxa"/>
            <w:tcBorders>
              <w:bottom w:val="single" w:sz="2" w:space="0" w:color="1F4E79" w:themeColor="accent1" w:themeShade="80"/>
            </w:tcBorders>
            <w:shd w:val="clear" w:color="auto" w:fill="auto"/>
            <w:vAlign w:val="center"/>
          </w:tcPr>
          <w:p w14:paraId="0933409E"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1,969,105</w:t>
            </w:r>
          </w:p>
        </w:tc>
        <w:tc>
          <w:tcPr>
            <w:tcW w:w="1346" w:type="dxa"/>
            <w:tcBorders>
              <w:bottom w:val="single" w:sz="2" w:space="0" w:color="1F4E79" w:themeColor="accent1" w:themeShade="80"/>
            </w:tcBorders>
            <w:shd w:val="clear" w:color="auto" w:fill="auto"/>
            <w:vAlign w:val="center"/>
          </w:tcPr>
          <w:p w14:paraId="0E42B2A3" w14:textId="77777777" w:rsidR="009C7849" w:rsidRPr="007E5BEF" w:rsidRDefault="009C7849" w:rsidP="008D2B11">
            <w:pPr>
              <w:keepNext/>
              <w:keepLines/>
              <w:spacing w:before="40" w:after="40" w:line="240" w:lineRule="auto"/>
              <w:jc w:val="right"/>
              <w:rPr>
                <w:rFonts w:eastAsia="Times New Roman" w:cs="Arial"/>
                <w:b/>
                <w:spacing w:val="-2"/>
                <w:sz w:val="14"/>
                <w:szCs w:val="14"/>
                <w:lang w:eastAsia="pt-BR"/>
              </w:rPr>
            </w:pPr>
            <w:r>
              <w:rPr>
                <w:rFonts w:eastAsia="Times New Roman" w:cs="Times New Roman"/>
                <w:b/>
                <w:spacing w:val="-2"/>
                <w:sz w:val="14"/>
                <w:szCs w:val="14"/>
                <w:lang w:eastAsia="pt-BR"/>
              </w:rPr>
              <w:t>(15,914)</w:t>
            </w:r>
          </w:p>
        </w:tc>
      </w:tr>
    </w:tbl>
    <w:p w14:paraId="373A44D6" w14:textId="77777777" w:rsidR="009C7849" w:rsidRDefault="009C7849" w:rsidP="009C7849">
      <w:pPr>
        <w:numPr>
          <w:ilvl w:val="0"/>
          <w:numId w:val="30"/>
        </w:numPr>
        <w:spacing w:line="257" w:lineRule="auto"/>
        <w:contextualSpacing/>
        <w:jc w:val="both"/>
        <w:rPr>
          <w:rFonts w:eastAsia="Times New Roman" w:cs="Times New Roman"/>
          <w:spacing w:val="-2"/>
          <w:sz w:val="14"/>
          <w:szCs w:val="18"/>
          <w:lang w:val="en-US" w:eastAsia="pt-BR"/>
        </w:rPr>
      </w:pPr>
      <w:r w:rsidRPr="001B58AD">
        <w:rPr>
          <w:rFonts w:eastAsia="Times New Roman" w:cs="Times New Roman"/>
          <w:spacing w:val="-2"/>
          <w:sz w:val="14"/>
          <w:szCs w:val="18"/>
          <w:lang w:val="en-US" w:eastAsia="pt-BR"/>
        </w:rPr>
        <w:t xml:space="preserve">Adjustments for purposes of standardizing accounting practices pursuant to CPC 06 (R2) </w:t>
      </w:r>
      <w:r>
        <w:rPr>
          <w:rFonts w:eastAsia="Times New Roman" w:cs="Times New Roman"/>
          <w:spacing w:val="-2"/>
          <w:sz w:val="14"/>
          <w:szCs w:val="18"/>
          <w:lang w:val="en-US" w:eastAsia="pt-BR"/>
        </w:rPr>
        <w:t xml:space="preserve">[IFRS 16] </w:t>
      </w:r>
      <w:r w:rsidRPr="001B58AD">
        <w:rPr>
          <w:rFonts w:eastAsia="Times New Roman" w:cs="Times New Roman"/>
          <w:spacing w:val="-2"/>
          <w:sz w:val="14"/>
          <w:szCs w:val="18"/>
          <w:lang w:val="en-US" w:eastAsia="pt-BR"/>
        </w:rPr>
        <w:t>– Leases</w:t>
      </w:r>
      <w:r>
        <w:rPr>
          <w:rFonts w:eastAsia="Times New Roman" w:cs="Times New Roman"/>
          <w:spacing w:val="-2"/>
          <w:sz w:val="14"/>
          <w:szCs w:val="18"/>
          <w:lang w:val="en-US" w:eastAsia="pt-BR"/>
        </w:rPr>
        <w:t>,</w:t>
      </w:r>
    </w:p>
    <w:p w14:paraId="516FA008" w14:textId="77777777" w:rsidR="009C7849" w:rsidRPr="001B58AD" w:rsidRDefault="009C7849" w:rsidP="009C7849">
      <w:pPr>
        <w:numPr>
          <w:ilvl w:val="0"/>
          <w:numId w:val="30"/>
        </w:numPr>
        <w:spacing w:line="257" w:lineRule="auto"/>
        <w:contextualSpacing/>
        <w:jc w:val="both"/>
        <w:rPr>
          <w:rFonts w:eastAsia="Times New Roman" w:cs="Times New Roman"/>
          <w:spacing w:val="-2"/>
          <w:sz w:val="14"/>
          <w:szCs w:val="18"/>
          <w:lang w:val="en-US" w:eastAsia="pt-BR"/>
        </w:rPr>
      </w:pPr>
      <w:r w:rsidRPr="00D80D6C">
        <w:rPr>
          <w:rFonts w:eastAsia="Times New Roman" w:cs="Times New Roman"/>
          <w:spacing w:val="-2"/>
          <w:sz w:val="14"/>
          <w:szCs w:val="18"/>
          <w:lang w:val="en-US" w:eastAsia="pt-BR"/>
        </w:rPr>
        <w:t>Results from previous years.</w:t>
      </w:r>
    </w:p>
    <w:p w14:paraId="425B2806" w14:textId="77777777" w:rsidR="009C7849" w:rsidRPr="001B58AD" w:rsidRDefault="009C7849" w:rsidP="008D2B11">
      <w:pPr>
        <w:keepNext/>
        <w:keepLines/>
        <w:spacing w:after="0" w:line="240" w:lineRule="auto"/>
        <w:rPr>
          <w:rFonts w:eastAsia="Times New Roman" w:cs="Times New Roman"/>
          <w:b/>
          <w:color w:val="1F4E79" w:themeColor="accent1" w:themeShade="80"/>
          <w:spacing w:val="-2"/>
          <w:szCs w:val="20"/>
          <w:lang w:val="en-US" w:eastAsia="pt-BR"/>
        </w:rPr>
      </w:pPr>
    </w:p>
    <w:p w14:paraId="3E1B5535" w14:textId="77777777" w:rsidR="009C7849" w:rsidRPr="00D44604" w:rsidRDefault="009C7849" w:rsidP="008D2B11">
      <w:pPr>
        <w:keepNext/>
        <w:keepLines/>
        <w:pageBreakBefore/>
        <w:spacing w:after="0" w:line="240" w:lineRule="auto"/>
        <w:rPr>
          <w:rFonts w:eastAsia="Times New Roman" w:cs="Times New Roman"/>
          <w:b/>
          <w:color w:val="1F4E79" w:themeColor="accent1" w:themeShade="80"/>
          <w:spacing w:val="-2"/>
          <w:szCs w:val="20"/>
          <w:lang w:eastAsia="pt-BR"/>
        </w:rPr>
      </w:pPr>
      <w:r w:rsidRPr="00D44604">
        <w:rPr>
          <w:rFonts w:eastAsia="Times New Roman" w:cs="Times New Roman"/>
          <w:b/>
          <w:color w:val="1F4E79" w:themeColor="accent1" w:themeShade="80"/>
          <w:spacing w:val="-2"/>
          <w:szCs w:val="20"/>
          <w:lang w:eastAsia="pt-BR"/>
        </w:rPr>
        <w:lastRenderedPageBreak/>
        <w:t>Equity Information</w:t>
      </w:r>
    </w:p>
    <w:p w14:paraId="628F968E" w14:textId="77777777" w:rsidR="009C7849" w:rsidRPr="00D44604" w:rsidRDefault="009C7849" w:rsidP="008D2B11">
      <w:pPr>
        <w:keepNext/>
        <w:keepLines/>
        <w:spacing w:after="0"/>
        <w:jc w:val="right"/>
        <w:rPr>
          <w:rFonts w:cs="Arial"/>
          <w:b/>
          <w:sz w:val="14"/>
          <w:szCs w:val="18"/>
        </w:rPr>
      </w:pPr>
      <w:r w:rsidRPr="00FC6C4B">
        <w:rPr>
          <w:rFonts w:cs="Arial"/>
          <w:b/>
          <w:sz w:val="14"/>
          <w:szCs w:val="18"/>
        </w:rPr>
        <w:t>R$ thousand</w:t>
      </w:r>
    </w:p>
    <w:tbl>
      <w:tblPr>
        <w:tblW w:w="9640" w:type="dxa"/>
        <w:jc w:val="center"/>
        <w:tblLayout w:type="fixed"/>
        <w:tblLook w:val="04A0" w:firstRow="1" w:lastRow="0" w:firstColumn="1" w:lastColumn="0" w:noHBand="0" w:noVBand="1"/>
      </w:tblPr>
      <w:tblGrid>
        <w:gridCol w:w="2553"/>
        <w:gridCol w:w="1417"/>
        <w:gridCol w:w="1417"/>
        <w:gridCol w:w="1418"/>
        <w:gridCol w:w="1417"/>
        <w:gridCol w:w="1418"/>
      </w:tblGrid>
      <w:tr w:rsidR="009C7849" w:rsidRPr="00D44604" w14:paraId="6BDE3BEA" w14:textId="77777777" w:rsidTr="008D2B11">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398FAF63" w14:textId="77777777" w:rsidR="009C7849" w:rsidRPr="00D44604" w:rsidRDefault="009C7849" w:rsidP="008D2B11">
            <w:pPr>
              <w:keepNext/>
              <w:spacing w:before="40" w:after="40" w:line="240" w:lineRule="auto"/>
              <w:jc w:val="center"/>
              <w:rPr>
                <w:rFonts w:eastAsia="Times New Roman" w:cs="Arial"/>
                <w:b/>
                <w:spacing w:val="-2"/>
                <w:sz w:val="14"/>
                <w:szCs w:val="18"/>
                <w:lang w:eastAsia="pt-BR"/>
              </w:rPr>
            </w:pPr>
            <w:r w:rsidRPr="00D44604">
              <w:rPr>
                <w:rFonts w:cs="Arial"/>
                <w:b/>
                <w:sz w:val="14"/>
                <w:szCs w:val="14"/>
              </w:rPr>
              <w:t>Segment</w:t>
            </w:r>
          </w:p>
        </w:tc>
        <w:tc>
          <w:tcPr>
            <w:tcW w:w="4252"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58482EB9"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Insurance</w:t>
            </w:r>
          </w:p>
        </w:tc>
        <w:tc>
          <w:tcPr>
            <w:tcW w:w="2835"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64354D2A"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9C7849" w:rsidRPr="00D44604" w14:paraId="630FCE20" w14:textId="77777777" w:rsidTr="008D2B11">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47AD8348" w14:textId="77777777" w:rsidR="009C7849" w:rsidRPr="00D44604" w:rsidRDefault="009C7849" w:rsidP="008D2B11">
            <w:pPr>
              <w:keepNext/>
              <w:spacing w:before="40" w:after="40" w:line="240" w:lineRule="auto"/>
              <w:jc w:val="center"/>
              <w:rPr>
                <w:rFonts w:eastAsia="Times New Roman" w:cs="Arial"/>
                <w:b/>
                <w:spacing w:val="-2"/>
                <w:sz w:val="14"/>
                <w:szCs w:val="14"/>
                <w:lang w:eastAsia="pt-BR"/>
              </w:rPr>
            </w:pPr>
            <w:r w:rsidRPr="00D44604">
              <w:rPr>
                <w:rFonts w:cs="Arial"/>
                <w:b/>
                <w:sz w:val="14"/>
                <w:szCs w:val="14"/>
              </w:rPr>
              <w:t>Line of business</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69243FC"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14470ACB"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Pension Plans</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0475C4F9"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Capitalization</w:t>
            </w:r>
          </w:p>
          <w:p w14:paraId="351232EA"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Plans</w:t>
            </w:r>
          </w:p>
        </w:tc>
        <w:tc>
          <w:tcPr>
            <w:tcW w:w="1418"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1638062A"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cs="Arial"/>
                <w:b/>
                <w:sz w:val="14"/>
                <w:szCs w:val="14"/>
              </w:rPr>
              <w:t>Line of business</w:t>
            </w:r>
          </w:p>
        </w:tc>
        <w:tc>
          <w:tcPr>
            <w:tcW w:w="1417"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7E5133D9"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0C3F0DB0"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Pension Plans</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9FCC42B"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Capitalization</w:t>
            </w:r>
          </w:p>
          <w:p w14:paraId="20FE9E68"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Plans</w:t>
            </w:r>
          </w:p>
        </w:tc>
      </w:tr>
      <w:tr w:rsidR="009C7849" w:rsidRPr="00D44604" w14:paraId="582A0FA8" w14:textId="77777777" w:rsidTr="008D2B11">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7063935D"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Dec</w:t>
            </w:r>
            <w:r w:rsidRPr="00D44604">
              <w:rPr>
                <w:rFonts w:eastAsia="Times New Roman" w:cs="Arial"/>
                <w:b/>
                <w:spacing w:val="-2"/>
                <w:sz w:val="14"/>
                <w:szCs w:val="14"/>
                <w:lang w:eastAsia="pt-BR"/>
              </w:rPr>
              <w:t xml:space="preserve"> </w:t>
            </w:r>
            <w:r>
              <w:rPr>
                <w:rFonts w:eastAsia="Times New Roman" w:cs="Arial"/>
                <w:b/>
                <w:spacing w:val="-2"/>
                <w:sz w:val="14"/>
                <w:szCs w:val="14"/>
                <w:lang w:eastAsia="pt-BR"/>
              </w:rPr>
              <w:t>31</w:t>
            </w:r>
            <w:r w:rsidRPr="00D44604">
              <w:rPr>
                <w:rFonts w:eastAsia="Times New Roman" w:cs="Arial"/>
                <w:b/>
                <w:spacing w:val="-2"/>
                <w:sz w:val="14"/>
                <w:szCs w:val="14"/>
                <w:lang w:eastAsia="pt-BR"/>
              </w:rPr>
              <w:t>,</w:t>
            </w:r>
            <w:r>
              <w:rPr>
                <w:rFonts w:eastAsia="Times New Roman" w:cs="Arial"/>
                <w:b/>
                <w:spacing w:val="-2"/>
                <w:sz w:val="14"/>
                <w:szCs w:val="14"/>
                <w:lang w:eastAsia="pt-BR"/>
              </w:rPr>
              <w:t xml:space="preserve"> </w:t>
            </w:r>
            <w:r w:rsidRPr="00D44604">
              <w:rPr>
                <w:rFonts w:eastAsia="Times New Roman" w:cs="Arial"/>
                <w:b/>
                <w:spacing w:val="-2"/>
                <w:sz w:val="14"/>
                <w:szCs w:val="14"/>
                <w:lang w:eastAsia="pt-BR"/>
              </w:rPr>
              <w:t>20</w:t>
            </w:r>
            <w:r>
              <w:rPr>
                <w:rFonts w:eastAsia="Times New Roman" w:cs="Arial"/>
                <w:b/>
                <w:spacing w:val="-2"/>
                <w:sz w:val="14"/>
                <w:szCs w:val="14"/>
                <w:lang w:eastAsia="pt-BR"/>
              </w:rPr>
              <w:t>21</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37194CA6"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Brasilprev </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09E4B81"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Brasilcap</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33C36D7B"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Brasildental </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B4BC473"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BB Corretora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4BC5587" w14:textId="77777777" w:rsidR="009C7849" w:rsidRPr="00D44604" w:rsidRDefault="009C7849" w:rsidP="008D2B11">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Ciclic</w:t>
            </w:r>
          </w:p>
        </w:tc>
      </w:tr>
      <w:tr w:rsidR="009C7849" w:rsidRPr="001B58AD" w14:paraId="0852747F" w14:textId="77777777" w:rsidTr="008D2B11">
        <w:trPr>
          <w:trHeight w:val="238"/>
          <w:jc w:val="center"/>
        </w:trPr>
        <w:tc>
          <w:tcPr>
            <w:tcW w:w="2553" w:type="dxa"/>
            <w:tcBorders>
              <w:top w:val="single" w:sz="2" w:space="0" w:color="1F4E79" w:themeColor="accent1" w:themeShade="80"/>
            </w:tcBorders>
            <w:shd w:val="clear" w:color="auto" w:fill="auto"/>
          </w:tcPr>
          <w:p w14:paraId="60A78449" w14:textId="77777777" w:rsidR="009C7849" w:rsidRPr="001B58AD" w:rsidRDefault="009C7849" w:rsidP="008D2B11">
            <w:pPr>
              <w:keepNext/>
              <w:keepLines/>
              <w:spacing w:before="40" w:after="40" w:line="240" w:lineRule="auto"/>
              <w:rPr>
                <w:rFonts w:eastAsia="Times New Roman" w:cs="Arial"/>
                <w:b/>
                <w:spacing w:val="-2"/>
                <w:sz w:val="14"/>
                <w:szCs w:val="14"/>
                <w:lang w:eastAsia="pt-BR"/>
              </w:rPr>
            </w:pPr>
            <w:r w:rsidRPr="001B58AD">
              <w:rPr>
                <w:rFonts w:eastAsia="Times New Roman" w:cs="Arial"/>
                <w:b/>
                <w:spacing w:val="-2"/>
                <w:sz w:val="14"/>
                <w:szCs w:val="18"/>
                <w:lang w:eastAsia="pt-BR"/>
              </w:rPr>
              <w:t>Current assets</w:t>
            </w:r>
          </w:p>
        </w:tc>
        <w:tc>
          <w:tcPr>
            <w:tcW w:w="1417" w:type="dxa"/>
            <w:tcBorders>
              <w:top w:val="single" w:sz="2" w:space="0" w:color="1F4E79" w:themeColor="accent1" w:themeShade="80"/>
            </w:tcBorders>
            <w:shd w:val="clear" w:color="auto" w:fill="auto"/>
            <w:vAlign w:val="center"/>
          </w:tcPr>
          <w:p w14:paraId="158ABFB6"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302,399,384</w:t>
            </w:r>
          </w:p>
        </w:tc>
        <w:tc>
          <w:tcPr>
            <w:tcW w:w="1417" w:type="dxa"/>
            <w:tcBorders>
              <w:top w:val="single" w:sz="2" w:space="0" w:color="1F4E79" w:themeColor="accent1" w:themeShade="80"/>
            </w:tcBorders>
            <w:shd w:val="clear" w:color="auto" w:fill="auto"/>
            <w:vAlign w:val="center"/>
          </w:tcPr>
          <w:p w14:paraId="06E95EC5"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6,130,957</w:t>
            </w:r>
          </w:p>
        </w:tc>
        <w:tc>
          <w:tcPr>
            <w:tcW w:w="1418" w:type="dxa"/>
            <w:tcBorders>
              <w:top w:val="single" w:sz="2" w:space="0" w:color="1F4E79" w:themeColor="accent1" w:themeShade="80"/>
            </w:tcBorders>
            <w:shd w:val="clear" w:color="auto" w:fill="auto"/>
            <w:vAlign w:val="center"/>
          </w:tcPr>
          <w:p w14:paraId="41E56124"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44,433</w:t>
            </w:r>
          </w:p>
        </w:tc>
        <w:tc>
          <w:tcPr>
            <w:tcW w:w="1417" w:type="dxa"/>
            <w:tcBorders>
              <w:top w:val="single" w:sz="2" w:space="0" w:color="1F4E79" w:themeColor="accent1" w:themeShade="80"/>
            </w:tcBorders>
            <w:shd w:val="clear" w:color="auto" w:fill="auto"/>
            <w:vAlign w:val="center"/>
          </w:tcPr>
          <w:p w14:paraId="17CC770D"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4,096,447 </w:t>
            </w:r>
          </w:p>
        </w:tc>
        <w:tc>
          <w:tcPr>
            <w:tcW w:w="1418" w:type="dxa"/>
            <w:tcBorders>
              <w:top w:val="single" w:sz="2" w:space="0" w:color="1F4E79" w:themeColor="accent1" w:themeShade="80"/>
            </w:tcBorders>
            <w:shd w:val="clear" w:color="auto" w:fill="auto"/>
            <w:vAlign w:val="center"/>
          </w:tcPr>
          <w:p w14:paraId="19FFE074"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13,182</w:t>
            </w:r>
          </w:p>
        </w:tc>
      </w:tr>
      <w:tr w:rsidR="009C7849" w:rsidRPr="00D44604" w14:paraId="321473AC" w14:textId="77777777" w:rsidTr="008D2B11">
        <w:trPr>
          <w:trHeight w:val="238"/>
          <w:jc w:val="center"/>
        </w:trPr>
        <w:tc>
          <w:tcPr>
            <w:tcW w:w="2553" w:type="dxa"/>
            <w:shd w:val="clear" w:color="auto" w:fill="auto"/>
          </w:tcPr>
          <w:p w14:paraId="5E4BE202" w14:textId="77777777" w:rsidR="009C7849" w:rsidRPr="00D44604" w:rsidRDefault="009C7849" w:rsidP="008D2B11">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Cash and cash equivalents</w:t>
            </w:r>
          </w:p>
        </w:tc>
        <w:tc>
          <w:tcPr>
            <w:tcW w:w="1417" w:type="dxa"/>
            <w:shd w:val="clear" w:color="auto" w:fill="auto"/>
            <w:vAlign w:val="center"/>
          </w:tcPr>
          <w:p w14:paraId="202A5792"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601,280</w:t>
            </w:r>
          </w:p>
        </w:tc>
        <w:tc>
          <w:tcPr>
            <w:tcW w:w="1417" w:type="dxa"/>
            <w:shd w:val="clear" w:color="auto" w:fill="auto"/>
            <w:vAlign w:val="center"/>
          </w:tcPr>
          <w:p w14:paraId="136E44A6"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37</w:t>
            </w:r>
          </w:p>
        </w:tc>
        <w:tc>
          <w:tcPr>
            <w:tcW w:w="1418" w:type="dxa"/>
            <w:shd w:val="clear" w:color="auto" w:fill="auto"/>
            <w:vAlign w:val="center"/>
          </w:tcPr>
          <w:p w14:paraId="084C4829"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2,262</w:t>
            </w:r>
          </w:p>
        </w:tc>
        <w:tc>
          <w:tcPr>
            <w:tcW w:w="1417" w:type="dxa"/>
            <w:shd w:val="clear" w:color="auto" w:fill="auto"/>
            <w:vAlign w:val="center"/>
          </w:tcPr>
          <w:p w14:paraId="7178F4AE" w14:textId="77777777" w:rsidR="009C7849" w:rsidRPr="001B58AD"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3,070,107 </w:t>
            </w:r>
          </w:p>
        </w:tc>
        <w:tc>
          <w:tcPr>
            <w:tcW w:w="1418" w:type="dxa"/>
            <w:shd w:val="clear" w:color="auto" w:fill="auto"/>
            <w:vAlign w:val="center"/>
          </w:tcPr>
          <w:p w14:paraId="484FA25C"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929</w:t>
            </w:r>
          </w:p>
        </w:tc>
      </w:tr>
      <w:tr w:rsidR="009C7849" w:rsidRPr="00D44604" w14:paraId="1CEFC1C0" w14:textId="77777777" w:rsidTr="008D2B11">
        <w:trPr>
          <w:trHeight w:val="238"/>
          <w:jc w:val="center"/>
        </w:trPr>
        <w:tc>
          <w:tcPr>
            <w:tcW w:w="2553" w:type="dxa"/>
            <w:shd w:val="clear" w:color="auto" w:fill="auto"/>
          </w:tcPr>
          <w:p w14:paraId="55A65590" w14:textId="77777777" w:rsidR="009C7849" w:rsidRPr="00D44604"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8"/>
                <w:lang w:eastAsia="pt-BR"/>
              </w:rPr>
              <w:t>Financial investments</w:t>
            </w:r>
          </w:p>
        </w:tc>
        <w:tc>
          <w:tcPr>
            <w:tcW w:w="1417" w:type="dxa"/>
            <w:shd w:val="clear" w:color="auto" w:fill="auto"/>
            <w:vAlign w:val="center"/>
          </w:tcPr>
          <w:p w14:paraId="692D6B79"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300,462,391</w:t>
            </w:r>
          </w:p>
        </w:tc>
        <w:tc>
          <w:tcPr>
            <w:tcW w:w="1417" w:type="dxa"/>
            <w:shd w:val="clear" w:color="auto" w:fill="auto"/>
            <w:vAlign w:val="center"/>
          </w:tcPr>
          <w:p w14:paraId="0E80EBF5"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6,092,191</w:t>
            </w:r>
          </w:p>
        </w:tc>
        <w:tc>
          <w:tcPr>
            <w:tcW w:w="1418" w:type="dxa"/>
            <w:shd w:val="clear" w:color="auto" w:fill="auto"/>
            <w:vAlign w:val="center"/>
          </w:tcPr>
          <w:p w14:paraId="02E8D82B"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36,402</w:t>
            </w:r>
          </w:p>
        </w:tc>
        <w:tc>
          <w:tcPr>
            <w:tcW w:w="1417" w:type="dxa"/>
            <w:shd w:val="clear" w:color="auto" w:fill="auto"/>
            <w:vAlign w:val="center"/>
          </w:tcPr>
          <w:p w14:paraId="39B9AC02" w14:textId="77777777" w:rsidR="009C7849" w:rsidRPr="001B58AD"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8" w:type="dxa"/>
            <w:shd w:val="clear" w:color="auto" w:fill="auto"/>
            <w:vAlign w:val="center"/>
          </w:tcPr>
          <w:p w14:paraId="2308A006"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1,832</w:t>
            </w:r>
          </w:p>
        </w:tc>
      </w:tr>
      <w:tr w:rsidR="009C7849" w:rsidRPr="00D44604" w14:paraId="08C89DC7" w14:textId="77777777" w:rsidTr="008D2B11">
        <w:trPr>
          <w:trHeight w:val="238"/>
          <w:jc w:val="center"/>
        </w:trPr>
        <w:tc>
          <w:tcPr>
            <w:tcW w:w="2553" w:type="dxa"/>
            <w:shd w:val="clear" w:color="auto" w:fill="auto"/>
          </w:tcPr>
          <w:p w14:paraId="34E8A5BD" w14:textId="77777777" w:rsidR="009C7849" w:rsidRPr="00D44604" w:rsidRDefault="009C7849" w:rsidP="008D2B11">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4"/>
                <w:lang w:eastAsia="pt-BR"/>
              </w:rPr>
              <w:t>Commissions receivable</w:t>
            </w:r>
          </w:p>
        </w:tc>
        <w:tc>
          <w:tcPr>
            <w:tcW w:w="1417" w:type="dxa"/>
            <w:shd w:val="clear" w:color="auto" w:fill="auto"/>
            <w:vAlign w:val="center"/>
          </w:tcPr>
          <w:p w14:paraId="5C2B05F8"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7990F1C7"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489854B5"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16F66F82" w14:textId="77777777" w:rsidR="009C7849" w:rsidRPr="001B58AD"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1,026,158 </w:t>
            </w:r>
          </w:p>
        </w:tc>
        <w:tc>
          <w:tcPr>
            <w:tcW w:w="1418" w:type="dxa"/>
            <w:shd w:val="clear" w:color="auto" w:fill="auto"/>
            <w:vAlign w:val="center"/>
          </w:tcPr>
          <w:p w14:paraId="07209A35"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6,169</w:t>
            </w:r>
          </w:p>
        </w:tc>
      </w:tr>
      <w:tr w:rsidR="009C7849" w:rsidRPr="00D44604" w14:paraId="4E08C8D0" w14:textId="77777777" w:rsidTr="008D2B11">
        <w:trPr>
          <w:trHeight w:val="238"/>
          <w:jc w:val="center"/>
        </w:trPr>
        <w:tc>
          <w:tcPr>
            <w:tcW w:w="2553" w:type="dxa"/>
            <w:shd w:val="clear" w:color="auto" w:fill="auto"/>
          </w:tcPr>
          <w:p w14:paraId="13598974" w14:textId="77777777" w:rsidR="009C7849" w:rsidRPr="00D44604" w:rsidRDefault="009C7849" w:rsidP="008D2B11">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Other current assets</w:t>
            </w:r>
          </w:p>
        </w:tc>
        <w:tc>
          <w:tcPr>
            <w:tcW w:w="1417" w:type="dxa"/>
            <w:shd w:val="clear" w:color="auto" w:fill="auto"/>
            <w:vAlign w:val="center"/>
          </w:tcPr>
          <w:p w14:paraId="6CFAD66B"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1,335,713</w:t>
            </w:r>
          </w:p>
        </w:tc>
        <w:tc>
          <w:tcPr>
            <w:tcW w:w="1417" w:type="dxa"/>
            <w:shd w:val="clear" w:color="auto" w:fill="auto"/>
            <w:vAlign w:val="center"/>
          </w:tcPr>
          <w:p w14:paraId="6E00B84F"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38,729</w:t>
            </w:r>
          </w:p>
        </w:tc>
        <w:tc>
          <w:tcPr>
            <w:tcW w:w="1418" w:type="dxa"/>
            <w:shd w:val="clear" w:color="auto" w:fill="auto"/>
            <w:vAlign w:val="center"/>
          </w:tcPr>
          <w:p w14:paraId="2CABAF34"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5,769</w:t>
            </w:r>
          </w:p>
        </w:tc>
        <w:tc>
          <w:tcPr>
            <w:tcW w:w="1417" w:type="dxa"/>
            <w:shd w:val="clear" w:color="auto" w:fill="auto"/>
            <w:vAlign w:val="center"/>
          </w:tcPr>
          <w:p w14:paraId="516D2526" w14:textId="77777777" w:rsidR="009C7849" w:rsidRPr="001B58AD"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182 </w:t>
            </w:r>
          </w:p>
        </w:tc>
        <w:tc>
          <w:tcPr>
            <w:tcW w:w="1418" w:type="dxa"/>
            <w:shd w:val="clear" w:color="auto" w:fill="auto"/>
            <w:vAlign w:val="center"/>
          </w:tcPr>
          <w:p w14:paraId="6336F2AD"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4,252</w:t>
            </w:r>
          </w:p>
        </w:tc>
      </w:tr>
      <w:tr w:rsidR="009C7849" w:rsidRPr="001B58AD" w14:paraId="677D1D7C" w14:textId="77777777" w:rsidTr="008D2B11">
        <w:trPr>
          <w:trHeight w:val="238"/>
          <w:jc w:val="center"/>
        </w:trPr>
        <w:tc>
          <w:tcPr>
            <w:tcW w:w="2553" w:type="dxa"/>
            <w:shd w:val="clear" w:color="auto" w:fill="auto"/>
          </w:tcPr>
          <w:p w14:paraId="420CB7F7" w14:textId="77777777" w:rsidR="009C7849" w:rsidRPr="001B58AD" w:rsidRDefault="009C7849" w:rsidP="008D2B11">
            <w:pPr>
              <w:keepNext/>
              <w:keepLines/>
              <w:spacing w:before="40" w:after="40" w:line="240" w:lineRule="auto"/>
              <w:rPr>
                <w:rFonts w:eastAsia="Times New Roman" w:cs="Arial"/>
                <w:b/>
                <w:spacing w:val="-2"/>
                <w:sz w:val="14"/>
                <w:szCs w:val="14"/>
                <w:lang w:eastAsia="pt-BR"/>
              </w:rPr>
            </w:pPr>
            <w:r w:rsidRPr="001B58AD">
              <w:rPr>
                <w:rFonts w:eastAsia="Times New Roman" w:cs="Arial"/>
                <w:b/>
                <w:spacing w:val="-2"/>
                <w:sz w:val="14"/>
                <w:szCs w:val="18"/>
                <w:lang w:eastAsia="pt-BR"/>
              </w:rPr>
              <w:t>Non-current assets</w:t>
            </w:r>
          </w:p>
        </w:tc>
        <w:tc>
          <w:tcPr>
            <w:tcW w:w="1417" w:type="dxa"/>
            <w:shd w:val="clear" w:color="auto" w:fill="auto"/>
            <w:vAlign w:val="center"/>
          </w:tcPr>
          <w:p w14:paraId="7CFA67DA"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18,186,069</w:t>
            </w:r>
          </w:p>
        </w:tc>
        <w:tc>
          <w:tcPr>
            <w:tcW w:w="1417" w:type="dxa"/>
            <w:shd w:val="clear" w:color="auto" w:fill="auto"/>
            <w:vAlign w:val="center"/>
          </w:tcPr>
          <w:p w14:paraId="2D6F1054"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3,540,508</w:t>
            </w:r>
          </w:p>
        </w:tc>
        <w:tc>
          <w:tcPr>
            <w:tcW w:w="1418" w:type="dxa"/>
            <w:shd w:val="clear" w:color="auto" w:fill="auto"/>
            <w:vAlign w:val="center"/>
          </w:tcPr>
          <w:p w14:paraId="18D2435B"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2,401</w:t>
            </w:r>
          </w:p>
        </w:tc>
        <w:tc>
          <w:tcPr>
            <w:tcW w:w="1417" w:type="dxa"/>
            <w:shd w:val="clear" w:color="auto" w:fill="auto"/>
            <w:vAlign w:val="center"/>
          </w:tcPr>
          <w:p w14:paraId="556EAF8E"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962,467 </w:t>
            </w:r>
          </w:p>
        </w:tc>
        <w:tc>
          <w:tcPr>
            <w:tcW w:w="1418" w:type="dxa"/>
            <w:shd w:val="clear" w:color="auto" w:fill="auto"/>
            <w:vAlign w:val="center"/>
          </w:tcPr>
          <w:p w14:paraId="1251CEF4"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3,671</w:t>
            </w:r>
          </w:p>
        </w:tc>
      </w:tr>
      <w:tr w:rsidR="009C7849" w:rsidRPr="00D44604" w14:paraId="0103F969" w14:textId="77777777" w:rsidTr="008D2B11">
        <w:trPr>
          <w:trHeight w:val="238"/>
          <w:jc w:val="center"/>
        </w:trPr>
        <w:tc>
          <w:tcPr>
            <w:tcW w:w="2553" w:type="dxa"/>
            <w:shd w:val="clear" w:color="auto" w:fill="auto"/>
          </w:tcPr>
          <w:p w14:paraId="45E11CC0" w14:textId="77777777" w:rsidR="009C7849" w:rsidRPr="00D44604" w:rsidRDefault="009C7849" w:rsidP="008D2B11">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Financial investments</w:t>
            </w:r>
          </w:p>
        </w:tc>
        <w:tc>
          <w:tcPr>
            <w:tcW w:w="1417" w:type="dxa"/>
            <w:shd w:val="clear" w:color="auto" w:fill="auto"/>
            <w:vAlign w:val="center"/>
          </w:tcPr>
          <w:p w14:paraId="6818D182"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17,094,808</w:t>
            </w:r>
          </w:p>
        </w:tc>
        <w:tc>
          <w:tcPr>
            <w:tcW w:w="1417" w:type="dxa"/>
            <w:shd w:val="clear" w:color="auto" w:fill="auto"/>
            <w:vAlign w:val="center"/>
          </w:tcPr>
          <w:p w14:paraId="1B2A4750"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2,182,944</w:t>
            </w:r>
          </w:p>
        </w:tc>
        <w:tc>
          <w:tcPr>
            <w:tcW w:w="1418" w:type="dxa"/>
            <w:shd w:val="clear" w:color="auto" w:fill="auto"/>
            <w:vAlign w:val="center"/>
          </w:tcPr>
          <w:p w14:paraId="3FFE8ECC"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23B8ED92" w14:textId="77777777" w:rsidR="009C7849" w:rsidRPr="001B58AD"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8" w:type="dxa"/>
            <w:shd w:val="clear" w:color="auto" w:fill="auto"/>
            <w:vAlign w:val="center"/>
          </w:tcPr>
          <w:p w14:paraId="087EBC21"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9C7849" w:rsidRPr="008927DC" w14:paraId="3658A71B" w14:textId="77777777" w:rsidTr="008D2B11">
        <w:trPr>
          <w:trHeight w:val="238"/>
          <w:jc w:val="center"/>
        </w:trPr>
        <w:tc>
          <w:tcPr>
            <w:tcW w:w="2553" w:type="dxa"/>
            <w:shd w:val="clear" w:color="auto" w:fill="auto"/>
          </w:tcPr>
          <w:p w14:paraId="1083E632" w14:textId="77777777" w:rsidR="009C7849" w:rsidRPr="008927DC" w:rsidRDefault="009C7849" w:rsidP="008D2B11">
            <w:pPr>
              <w:keepNext/>
              <w:keepLines/>
              <w:spacing w:before="40" w:after="40" w:line="240" w:lineRule="auto"/>
              <w:ind w:left="113"/>
              <w:rPr>
                <w:rFonts w:eastAsia="Times New Roman" w:cs="Arial"/>
                <w:color w:val="000000"/>
                <w:spacing w:val="-2"/>
                <w:sz w:val="14"/>
                <w:szCs w:val="14"/>
                <w:lang w:eastAsia="pt-BR"/>
              </w:rPr>
            </w:pPr>
            <w:r w:rsidRPr="008927DC">
              <w:rPr>
                <w:rFonts w:eastAsia="Times New Roman" w:cs="Arial"/>
                <w:spacing w:val="-2"/>
                <w:sz w:val="14"/>
                <w:szCs w:val="14"/>
                <w:lang w:eastAsia="pt-BR"/>
              </w:rPr>
              <w:t>Commissions receivable</w:t>
            </w:r>
          </w:p>
        </w:tc>
        <w:tc>
          <w:tcPr>
            <w:tcW w:w="1417" w:type="dxa"/>
            <w:shd w:val="clear" w:color="auto" w:fill="auto"/>
            <w:vAlign w:val="center"/>
          </w:tcPr>
          <w:p w14:paraId="2F22D6B8" w14:textId="77777777" w:rsidR="009C7849" w:rsidRPr="008927DC"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66942BEB" w14:textId="77777777" w:rsidR="009C7849" w:rsidRPr="008927DC"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5D65BB1C" w14:textId="77777777" w:rsidR="009C7849" w:rsidRPr="008927DC"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22C81683" w14:textId="77777777" w:rsidR="009C7849" w:rsidRPr="008927DC"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698,435 </w:t>
            </w:r>
          </w:p>
        </w:tc>
        <w:tc>
          <w:tcPr>
            <w:tcW w:w="1418" w:type="dxa"/>
            <w:shd w:val="clear" w:color="auto" w:fill="auto"/>
            <w:vAlign w:val="center"/>
          </w:tcPr>
          <w:p w14:paraId="7114644C" w14:textId="77777777" w:rsidR="009C7849" w:rsidRPr="008927DC"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9C7849" w:rsidRPr="008927DC" w14:paraId="79CCFDDD" w14:textId="77777777" w:rsidTr="008D2B11">
        <w:trPr>
          <w:trHeight w:val="238"/>
          <w:jc w:val="center"/>
        </w:trPr>
        <w:tc>
          <w:tcPr>
            <w:tcW w:w="2553" w:type="dxa"/>
            <w:shd w:val="clear" w:color="auto" w:fill="auto"/>
          </w:tcPr>
          <w:p w14:paraId="020F7514" w14:textId="77777777" w:rsidR="009C7849" w:rsidRPr="008927DC" w:rsidRDefault="009C7849" w:rsidP="008D2B11">
            <w:pPr>
              <w:keepNext/>
              <w:keepLines/>
              <w:spacing w:before="40" w:after="40" w:line="240" w:lineRule="auto"/>
              <w:ind w:left="113"/>
              <w:rPr>
                <w:rFonts w:eastAsia="Times New Roman" w:cs="Arial"/>
                <w:spacing w:val="-2"/>
                <w:sz w:val="14"/>
                <w:szCs w:val="14"/>
                <w:lang w:eastAsia="pt-BR"/>
              </w:rPr>
            </w:pPr>
            <w:r w:rsidRPr="008927DC">
              <w:rPr>
                <w:rFonts w:eastAsia="Times New Roman" w:cs="Arial"/>
                <w:spacing w:val="-2"/>
                <w:sz w:val="14"/>
                <w:szCs w:val="18"/>
                <w:lang w:eastAsia="pt-BR"/>
              </w:rPr>
              <w:t>Other non-current assets</w:t>
            </w:r>
          </w:p>
        </w:tc>
        <w:tc>
          <w:tcPr>
            <w:tcW w:w="1417" w:type="dxa"/>
            <w:shd w:val="clear" w:color="auto" w:fill="auto"/>
            <w:vAlign w:val="center"/>
          </w:tcPr>
          <w:p w14:paraId="260B3192" w14:textId="77777777" w:rsidR="009C7849" w:rsidRPr="008927DC"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1,091,261</w:t>
            </w:r>
          </w:p>
        </w:tc>
        <w:tc>
          <w:tcPr>
            <w:tcW w:w="1417" w:type="dxa"/>
            <w:shd w:val="clear" w:color="auto" w:fill="auto"/>
            <w:vAlign w:val="center"/>
          </w:tcPr>
          <w:p w14:paraId="16797573" w14:textId="77777777" w:rsidR="009C7849" w:rsidRPr="008927DC"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1,357,564</w:t>
            </w:r>
          </w:p>
        </w:tc>
        <w:tc>
          <w:tcPr>
            <w:tcW w:w="1418" w:type="dxa"/>
            <w:shd w:val="clear" w:color="auto" w:fill="auto"/>
            <w:vAlign w:val="center"/>
          </w:tcPr>
          <w:p w14:paraId="4C9B8B3A" w14:textId="77777777" w:rsidR="009C7849" w:rsidRPr="008927DC"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2,401</w:t>
            </w:r>
          </w:p>
        </w:tc>
        <w:tc>
          <w:tcPr>
            <w:tcW w:w="1417" w:type="dxa"/>
            <w:shd w:val="clear" w:color="auto" w:fill="auto"/>
            <w:vAlign w:val="center"/>
          </w:tcPr>
          <w:p w14:paraId="063910BB" w14:textId="77777777" w:rsidR="009C7849" w:rsidRPr="008927DC"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264,032 </w:t>
            </w:r>
          </w:p>
        </w:tc>
        <w:tc>
          <w:tcPr>
            <w:tcW w:w="1418" w:type="dxa"/>
            <w:shd w:val="clear" w:color="auto" w:fill="auto"/>
            <w:vAlign w:val="center"/>
          </w:tcPr>
          <w:p w14:paraId="5643958C" w14:textId="77777777" w:rsidR="009C7849" w:rsidRPr="008927DC"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3,671</w:t>
            </w:r>
          </w:p>
        </w:tc>
      </w:tr>
      <w:tr w:rsidR="009C7849" w:rsidRPr="001B58AD" w14:paraId="5A2575B0" w14:textId="77777777" w:rsidTr="008D2B11">
        <w:trPr>
          <w:trHeight w:val="238"/>
          <w:jc w:val="center"/>
        </w:trPr>
        <w:tc>
          <w:tcPr>
            <w:tcW w:w="2553" w:type="dxa"/>
            <w:shd w:val="clear" w:color="auto" w:fill="auto"/>
          </w:tcPr>
          <w:p w14:paraId="4833F79A" w14:textId="77777777" w:rsidR="009C7849" w:rsidRPr="001B58AD" w:rsidRDefault="009C7849" w:rsidP="008D2B11">
            <w:pPr>
              <w:keepNext/>
              <w:keepLines/>
              <w:spacing w:before="40" w:after="40" w:line="240" w:lineRule="auto"/>
              <w:rPr>
                <w:rFonts w:eastAsia="Times New Roman" w:cs="Arial"/>
                <w:b/>
                <w:color w:val="000000"/>
                <w:spacing w:val="-2"/>
                <w:sz w:val="14"/>
                <w:szCs w:val="14"/>
                <w:lang w:eastAsia="pt-BR"/>
              </w:rPr>
            </w:pPr>
            <w:r w:rsidRPr="001B58AD">
              <w:rPr>
                <w:rFonts w:eastAsia="Times New Roman" w:cs="Arial"/>
                <w:b/>
                <w:spacing w:val="-2"/>
                <w:sz w:val="14"/>
                <w:szCs w:val="18"/>
                <w:lang w:eastAsia="pt-BR"/>
              </w:rPr>
              <w:t>Current liabilities</w:t>
            </w:r>
          </w:p>
        </w:tc>
        <w:tc>
          <w:tcPr>
            <w:tcW w:w="1417" w:type="dxa"/>
            <w:shd w:val="clear" w:color="auto" w:fill="auto"/>
            <w:vAlign w:val="center"/>
          </w:tcPr>
          <w:p w14:paraId="0CAEB394"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35,631,094</w:t>
            </w:r>
          </w:p>
        </w:tc>
        <w:tc>
          <w:tcPr>
            <w:tcW w:w="1417" w:type="dxa"/>
            <w:shd w:val="clear" w:color="auto" w:fill="auto"/>
            <w:vAlign w:val="center"/>
          </w:tcPr>
          <w:p w14:paraId="252BE612"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8,107,689</w:t>
            </w:r>
          </w:p>
        </w:tc>
        <w:tc>
          <w:tcPr>
            <w:tcW w:w="1418" w:type="dxa"/>
            <w:shd w:val="clear" w:color="auto" w:fill="auto"/>
            <w:vAlign w:val="center"/>
          </w:tcPr>
          <w:p w14:paraId="202607F3"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21,302</w:t>
            </w:r>
          </w:p>
        </w:tc>
        <w:tc>
          <w:tcPr>
            <w:tcW w:w="1417" w:type="dxa"/>
            <w:shd w:val="clear" w:color="auto" w:fill="auto"/>
            <w:vAlign w:val="center"/>
          </w:tcPr>
          <w:p w14:paraId="6E0BACB9"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3,248,559 </w:t>
            </w:r>
          </w:p>
        </w:tc>
        <w:tc>
          <w:tcPr>
            <w:tcW w:w="1418" w:type="dxa"/>
            <w:shd w:val="clear" w:color="auto" w:fill="auto"/>
            <w:vAlign w:val="center"/>
          </w:tcPr>
          <w:p w14:paraId="50EE1EEE"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14,387</w:t>
            </w:r>
          </w:p>
        </w:tc>
      </w:tr>
      <w:tr w:rsidR="009C7849" w:rsidRPr="00D44604" w14:paraId="5B10CD54" w14:textId="77777777" w:rsidTr="008D2B11">
        <w:trPr>
          <w:trHeight w:val="238"/>
          <w:jc w:val="center"/>
        </w:trPr>
        <w:tc>
          <w:tcPr>
            <w:tcW w:w="2553" w:type="dxa"/>
            <w:shd w:val="clear" w:color="auto" w:fill="auto"/>
          </w:tcPr>
          <w:p w14:paraId="6A20C9FC" w14:textId="77777777" w:rsidR="009C7849" w:rsidRPr="00D44604" w:rsidRDefault="009C7849" w:rsidP="008D2B11">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Financial liabilities</w:t>
            </w:r>
          </w:p>
        </w:tc>
        <w:tc>
          <w:tcPr>
            <w:tcW w:w="1417" w:type="dxa"/>
            <w:shd w:val="clear" w:color="auto" w:fill="auto"/>
            <w:vAlign w:val="center"/>
          </w:tcPr>
          <w:p w14:paraId="06F1BBB7" w14:textId="77777777" w:rsidR="009C7849" w:rsidRPr="00D44604" w:rsidRDefault="009C7849" w:rsidP="008D2B11">
            <w:pPr>
              <w:keepNext/>
              <w:keepLines/>
              <w:spacing w:before="40" w:after="40" w:line="240" w:lineRule="auto"/>
              <w:jc w:val="right"/>
              <w:rPr>
                <w:rFonts w:eastAsia="Times New Roman" w:cs="Arial"/>
                <w:b/>
                <w:bCs/>
                <w:spacing w:val="-2"/>
                <w:sz w:val="14"/>
                <w:szCs w:val="14"/>
                <w:lang w:eastAsia="pt-BR"/>
              </w:rPr>
            </w:pPr>
            <w:r>
              <w:rPr>
                <w:rFonts w:cs="Arial"/>
                <w:sz w:val="14"/>
                <w:szCs w:val="14"/>
              </w:rPr>
              <w:t>397,864</w:t>
            </w:r>
          </w:p>
        </w:tc>
        <w:tc>
          <w:tcPr>
            <w:tcW w:w="1417" w:type="dxa"/>
            <w:shd w:val="clear" w:color="auto" w:fill="auto"/>
            <w:vAlign w:val="center"/>
          </w:tcPr>
          <w:p w14:paraId="02BB15EE" w14:textId="77777777" w:rsidR="009C7849" w:rsidRPr="00D44604" w:rsidRDefault="009C7849" w:rsidP="008D2B11">
            <w:pPr>
              <w:keepNext/>
              <w:keepLines/>
              <w:spacing w:before="40" w:after="40" w:line="240" w:lineRule="auto"/>
              <w:jc w:val="right"/>
              <w:rPr>
                <w:rFonts w:eastAsia="Times New Roman" w:cs="Arial"/>
                <w:b/>
                <w:bCs/>
                <w:spacing w:val="-2"/>
                <w:sz w:val="14"/>
                <w:szCs w:val="14"/>
                <w:lang w:eastAsia="pt-BR"/>
              </w:rPr>
            </w:pPr>
            <w:r>
              <w:rPr>
                <w:rFonts w:cs="Arial"/>
                <w:sz w:val="14"/>
                <w:szCs w:val="14"/>
              </w:rPr>
              <w:t>205,599</w:t>
            </w:r>
          </w:p>
        </w:tc>
        <w:tc>
          <w:tcPr>
            <w:tcW w:w="1418" w:type="dxa"/>
            <w:shd w:val="clear" w:color="auto" w:fill="auto"/>
            <w:vAlign w:val="center"/>
          </w:tcPr>
          <w:p w14:paraId="5E44F2A6" w14:textId="77777777" w:rsidR="009C7849" w:rsidRPr="00D44604" w:rsidRDefault="009C7849" w:rsidP="008D2B11">
            <w:pPr>
              <w:keepNext/>
              <w:keepLines/>
              <w:spacing w:before="40" w:after="40" w:line="240" w:lineRule="auto"/>
              <w:jc w:val="right"/>
              <w:rPr>
                <w:rFonts w:eastAsia="Times New Roman" w:cs="Arial"/>
                <w:b/>
                <w:bCs/>
                <w:spacing w:val="-2"/>
                <w:sz w:val="14"/>
                <w:szCs w:val="14"/>
                <w:lang w:eastAsia="pt-BR"/>
              </w:rPr>
            </w:pPr>
            <w:r>
              <w:rPr>
                <w:rFonts w:cs="Arial"/>
                <w:sz w:val="14"/>
                <w:szCs w:val="14"/>
              </w:rPr>
              <w:t>--</w:t>
            </w:r>
          </w:p>
        </w:tc>
        <w:tc>
          <w:tcPr>
            <w:tcW w:w="1417" w:type="dxa"/>
            <w:shd w:val="clear" w:color="auto" w:fill="auto"/>
            <w:vAlign w:val="center"/>
          </w:tcPr>
          <w:p w14:paraId="161DA413" w14:textId="77777777" w:rsidR="009C7849" w:rsidRPr="001B58AD" w:rsidRDefault="009C7849" w:rsidP="008D2B11">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 </w:t>
            </w:r>
          </w:p>
        </w:tc>
        <w:tc>
          <w:tcPr>
            <w:tcW w:w="1418" w:type="dxa"/>
            <w:shd w:val="clear" w:color="auto" w:fill="auto"/>
            <w:vAlign w:val="center"/>
          </w:tcPr>
          <w:p w14:paraId="0A2C2840" w14:textId="77777777" w:rsidR="009C7849" w:rsidRPr="00D44604" w:rsidRDefault="009C7849" w:rsidP="008D2B11">
            <w:pPr>
              <w:keepNext/>
              <w:keepLines/>
              <w:spacing w:before="40" w:after="40" w:line="240" w:lineRule="auto"/>
              <w:jc w:val="right"/>
              <w:rPr>
                <w:rFonts w:eastAsia="Times New Roman" w:cs="Arial"/>
                <w:b/>
                <w:bCs/>
                <w:spacing w:val="-2"/>
                <w:sz w:val="14"/>
                <w:szCs w:val="14"/>
                <w:lang w:eastAsia="pt-BR"/>
              </w:rPr>
            </w:pPr>
            <w:r>
              <w:rPr>
                <w:rFonts w:cs="Arial"/>
                <w:sz w:val="14"/>
                <w:szCs w:val="14"/>
              </w:rPr>
              <w:t>1,110</w:t>
            </w:r>
          </w:p>
        </w:tc>
      </w:tr>
      <w:tr w:rsidR="009C7849" w:rsidRPr="00D44604" w14:paraId="0DF03A34" w14:textId="77777777" w:rsidTr="008D2B11">
        <w:trPr>
          <w:trHeight w:val="238"/>
          <w:jc w:val="center"/>
        </w:trPr>
        <w:tc>
          <w:tcPr>
            <w:tcW w:w="2553" w:type="dxa"/>
            <w:shd w:val="clear" w:color="auto" w:fill="auto"/>
          </w:tcPr>
          <w:p w14:paraId="2EA2048E" w14:textId="77777777" w:rsidR="009C7849" w:rsidRPr="00D44604"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8"/>
                <w:lang w:eastAsia="pt-BR"/>
              </w:rPr>
              <w:t>Technical provisions</w:t>
            </w:r>
          </w:p>
        </w:tc>
        <w:tc>
          <w:tcPr>
            <w:tcW w:w="1417" w:type="dxa"/>
            <w:shd w:val="clear" w:color="auto" w:fill="auto"/>
            <w:vAlign w:val="center"/>
          </w:tcPr>
          <w:p w14:paraId="18958ACA"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34,700,950</w:t>
            </w:r>
          </w:p>
        </w:tc>
        <w:tc>
          <w:tcPr>
            <w:tcW w:w="1417" w:type="dxa"/>
            <w:shd w:val="clear" w:color="auto" w:fill="auto"/>
            <w:vAlign w:val="center"/>
          </w:tcPr>
          <w:p w14:paraId="3BFA1AA2"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7,872,886</w:t>
            </w:r>
          </w:p>
        </w:tc>
        <w:tc>
          <w:tcPr>
            <w:tcW w:w="1418" w:type="dxa"/>
            <w:shd w:val="clear" w:color="auto" w:fill="auto"/>
            <w:vAlign w:val="center"/>
          </w:tcPr>
          <w:p w14:paraId="04DC9BFC"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12,662</w:t>
            </w:r>
          </w:p>
        </w:tc>
        <w:tc>
          <w:tcPr>
            <w:tcW w:w="1417" w:type="dxa"/>
            <w:shd w:val="clear" w:color="auto" w:fill="auto"/>
            <w:vAlign w:val="center"/>
          </w:tcPr>
          <w:p w14:paraId="1E58D1F0" w14:textId="77777777" w:rsidR="009C7849" w:rsidRPr="001B58AD"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8" w:type="dxa"/>
            <w:shd w:val="clear" w:color="auto" w:fill="auto"/>
            <w:vAlign w:val="center"/>
          </w:tcPr>
          <w:p w14:paraId="507AB14A"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2,945</w:t>
            </w:r>
          </w:p>
        </w:tc>
      </w:tr>
      <w:tr w:rsidR="009C7849" w:rsidRPr="00D44604" w14:paraId="57509532" w14:textId="77777777" w:rsidTr="008D2B11">
        <w:trPr>
          <w:trHeight w:val="238"/>
          <w:jc w:val="center"/>
        </w:trPr>
        <w:tc>
          <w:tcPr>
            <w:tcW w:w="2553" w:type="dxa"/>
            <w:shd w:val="clear" w:color="auto" w:fill="auto"/>
          </w:tcPr>
          <w:p w14:paraId="53F599F5" w14:textId="77777777" w:rsidR="009C7849" w:rsidRPr="00D44604" w:rsidRDefault="009C7849" w:rsidP="008D2B11">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4"/>
                <w:lang w:eastAsia="pt-BR"/>
              </w:rPr>
              <w:t>Dividends payable</w:t>
            </w:r>
          </w:p>
        </w:tc>
        <w:tc>
          <w:tcPr>
            <w:tcW w:w="1417" w:type="dxa"/>
            <w:shd w:val="clear" w:color="auto" w:fill="auto"/>
            <w:vAlign w:val="center"/>
          </w:tcPr>
          <w:p w14:paraId="10202745" w14:textId="77777777" w:rsidR="009C7849" w:rsidRPr="00D44604" w:rsidRDefault="009C7849" w:rsidP="008D2B11">
            <w:pPr>
              <w:keepNext/>
              <w:keepLines/>
              <w:spacing w:before="40" w:after="40" w:line="240" w:lineRule="auto"/>
              <w:jc w:val="right"/>
              <w:rPr>
                <w:rFonts w:eastAsia="Times New Roman" w:cs="Arial"/>
                <w:b/>
                <w:bCs/>
                <w:spacing w:val="-2"/>
                <w:sz w:val="14"/>
                <w:szCs w:val="14"/>
                <w:lang w:eastAsia="pt-BR"/>
              </w:rPr>
            </w:pPr>
            <w:r>
              <w:rPr>
                <w:rFonts w:cs="Arial"/>
                <w:sz w:val="14"/>
                <w:szCs w:val="14"/>
              </w:rPr>
              <w:t>2,198</w:t>
            </w:r>
          </w:p>
        </w:tc>
        <w:tc>
          <w:tcPr>
            <w:tcW w:w="1417" w:type="dxa"/>
            <w:shd w:val="clear" w:color="auto" w:fill="auto"/>
            <w:vAlign w:val="center"/>
          </w:tcPr>
          <w:p w14:paraId="3C8F3EAF" w14:textId="77777777" w:rsidR="009C7849" w:rsidRPr="00D44604" w:rsidRDefault="009C7849" w:rsidP="008D2B11">
            <w:pPr>
              <w:keepNext/>
              <w:keepLines/>
              <w:spacing w:before="40" w:after="40" w:line="240" w:lineRule="auto"/>
              <w:jc w:val="right"/>
              <w:rPr>
                <w:rFonts w:eastAsia="Times New Roman" w:cs="Arial"/>
                <w:b/>
                <w:bCs/>
                <w:spacing w:val="-2"/>
                <w:sz w:val="14"/>
                <w:szCs w:val="14"/>
                <w:lang w:eastAsia="pt-BR"/>
              </w:rPr>
            </w:pPr>
            <w:r>
              <w:rPr>
                <w:rFonts w:cs="Arial"/>
                <w:sz w:val="14"/>
                <w:szCs w:val="14"/>
              </w:rPr>
              <w:t>2,681</w:t>
            </w:r>
          </w:p>
        </w:tc>
        <w:tc>
          <w:tcPr>
            <w:tcW w:w="1418" w:type="dxa"/>
            <w:shd w:val="clear" w:color="auto" w:fill="auto"/>
            <w:vAlign w:val="center"/>
          </w:tcPr>
          <w:p w14:paraId="5E649763" w14:textId="77777777" w:rsidR="009C7849" w:rsidRPr="00D44604" w:rsidRDefault="009C7849" w:rsidP="008D2B11">
            <w:pPr>
              <w:keepNext/>
              <w:keepLines/>
              <w:spacing w:before="40" w:after="40" w:line="240" w:lineRule="auto"/>
              <w:jc w:val="right"/>
              <w:rPr>
                <w:rFonts w:eastAsia="Times New Roman" w:cs="Arial"/>
                <w:b/>
                <w:bCs/>
                <w:spacing w:val="-2"/>
                <w:sz w:val="14"/>
                <w:szCs w:val="14"/>
                <w:lang w:eastAsia="pt-BR"/>
              </w:rPr>
            </w:pPr>
            <w:r>
              <w:rPr>
                <w:rFonts w:cs="Arial"/>
                <w:sz w:val="14"/>
                <w:szCs w:val="14"/>
              </w:rPr>
              <w:t>--</w:t>
            </w:r>
          </w:p>
        </w:tc>
        <w:tc>
          <w:tcPr>
            <w:tcW w:w="1417" w:type="dxa"/>
            <w:shd w:val="clear" w:color="auto" w:fill="auto"/>
            <w:vAlign w:val="center"/>
          </w:tcPr>
          <w:p w14:paraId="5410ACAC" w14:textId="77777777" w:rsidR="009C7849" w:rsidRPr="001B58AD" w:rsidRDefault="009C7849" w:rsidP="008D2B11">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1,132,039 </w:t>
            </w:r>
          </w:p>
        </w:tc>
        <w:tc>
          <w:tcPr>
            <w:tcW w:w="1418" w:type="dxa"/>
            <w:shd w:val="clear" w:color="auto" w:fill="auto"/>
            <w:vAlign w:val="center"/>
          </w:tcPr>
          <w:p w14:paraId="1EBD180E" w14:textId="77777777" w:rsidR="009C7849" w:rsidRPr="00D44604" w:rsidRDefault="009C7849" w:rsidP="008D2B11">
            <w:pPr>
              <w:keepNext/>
              <w:keepLines/>
              <w:spacing w:before="40" w:after="40" w:line="240" w:lineRule="auto"/>
              <w:jc w:val="right"/>
              <w:rPr>
                <w:rFonts w:eastAsia="Times New Roman" w:cs="Arial"/>
                <w:b/>
                <w:bCs/>
                <w:spacing w:val="-2"/>
                <w:sz w:val="14"/>
                <w:szCs w:val="14"/>
                <w:lang w:eastAsia="pt-BR"/>
              </w:rPr>
            </w:pPr>
            <w:r>
              <w:rPr>
                <w:rFonts w:cs="Arial"/>
                <w:sz w:val="14"/>
                <w:szCs w:val="14"/>
              </w:rPr>
              <w:t>--</w:t>
            </w:r>
          </w:p>
        </w:tc>
      </w:tr>
      <w:tr w:rsidR="009C7849" w:rsidRPr="00D44604" w14:paraId="4C0B7226" w14:textId="77777777" w:rsidTr="008D2B11">
        <w:trPr>
          <w:trHeight w:val="238"/>
          <w:jc w:val="center"/>
        </w:trPr>
        <w:tc>
          <w:tcPr>
            <w:tcW w:w="2553" w:type="dxa"/>
            <w:shd w:val="clear" w:color="auto" w:fill="auto"/>
          </w:tcPr>
          <w:p w14:paraId="49787D46" w14:textId="77777777" w:rsidR="009C7849" w:rsidRPr="00D44604" w:rsidRDefault="009C7849" w:rsidP="008D2B11">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4"/>
                <w:lang w:eastAsia="pt-BR"/>
              </w:rPr>
              <w:t>Commissions to be appropriated</w:t>
            </w:r>
          </w:p>
        </w:tc>
        <w:tc>
          <w:tcPr>
            <w:tcW w:w="1417" w:type="dxa"/>
            <w:shd w:val="clear" w:color="auto" w:fill="auto"/>
            <w:vAlign w:val="center"/>
          </w:tcPr>
          <w:p w14:paraId="2E6AC5AA"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512DDF6D"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67E13C2D"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46CE738C" w14:textId="77777777" w:rsidR="009C7849" w:rsidRPr="001B58AD"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1,172,483 </w:t>
            </w:r>
          </w:p>
        </w:tc>
        <w:tc>
          <w:tcPr>
            <w:tcW w:w="1418" w:type="dxa"/>
            <w:shd w:val="clear" w:color="auto" w:fill="auto"/>
            <w:vAlign w:val="center"/>
          </w:tcPr>
          <w:p w14:paraId="79339C98"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9C7849" w:rsidRPr="00D44604" w14:paraId="28DFAC9F" w14:textId="77777777" w:rsidTr="008D2B11">
        <w:trPr>
          <w:trHeight w:val="238"/>
          <w:jc w:val="center"/>
        </w:trPr>
        <w:tc>
          <w:tcPr>
            <w:tcW w:w="2553" w:type="dxa"/>
            <w:shd w:val="clear" w:color="auto" w:fill="auto"/>
          </w:tcPr>
          <w:p w14:paraId="6E26EA41" w14:textId="77777777" w:rsidR="009C7849" w:rsidRPr="00D44604" w:rsidRDefault="009C7849" w:rsidP="008D2B11">
            <w:pPr>
              <w:keepNext/>
              <w:keepLines/>
              <w:spacing w:before="40" w:after="40" w:line="240" w:lineRule="auto"/>
              <w:ind w:left="113"/>
              <w:rPr>
                <w:rFonts w:eastAsia="Times New Roman" w:cs="Arial"/>
                <w:b/>
                <w:bCs/>
                <w:color w:val="000000"/>
                <w:spacing w:val="-2"/>
                <w:sz w:val="14"/>
                <w:szCs w:val="14"/>
                <w:lang w:eastAsia="pt-BR"/>
              </w:rPr>
            </w:pPr>
            <w:r w:rsidRPr="00D44604">
              <w:rPr>
                <w:rFonts w:eastAsia="Times New Roman" w:cs="Arial"/>
                <w:spacing w:val="-2"/>
                <w:sz w:val="14"/>
                <w:szCs w:val="18"/>
                <w:lang w:eastAsia="pt-BR"/>
              </w:rPr>
              <w:t>Other current liabilities</w:t>
            </w:r>
          </w:p>
        </w:tc>
        <w:tc>
          <w:tcPr>
            <w:tcW w:w="1417" w:type="dxa"/>
            <w:shd w:val="clear" w:color="auto" w:fill="auto"/>
            <w:vAlign w:val="center"/>
          </w:tcPr>
          <w:p w14:paraId="65F5A045"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530,082</w:t>
            </w:r>
          </w:p>
        </w:tc>
        <w:tc>
          <w:tcPr>
            <w:tcW w:w="1417" w:type="dxa"/>
            <w:shd w:val="clear" w:color="auto" w:fill="auto"/>
            <w:vAlign w:val="center"/>
          </w:tcPr>
          <w:p w14:paraId="1B125D32"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26,523</w:t>
            </w:r>
          </w:p>
        </w:tc>
        <w:tc>
          <w:tcPr>
            <w:tcW w:w="1418" w:type="dxa"/>
            <w:shd w:val="clear" w:color="auto" w:fill="auto"/>
            <w:vAlign w:val="center"/>
          </w:tcPr>
          <w:p w14:paraId="2A8E10BF"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8,640</w:t>
            </w:r>
          </w:p>
        </w:tc>
        <w:tc>
          <w:tcPr>
            <w:tcW w:w="1417" w:type="dxa"/>
            <w:shd w:val="clear" w:color="auto" w:fill="auto"/>
            <w:vAlign w:val="center"/>
          </w:tcPr>
          <w:p w14:paraId="2725311A" w14:textId="77777777" w:rsidR="009C7849" w:rsidRPr="001B58AD"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944,037 </w:t>
            </w:r>
          </w:p>
        </w:tc>
        <w:tc>
          <w:tcPr>
            <w:tcW w:w="1418" w:type="dxa"/>
            <w:shd w:val="clear" w:color="auto" w:fill="auto"/>
            <w:vAlign w:val="center"/>
          </w:tcPr>
          <w:p w14:paraId="58D97162"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10,332</w:t>
            </w:r>
          </w:p>
        </w:tc>
      </w:tr>
      <w:tr w:rsidR="009C7849" w:rsidRPr="001B58AD" w14:paraId="3D9ABECE" w14:textId="77777777" w:rsidTr="008D2B11">
        <w:trPr>
          <w:trHeight w:val="238"/>
          <w:jc w:val="center"/>
        </w:trPr>
        <w:tc>
          <w:tcPr>
            <w:tcW w:w="2553" w:type="dxa"/>
            <w:shd w:val="clear" w:color="auto" w:fill="auto"/>
          </w:tcPr>
          <w:p w14:paraId="27EE1872" w14:textId="77777777" w:rsidR="009C7849" w:rsidRPr="001B58AD" w:rsidRDefault="009C7849" w:rsidP="008D2B11">
            <w:pPr>
              <w:keepNext/>
              <w:keepLines/>
              <w:spacing w:before="40" w:after="40" w:line="240" w:lineRule="auto"/>
              <w:rPr>
                <w:rFonts w:eastAsia="Times New Roman" w:cs="Arial"/>
                <w:b/>
                <w:color w:val="000000"/>
                <w:spacing w:val="-2"/>
                <w:sz w:val="14"/>
                <w:szCs w:val="14"/>
                <w:lang w:eastAsia="pt-BR"/>
              </w:rPr>
            </w:pPr>
            <w:r w:rsidRPr="001B58AD">
              <w:rPr>
                <w:rFonts w:eastAsia="Times New Roman" w:cs="Arial"/>
                <w:b/>
                <w:spacing w:val="-2"/>
                <w:sz w:val="14"/>
                <w:szCs w:val="18"/>
                <w:lang w:eastAsia="pt-BR"/>
              </w:rPr>
              <w:t>Non-current liabilities</w:t>
            </w:r>
          </w:p>
        </w:tc>
        <w:tc>
          <w:tcPr>
            <w:tcW w:w="1417" w:type="dxa"/>
            <w:shd w:val="clear" w:color="auto" w:fill="auto"/>
            <w:vAlign w:val="center"/>
          </w:tcPr>
          <w:p w14:paraId="742C883B"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279,120,921</w:t>
            </w:r>
          </w:p>
        </w:tc>
        <w:tc>
          <w:tcPr>
            <w:tcW w:w="1417" w:type="dxa"/>
            <w:shd w:val="clear" w:color="auto" w:fill="auto"/>
            <w:vAlign w:val="center"/>
          </w:tcPr>
          <w:p w14:paraId="6B732FD3"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1,088,809</w:t>
            </w:r>
          </w:p>
        </w:tc>
        <w:tc>
          <w:tcPr>
            <w:tcW w:w="1418" w:type="dxa"/>
            <w:shd w:val="clear" w:color="auto" w:fill="auto"/>
            <w:vAlign w:val="center"/>
          </w:tcPr>
          <w:p w14:paraId="3CFE9D2D"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4,080</w:t>
            </w:r>
          </w:p>
        </w:tc>
        <w:tc>
          <w:tcPr>
            <w:tcW w:w="1417" w:type="dxa"/>
            <w:shd w:val="clear" w:color="auto" w:fill="auto"/>
            <w:vAlign w:val="center"/>
          </w:tcPr>
          <w:p w14:paraId="0EE09401"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1,804,346 </w:t>
            </w:r>
          </w:p>
        </w:tc>
        <w:tc>
          <w:tcPr>
            <w:tcW w:w="1418" w:type="dxa"/>
            <w:shd w:val="clear" w:color="auto" w:fill="auto"/>
            <w:vAlign w:val="center"/>
          </w:tcPr>
          <w:p w14:paraId="589A96DF"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w:t>
            </w:r>
          </w:p>
        </w:tc>
      </w:tr>
      <w:tr w:rsidR="009C7849" w:rsidRPr="008927DC" w14:paraId="3215E3E4" w14:textId="77777777" w:rsidTr="008D2B11">
        <w:trPr>
          <w:trHeight w:val="238"/>
          <w:jc w:val="center"/>
        </w:trPr>
        <w:tc>
          <w:tcPr>
            <w:tcW w:w="2553" w:type="dxa"/>
            <w:shd w:val="clear" w:color="auto" w:fill="auto"/>
          </w:tcPr>
          <w:p w14:paraId="7496BDD9" w14:textId="77777777" w:rsidR="009C7849" w:rsidRPr="008927DC" w:rsidRDefault="009C7849" w:rsidP="008D2B11">
            <w:pPr>
              <w:keepNext/>
              <w:keepLines/>
              <w:spacing w:before="40" w:after="40" w:line="240" w:lineRule="auto"/>
              <w:ind w:left="113"/>
              <w:rPr>
                <w:rFonts w:eastAsia="Times New Roman" w:cs="Arial"/>
                <w:color w:val="000000"/>
                <w:spacing w:val="-2"/>
                <w:sz w:val="14"/>
                <w:szCs w:val="14"/>
                <w:lang w:eastAsia="pt-BR"/>
              </w:rPr>
            </w:pPr>
            <w:r w:rsidRPr="008927DC">
              <w:rPr>
                <w:rFonts w:eastAsia="Times New Roman" w:cs="Arial"/>
                <w:spacing w:val="-2"/>
                <w:sz w:val="14"/>
                <w:szCs w:val="18"/>
                <w:lang w:eastAsia="pt-BR"/>
              </w:rPr>
              <w:t>Technical provisions</w:t>
            </w:r>
          </w:p>
        </w:tc>
        <w:tc>
          <w:tcPr>
            <w:tcW w:w="1417" w:type="dxa"/>
            <w:shd w:val="clear" w:color="auto" w:fill="auto"/>
            <w:vAlign w:val="center"/>
          </w:tcPr>
          <w:p w14:paraId="55FE25F1" w14:textId="77777777" w:rsidR="009C7849" w:rsidRPr="008927DC"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581,677</w:t>
            </w:r>
          </w:p>
        </w:tc>
        <w:tc>
          <w:tcPr>
            <w:tcW w:w="1417" w:type="dxa"/>
            <w:shd w:val="clear" w:color="auto" w:fill="auto"/>
            <w:vAlign w:val="center"/>
          </w:tcPr>
          <w:p w14:paraId="12026EFD" w14:textId="77777777" w:rsidR="009C7849" w:rsidRPr="008927DC"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10,780</w:t>
            </w:r>
          </w:p>
        </w:tc>
        <w:tc>
          <w:tcPr>
            <w:tcW w:w="1418" w:type="dxa"/>
            <w:shd w:val="clear" w:color="auto" w:fill="auto"/>
            <w:vAlign w:val="center"/>
          </w:tcPr>
          <w:p w14:paraId="02688AA0" w14:textId="77777777" w:rsidR="009C7849" w:rsidRPr="008927DC"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7F9ABDC4" w14:textId="77777777" w:rsidR="009C7849" w:rsidRPr="008927DC"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8" w:type="dxa"/>
            <w:shd w:val="clear" w:color="auto" w:fill="auto"/>
            <w:vAlign w:val="center"/>
          </w:tcPr>
          <w:p w14:paraId="6E6EF766" w14:textId="77777777" w:rsidR="009C7849" w:rsidRPr="008927DC"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9C7849" w:rsidRPr="00D44604" w14:paraId="44AFD632" w14:textId="77777777" w:rsidTr="008D2B11">
        <w:trPr>
          <w:trHeight w:val="238"/>
          <w:jc w:val="center"/>
        </w:trPr>
        <w:tc>
          <w:tcPr>
            <w:tcW w:w="2553" w:type="dxa"/>
            <w:shd w:val="clear" w:color="auto" w:fill="auto"/>
          </w:tcPr>
          <w:p w14:paraId="0CD46198" w14:textId="77777777" w:rsidR="009C7849" w:rsidRPr="00D44604" w:rsidRDefault="009C7849" w:rsidP="008D2B11">
            <w:pPr>
              <w:keepNext/>
              <w:keepLines/>
              <w:spacing w:before="40" w:after="40" w:line="240" w:lineRule="auto"/>
              <w:ind w:left="113"/>
              <w:rPr>
                <w:rFonts w:eastAsia="Times New Roman" w:cs="Arial"/>
                <w:spacing w:val="-2"/>
                <w:sz w:val="14"/>
                <w:szCs w:val="18"/>
                <w:lang w:eastAsia="pt-BR"/>
              </w:rPr>
            </w:pPr>
            <w:r>
              <w:rPr>
                <w:rFonts w:eastAsia="Times New Roman" w:cs="Arial"/>
                <w:spacing w:val="-2"/>
                <w:sz w:val="14"/>
                <w:szCs w:val="18"/>
                <w:lang w:eastAsia="pt-BR"/>
              </w:rPr>
              <w:t>F</w:t>
            </w:r>
            <w:r w:rsidRPr="00D44600">
              <w:rPr>
                <w:rFonts w:eastAsia="Times New Roman" w:cs="Arial"/>
                <w:spacing w:val="-2"/>
                <w:sz w:val="14"/>
                <w:szCs w:val="18"/>
                <w:lang w:eastAsia="pt-BR"/>
              </w:rPr>
              <w:t>inancial liability</w:t>
            </w:r>
          </w:p>
        </w:tc>
        <w:tc>
          <w:tcPr>
            <w:tcW w:w="1417" w:type="dxa"/>
            <w:shd w:val="clear" w:color="auto" w:fill="auto"/>
            <w:vAlign w:val="center"/>
          </w:tcPr>
          <w:p w14:paraId="4AB0CDCC"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278,516,180</w:t>
            </w:r>
          </w:p>
        </w:tc>
        <w:tc>
          <w:tcPr>
            <w:tcW w:w="1417" w:type="dxa"/>
            <w:shd w:val="clear" w:color="auto" w:fill="auto"/>
            <w:vAlign w:val="center"/>
          </w:tcPr>
          <w:p w14:paraId="7BD3F32E"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0D253761"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417" w:type="dxa"/>
            <w:shd w:val="clear" w:color="auto" w:fill="auto"/>
            <w:vAlign w:val="center"/>
          </w:tcPr>
          <w:p w14:paraId="67CA4DE4"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c>
          <w:tcPr>
            <w:tcW w:w="1418" w:type="dxa"/>
            <w:shd w:val="clear" w:color="auto" w:fill="auto"/>
            <w:vAlign w:val="center"/>
          </w:tcPr>
          <w:p w14:paraId="571B12DF"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9C7849" w:rsidRPr="00D44604" w14:paraId="525984EC" w14:textId="77777777" w:rsidTr="008D2B11">
        <w:trPr>
          <w:trHeight w:val="238"/>
          <w:jc w:val="center"/>
        </w:trPr>
        <w:tc>
          <w:tcPr>
            <w:tcW w:w="2553" w:type="dxa"/>
            <w:shd w:val="clear" w:color="auto" w:fill="auto"/>
          </w:tcPr>
          <w:p w14:paraId="28B90632" w14:textId="77777777" w:rsidR="009C7849" w:rsidRPr="00D44604" w:rsidRDefault="009C7849" w:rsidP="008D2B11">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4"/>
                <w:lang w:eastAsia="pt-BR"/>
              </w:rPr>
              <w:t>Commissions to be appropriated</w:t>
            </w:r>
          </w:p>
        </w:tc>
        <w:tc>
          <w:tcPr>
            <w:tcW w:w="1417" w:type="dxa"/>
            <w:shd w:val="clear" w:color="auto" w:fill="auto"/>
            <w:vAlign w:val="center"/>
          </w:tcPr>
          <w:p w14:paraId="5D2F7152"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7" w:type="dxa"/>
            <w:shd w:val="clear" w:color="auto" w:fill="auto"/>
            <w:vAlign w:val="center"/>
          </w:tcPr>
          <w:p w14:paraId="001B49BC"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31E856D6"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417" w:type="dxa"/>
            <w:shd w:val="clear" w:color="auto" w:fill="auto"/>
            <w:vAlign w:val="center"/>
          </w:tcPr>
          <w:p w14:paraId="395829A9"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1,794,544 </w:t>
            </w:r>
          </w:p>
        </w:tc>
        <w:tc>
          <w:tcPr>
            <w:tcW w:w="1418" w:type="dxa"/>
            <w:shd w:val="clear" w:color="auto" w:fill="auto"/>
            <w:vAlign w:val="center"/>
          </w:tcPr>
          <w:p w14:paraId="0642F910"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9C7849" w:rsidRPr="00D44604" w14:paraId="168A4017" w14:textId="77777777" w:rsidTr="008D2B11">
        <w:trPr>
          <w:trHeight w:val="238"/>
          <w:jc w:val="center"/>
        </w:trPr>
        <w:tc>
          <w:tcPr>
            <w:tcW w:w="2553" w:type="dxa"/>
            <w:shd w:val="clear" w:color="auto" w:fill="auto"/>
          </w:tcPr>
          <w:p w14:paraId="4F4D2EB8" w14:textId="77777777" w:rsidR="009C7849" w:rsidRPr="00D44604" w:rsidRDefault="009C7849" w:rsidP="008D2B11">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Other non-current liabilities</w:t>
            </w:r>
          </w:p>
        </w:tc>
        <w:tc>
          <w:tcPr>
            <w:tcW w:w="1417" w:type="dxa"/>
            <w:shd w:val="clear" w:color="auto" w:fill="auto"/>
            <w:vAlign w:val="center"/>
          </w:tcPr>
          <w:p w14:paraId="5F0632A4"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23,064</w:t>
            </w:r>
          </w:p>
        </w:tc>
        <w:tc>
          <w:tcPr>
            <w:tcW w:w="1417" w:type="dxa"/>
            <w:shd w:val="clear" w:color="auto" w:fill="auto"/>
            <w:vAlign w:val="center"/>
          </w:tcPr>
          <w:p w14:paraId="0BD1A9B4"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1,078,029</w:t>
            </w:r>
          </w:p>
        </w:tc>
        <w:tc>
          <w:tcPr>
            <w:tcW w:w="1418" w:type="dxa"/>
            <w:shd w:val="clear" w:color="auto" w:fill="auto"/>
            <w:vAlign w:val="center"/>
          </w:tcPr>
          <w:p w14:paraId="056815FE"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4,080</w:t>
            </w:r>
          </w:p>
        </w:tc>
        <w:tc>
          <w:tcPr>
            <w:tcW w:w="1417" w:type="dxa"/>
            <w:shd w:val="clear" w:color="auto" w:fill="auto"/>
            <w:vAlign w:val="center"/>
          </w:tcPr>
          <w:p w14:paraId="05205C36"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9,802 </w:t>
            </w:r>
          </w:p>
        </w:tc>
        <w:tc>
          <w:tcPr>
            <w:tcW w:w="1418" w:type="dxa"/>
            <w:shd w:val="clear" w:color="auto" w:fill="auto"/>
            <w:vAlign w:val="center"/>
          </w:tcPr>
          <w:p w14:paraId="457E3A2A" w14:textId="77777777" w:rsidR="009C7849" w:rsidRPr="00D44604" w:rsidRDefault="009C7849" w:rsidP="008D2B11">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9C7849" w:rsidRPr="001B58AD" w14:paraId="1720784F" w14:textId="77777777" w:rsidTr="008D2B11">
        <w:trPr>
          <w:trHeight w:val="238"/>
          <w:jc w:val="center"/>
        </w:trPr>
        <w:tc>
          <w:tcPr>
            <w:tcW w:w="2553" w:type="dxa"/>
            <w:shd w:val="clear" w:color="auto" w:fill="auto"/>
          </w:tcPr>
          <w:p w14:paraId="50C97C3C" w14:textId="77777777" w:rsidR="009C7849" w:rsidRPr="001B58AD" w:rsidRDefault="009C7849" w:rsidP="008D2B11">
            <w:pPr>
              <w:keepNext/>
              <w:keepLines/>
              <w:spacing w:before="40" w:after="40" w:line="240" w:lineRule="auto"/>
              <w:rPr>
                <w:rFonts w:eastAsia="Times New Roman" w:cs="Arial"/>
                <w:b/>
                <w:color w:val="000000"/>
                <w:spacing w:val="-2"/>
                <w:sz w:val="14"/>
                <w:szCs w:val="14"/>
                <w:lang w:eastAsia="pt-BR"/>
              </w:rPr>
            </w:pPr>
            <w:r w:rsidRPr="001B58AD">
              <w:rPr>
                <w:rFonts w:eastAsia="Times New Roman" w:cs="Times New Roman"/>
                <w:b/>
                <w:spacing w:val="-2"/>
                <w:sz w:val="14"/>
                <w:szCs w:val="18"/>
                <w:lang w:eastAsia="pt-BR"/>
              </w:rPr>
              <w:t>Net worth</w:t>
            </w:r>
          </w:p>
        </w:tc>
        <w:tc>
          <w:tcPr>
            <w:tcW w:w="1417" w:type="dxa"/>
            <w:shd w:val="clear" w:color="auto" w:fill="auto"/>
            <w:vAlign w:val="center"/>
          </w:tcPr>
          <w:p w14:paraId="5CAFE762"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5,833,438</w:t>
            </w:r>
          </w:p>
        </w:tc>
        <w:tc>
          <w:tcPr>
            <w:tcW w:w="1417" w:type="dxa"/>
            <w:shd w:val="clear" w:color="auto" w:fill="auto"/>
            <w:vAlign w:val="center"/>
          </w:tcPr>
          <w:p w14:paraId="634C6F6B"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474,965</w:t>
            </w:r>
          </w:p>
        </w:tc>
        <w:tc>
          <w:tcPr>
            <w:tcW w:w="1418" w:type="dxa"/>
            <w:shd w:val="clear" w:color="auto" w:fill="auto"/>
            <w:vAlign w:val="center"/>
          </w:tcPr>
          <w:p w14:paraId="065B4D64"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21,452</w:t>
            </w:r>
          </w:p>
        </w:tc>
        <w:tc>
          <w:tcPr>
            <w:tcW w:w="1417" w:type="dxa"/>
            <w:shd w:val="clear" w:color="auto" w:fill="auto"/>
            <w:vAlign w:val="center"/>
          </w:tcPr>
          <w:p w14:paraId="77B4AFEB"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6,009 </w:t>
            </w:r>
          </w:p>
        </w:tc>
        <w:tc>
          <w:tcPr>
            <w:tcW w:w="1418" w:type="dxa"/>
            <w:shd w:val="clear" w:color="auto" w:fill="auto"/>
            <w:vAlign w:val="center"/>
          </w:tcPr>
          <w:p w14:paraId="69CDCC38"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2,466</w:t>
            </w:r>
          </w:p>
        </w:tc>
      </w:tr>
      <w:tr w:rsidR="009C7849" w:rsidRPr="00D44604" w14:paraId="38899F6D" w14:textId="77777777" w:rsidTr="008D2B11">
        <w:trPr>
          <w:trHeight w:val="238"/>
          <w:jc w:val="center"/>
        </w:trPr>
        <w:tc>
          <w:tcPr>
            <w:tcW w:w="2553" w:type="dxa"/>
            <w:shd w:val="clear" w:color="auto" w:fill="auto"/>
          </w:tcPr>
          <w:p w14:paraId="53B41AC2" w14:textId="77777777" w:rsidR="009C7849" w:rsidRPr="00D44604" w:rsidRDefault="009C7849" w:rsidP="008D2B11">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Times New Roman"/>
                <w:spacing w:val="-2"/>
                <w:sz w:val="14"/>
                <w:szCs w:val="18"/>
                <w:lang w:eastAsia="pt-BR"/>
              </w:rPr>
              <w:t>Attributable to BB Seguridade</w:t>
            </w:r>
          </w:p>
        </w:tc>
        <w:tc>
          <w:tcPr>
            <w:tcW w:w="1417" w:type="dxa"/>
            <w:shd w:val="clear" w:color="auto" w:fill="auto"/>
            <w:vAlign w:val="center"/>
          </w:tcPr>
          <w:p w14:paraId="3F7356D3"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4,374,787</w:t>
            </w:r>
          </w:p>
        </w:tc>
        <w:tc>
          <w:tcPr>
            <w:tcW w:w="1417" w:type="dxa"/>
            <w:shd w:val="clear" w:color="auto" w:fill="auto"/>
            <w:vAlign w:val="center"/>
          </w:tcPr>
          <w:p w14:paraId="46D6A808"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316,610</w:t>
            </w:r>
          </w:p>
        </w:tc>
        <w:tc>
          <w:tcPr>
            <w:tcW w:w="1418" w:type="dxa"/>
            <w:shd w:val="clear" w:color="auto" w:fill="auto"/>
            <w:vAlign w:val="center"/>
          </w:tcPr>
          <w:p w14:paraId="33F90A68"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16,088</w:t>
            </w:r>
          </w:p>
        </w:tc>
        <w:tc>
          <w:tcPr>
            <w:tcW w:w="1417" w:type="dxa"/>
            <w:shd w:val="clear" w:color="auto" w:fill="auto"/>
            <w:vAlign w:val="center"/>
          </w:tcPr>
          <w:p w14:paraId="741106E7" w14:textId="77777777" w:rsidR="009C7849" w:rsidRPr="001B58AD"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6,009</w:t>
            </w:r>
          </w:p>
        </w:tc>
        <w:tc>
          <w:tcPr>
            <w:tcW w:w="1418" w:type="dxa"/>
            <w:shd w:val="clear" w:color="auto" w:fill="auto"/>
            <w:vAlign w:val="center"/>
          </w:tcPr>
          <w:p w14:paraId="4C42C4ED"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1,850</w:t>
            </w:r>
          </w:p>
        </w:tc>
      </w:tr>
      <w:tr w:rsidR="009C7849" w:rsidRPr="00D44604" w14:paraId="2047D7B8" w14:textId="77777777" w:rsidTr="008D2B11">
        <w:trPr>
          <w:trHeight w:val="238"/>
          <w:jc w:val="center"/>
        </w:trPr>
        <w:tc>
          <w:tcPr>
            <w:tcW w:w="2553" w:type="dxa"/>
            <w:shd w:val="clear" w:color="auto" w:fill="auto"/>
          </w:tcPr>
          <w:p w14:paraId="12B5DE95" w14:textId="77777777" w:rsidR="009C7849" w:rsidRPr="00D44604" w:rsidRDefault="009C7849" w:rsidP="008D2B11">
            <w:pPr>
              <w:keepNext/>
              <w:keepLines/>
              <w:spacing w:before="40" w:after="40" w:line="240" w:lineRule="auto"/>
              <w:ind w:left="113"/>
              <w:rPr>
                <w:rFonts w:eastAsia="Times New Roman" w:cs="Times New Roman"/>
                <w:spacing w:val="-2"/>
                <w:sz w:val="14"/>
                <w:szCs w:val="18"/>
                <w:lang w:eastAsia="pt-BR"/>
              </w:rPr>
            </w:pPr>
            <w:r w:rsidRPr="002D7060">
              <w:rPr>
                <w:rFonts w:eastAsia="Times New Roman" w:cs="Times New Roman"/>
                <w:spacing w:val="-2"/>
                <w:sz w:val="14"/>
                <w:szCs w:val="18"/>
                <w:lang w:eastAsia="pt-BR"/>
              </w:rPr>
              <w:t>Difference in accounting practice</w:t>
            </w:r>
            <w:r>
              <w:rPr>
                <w:rFonts w:eastAsia="Times New Roman" w:cs="Times New Roman"/>
                <w:spacing w:val="-2"/>
                <w:sz w:val="14"/>
                <w:szCs w:val="18"/>
                <w:lang w:eastAsia="pt-BR"/>
              </w:rPr>
              <w:t xml:space="preserve"> </w:t>
            </w:r>
            <w:r w:rsidRPr="008E0E14">
              <w:rPr>
                <w:rFonts w:eastAsia="Times New Roman" w:cs="Times New Roman"/>
                <w:spacing w:val="-2"/>
                <w:sz w:val="14"/>
                <w:szCs w:val="18"/>
                <w:vertAlign w:val="superscript"/>
                <w:lang w:eastAsia="pt-BR"/>
              </w:rPr>
              <w:t>(1)</w:t>
            </w:r>
          </w:p>
        </w:tc>
        <w:tc>
          <w:tcPr>
            <w:tcW w:w="1417" w:type="dxa"/>
            <w:shd w:val="clear" w:color="auto" w:fill="auto"/>
            <w:vAlign w:val="center"/>
          </w:tcPr>
          <w:p w14:paraId="6628C6A1"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2,421</w:t>
            </w:r>
          </w:p>
        </w:tc>
        <w:tc>
          <w:tcPr>
            <w:tcW w:w="1417" w:type="dxa"/>
            <w:shd w:val="clear" w:color="auto" w:fill="auto"/>
            <w:vAlign w:val="center"/>
          </w:tcPr>
          <w:p w14:paraId="4558F9C9"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(75)</w:t>
            </w:r>
          </w:p>
        </w:tc>
        <w:tc>
          <w:tcPr>
            <w:tcW w:w="1418" w:type="dxa"/>
            <w:shd w:val="clear" w:color="auto" w:fill="auto"/>
            <w:vAlign w:val="center"/>
          </w:tcPr>
          <w:p w14:paraId="0173720F"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44EB5B5A" w14:textId="77777777" w:rsidR="009C7849" w:rsidRPr="001B58AD"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141C647D"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9C7849" w:rsidRPr="00D44604" w14:paraId="7B1DD704" w14:textId="77777777" w:rsidTr="008D2B11">
        <w:trPr>
          <w:trHeight w:val="238"/>
          <w:jc w:val="center"/>
        </w:trPr>
        <w:tc>
          <w:tcPr>
            <w:tcW w:w="2553" w:type="dxa"/>
            <w:shd w:val="clear" w:color="auto" w:fill="auto"/>
          </w:tcPr>
          <w:p w14:paraId="7F2B6C2E" w14:textId="77777777" w:rsidR="009C7849" w:rsidRPr="00D44604" w:rsidRDefault="009C7849" w:rsidP="008D2B11">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Times New Roman"/>
                <w:spacing w:val="-2"/>
                <w:sz w:val="14"/>
                <w:szCs w:val="18"/>
                <w:lang w:eastAsia="pt-BR"/>
              </w:rPr>
              <w:t xml:space="preserve">Adjustments </w:t>
            </w:r>
            <w:r w:rsidRPr="00D44604">
              <w:rPr>
                <w:rFonts w:eastAsia="Times New Roman" w:cs="Times New Roman"/>
                <w:spacing w:val="-2"/>
                <w:sz w:val="14"/>
                <w:szCs w:val="18"/>
                <w:vertAlign w:val="superscript"/>
                <w:lang w:eastAsia="pt-BR"/>
              </w:rPr>
              <w:t>(</w:t>
            </w:r>
            <w:r>
              <w:rPr>
                <w:rFonts w:eastAsia="Times New Roman" w:cs="Times New Roman"/>
                <w:spacing w:val="-2"/>
                <w:sz w:val="14"/>
                <w:szCs w:val="18"/>
                <w:vertAlign w:val="superscript"/>
                <w:lang w:eastAsia="pt-BR"/>
              </w:rPr>
              <w:t>2</w:t>
            </w:r>
            <w:r w:rsidRPr="00D44604">
              <w:rPr>
                <w:rFonts w:eastAsia="Times New Roman" w:cs="Times New Roman"/>
                <w:spacing w:val="-2"/>
                <w:sz w:val="14"/>
                <w:szCs w:val="18"/>
                <w:vertAlign w:val="superscript"/>
                <w:lang w:eastAsia="pt-BR"/>
              </w:rPr>
              <w:t>)</w:t>
            </w:r>
          </w:p>
        </w:tc>
        <w:tc>
          <w:tcPr>
            <w:tcW w:w="1417" w:type="dxa"/>
            <w:shd w:val="clear" w:color="auto" w:fill="auto"/>
            <w:vAlign w:val="center"/>
          </w:tcPr>
          <w:p w14:paraId="3FE225B6"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(22,831)</w:t>
            </w:r>
          </w:p>
        </w:tc>
        <w:tc>
          <w:tcPr>
            <w:tcW w:w="1417" w:type="dxa"/>
            <w:shd w:val="clear" w:color="auto" w:fill="auto"/>
            <w:vAlign w:val="center"/>
          </w:tcPr>
          <w:p w14:paraId="61CD7A7A"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cs="Arial"/>
                <w:sz w:val="14"/>
                <w:szCs w:val="14"/>
              </w:rPr>
              <w:t>111,305</w:t>
            </w:r>
          </w:p>
        </w:tc>
        <w:tc>
          <w:tcPr>
            <w:tcW w:w="1418" w:type="dxa"/>
            <w:shd w:val="clear" w:color="auto" w:fill="auto"/>
            <w:vAlign w:val="center"/>
          </w:tcPr>
          <w:p w14:paraId="22E07F7A"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1987270A" w14:textId="77777777" w:rsidR="009C7849" w:rsidRPr="001B58AD"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70F17B8D" w14:textId="77777777" w:rsidR="009C7849" w:rsidRPr="00D44604" w:rsidRDefault="009C7849" w:rsidP="008D2B1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9C7849" w:rsidRPr="001B58AD" w14:paraId="5158C788" w14:textId="77777777" w:rsidTr="008D2B11">
        <w:trPr>
          <w:trHeight w:val="238"/>
          <w:jc w:val="center"/>
        </w:trPr>
        <w:tc>
          <w:tcPr>
            <w:tcW w:w="2553" w:type="dxa"/>
            <w:tcBorders>
              <w:bottom w:val="single" w:sz="2" w:space="0" w:color="1F4E79" w:themeColor="accent1" w:themeShade="80"/>
            </w:tcBorders>
            <w:shd w:val="clear" w:color="auto" w:fill="auto"/>
          </w:tcPr>
          <w:p w14:paraId="42CEABF7" w14:textId="77777777" w:rsidR="009C7849" w:rsidRPr="001B58AD" w:rsidRDefault="009C7849" w:rsidP="008D2B11">
            <w:pPr>
              <w:keepNext/>
              <w:keepLines/>
              <w:spacing w:before="40" w:after="40" w:line="240" w:lineRule="auto"/>
              <w:rPr>
                <w:rFonts w:eastAsia="Times New Roman" w:cs="Arial"/>
                <w:b/>
                <w:spacing w:val="-2"/>
                <w:sz w:val="14"/>
                <w:szCs w:val="14"/>
                <w:lang w:eastAsia="pt-BR"/>
              </w:rPr>
            </w:pPr>
            <w:r w:rsidRPr="001B58AD">
              <w:rPr>
                <w:rFonts w:eastAsia="Times New Roman" w:cs="Times New Roman"/>
                <w:b/>
                <w:spacing w:val="-2"/>
                <w:sz w:val="14"/>
                <w:szCs w:val="18"/>
                <w:lang w:eastAsia="pt-BR"/>
              </w:rPr>
              <w:t>Investment balance</w:t>
            </w:r>
          </w:p>
        </w:tc>
        <w:tc>
          <w:tcPr>
            <w:tcW w:w="1417" w:type="dxa"/>
            <w:tcBorders>
              <w:bottom w:val="single" w:sz="2" w:space="0" w:color="1F4E79" w:themeColor="accent1" w:themeShade="80"/>
            </w:tcBorders>
            <w:shd w:val="clear" w:color="auto" w:fill="auto"/>
            <w:vAlign w:val="center"/>
          </w:tcPr>
          <w:p w14:paraId="0DA7F1C9"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4,354,377</w:t>
            </w:r>
          </w:p>
        </w:tc>
        <w:tc>
          <w:tcPr>
            <w:tcW w:w="1417" w:type="dxa"/>
            <w:tcBorders>
              <w:bottom w:val="single" w:sz="2" w:space="0" w:color="1F4E79" w:themeColor="accent1" w:themeShade="80"/>
            </w:tcBorders>
            <w:shd w:val="clear" w:color="auto" w:fill="auto"/>
            <w:vAlign w:val="center"/>
          </w:tcPr>
          <w:p w14:paraId="7EF35155"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427,840</w:t>
            </w:r>
          </w:p>
        </w:tc>
        <w:tc>
          <w:tcPr>
            <w:tcW w:w="1418" w:type="dxa"/>
            <w:tcBorders>
              <w:bottom w:val="single" w:sz="2" w:space="0" w:color="1F4E79" w:themeColor="accent1" w:themeShade="80"/>
            </w:tcBorders>
            <w:shd w:val="clear" w:color="auto" w:fill="auto"/>
            <w:vAlign w:val="center"/>
          </w:tcPr>
          <w:p w14:paraId="57841540"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16,088</w:t>
            </w:r>
          </w:p>
        </w:tc>
        <w:tc>
          <w:tcPr>
            <w:tcW w:w="1417" w:type="dxa"/>
            <w:tcBorders>
              <w:bottom w:val="single" w:sz="2" w:space="0" w:color="1F4E79" w:themeColor="accent1" w:themeShade="80"/>
            </w:tcBorders>
            <w:shd w:val="clear" w:color="auto" w:fill="auto"/>
            <w:vAlign w:val="center"/>
          </w:tcPr>
          <w:p w14:paraId="01301D55"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cs="Arial"/>
                <w:b/>
                <w:sz w:val="14"/>
                <w:szCs w:val="14"/>
              </w:rPr>
              <w:t>6,009</w:t>
            </w:r>
          </w:p>
        </w:tc>
        <w:tc>
          <w:tcPr>
            <w:tcW w:w="1418" w:type="dxa"/>
            <w:tcBorders>
              <w:bottom w:val="single" w:sz="2" w:space="0" w:color="1F4E79" w:themeColor="accent1" w:themeShade="80"/>
            </w:tcBorders>
            <w:shd w:val="clear" w:color="auto" w:fill="auto"/>
            <w:vAlign w:val="center"/>
          </w:tcPr>
          <w:p w14:paraId="2DE1FAA1" w14:textId="77777777" w:rsidR="009C7849" w:rsidRPr="001B58AD" w:rsidRDefault="009C7849" w:rsidP="008D2B11">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1,850</w:t>
            </w:r>
          </w:p>
        </w:tc>
      </w:tr>
    </w:tbl>
    <w:p w14:paraId="55EB97F7" w14:textId="77777777" w:rsidR="009C7849" w:rsidRPr="008E0E14" w:rsidRDefault="009C7849" w:rsidP="009C7849">
      <w:pPr>
        <w:numPr>
          <w:ilvl w:val="0"/>
          <w:numId w:val="14"/>
        </w:numPr>
        <w:spacing w:line="257" w:lineRule="auto"/>
        <w:ind w:left="284" w:hanging="284"/>
        <w:contextualSpacing/>
        <w:jc w:val="both"/>
        <w:rPr>
          <w:rFonts w:eastAsia="Times New Roman" w:cs="Times New Roman"/>
          <w:spacing w:val="-2"/>
          <w:sz w:val="14"/>
          <w:szCs w:val="18"/>
          <w:lang w:val="en-US" w:eastAsia="pt-BR"/>
        </w:rPr>
      </w:pPr>
      <w:r w:rsidRPr="008E0E14">
        <w:rPr>
          <w:rFonts w:eastAsia="Times New Roman" w:cs="Times New Roman"/>
          <w:spacing w:val="-2"/>
          <w:sz w:val="14"/>
          <w:szCs w:val="18"/>
          <w:lang w:val="en-US" w:eastAsia="pt-BR"/>
        </w:rPr>
        <w:t xml:space="preserve">Adjustments for the purpose of standardizing accounting practices under CPC 06 (R2) </w:t>
      </w:r>
      <w:r>
        <w:rPr>
          <w:rFonts w:eastAsia="Times New Roman" w:cs="Times New Roman"/>
          <w:spacing w:val="-2"/>
          <w:sz w:val="14"/>
          <w:szCs w:val="18"/>
          <w:lang w:val="en-US" w:eastAsia="pt-BR"/>
        </w:rPr>
        <w:t xml:space="preserve">[IFRS 16] </w:t>
      </w:r>
      <w:r w:rsidRPr="008E0E14">
        <w:rPr>
          <w:rFonts w:eastAsia="Times New Roman" w:cs="Times New Roman"/>
          <w:spacing w:val="-2"/>
          <w:sz w:val="14"/>
          <w:szCs w:val="18"/>
          <w:lang w:val="en-US" w:eastAsia="pt-BR"/>
        </w:rPr>
        <w:t>- Leases from previous periods</w:t>
      </w:r>
      <w:r>
        <w:rPr>
          <w:rFonts w:eastAsia="Times New Roman" w:cs="Times New Roman"/>
          <w:spacing w:val="-2"/>
          <w:sz w:val="14"/>
          <w:szCs w:val="18"/>
          <w:lang w:val="en-US" w:eastAsia="pt-BR"/>
        </w:rPr>
        <w:t>,</w:t>
      </w:r>
      <w:r w:rsidRPr="008E0E14">
        <w:rPr>
          <w:rFonts w:eastAsia="Times New Roman" w:cs="Times New Roman"/>
          <w:spacing w:val="-2"/>
          <w:sz w:val="14"/>
          <w:szCs w:val="18"/>
          <w:lang w:val="en-US" w:eastAsia="pt-BR"/>
        </w:rPr>
        <w:t xml:space="preserve"> Brasilprev and Brasilcap adopted CPC 06 (R2)</w:t>
      </w:r>
      <w:r>
        <w:rPr>
          <w:rFonts w:eastAsia="Times New Roman" w:cs="Times New Roman"/>
          <w:spacing w:val="-2"/>
          <w:sz w:val="14"/>
          <w:szCs w:val="18"/>
          <w:lang w:val="en-US" w:eastAsia="pt-BR"/>
        </w:rPr>
        <w:t xml:space="preserve"> [IFRS 16]</w:t>
      </w:r>
      <w:r w:rsidRPr="008E0E14">
        <w:rPr>
          <w:rFonts w:eastAsia="Times New Roman" w:cs="Times New Roman"/>
          <w:spacing w:val="-2"/>
          <w:sz w:val="14"/>
          <w:szCs w:val="18"/>
          <w:lang w:val="en-US" w:eastAsia="pt-BR"/>
        </w:rPr>
        <w:t xml:space="preserve"> as of January 1, 2021</w:t>
      </w:r>
      <w:r>
        <w:rPr>
          <w:rFonts w:eastAsia="Times New Roman" w:cs="Times New Roman"/>
          <w:spacing w:val="-2"/>
          <w:sz w:val="14"/>
          <w:szCs w:val="18"/>
          <w:lang w:val="en-US" w:eastAsia="pt-BR"/>
        </w:rPr>
        <w:t>,</w:t>
      </w:r>
    </w:p>
    <w:p w14:paraId="4A31C1EF" w14:textId="77777777" w:rsidR="009C7849" w:rsidRPr="008E0E14" w:rsidRDefault="009C7849" w:rsidP="009C7849">
      <w:pPr>
        <w:numPr>
          <w:ilvl w:val="0"/>
          <w:numId w:val="14"/>
        </w:numPr>
        <w:spacing w:line="257" w:lineRule="auto"/>
        <w:ind w:left="284" w:hanging="284"/>
        <w:contextualSpacing/>
        <w:jc w:val="both"/>
        <w:rPr>
          <w:rFonts w:eastAsia="Times New Roman" w:cs="Times New Roman"/>
          <w:spacing w:val="-2"/>
          <w:sz w:val="14"/>
          <w:szCs w:val="18"/>
          <w:lang w:val="en-US" w:eastAsia="pt-BR"/>
        </w:rPr>
      </w:pPr>
      <w:r w:rsidRPr="008E0E14">
        <w:rPr>
          <w:rFonts w:eastAsia="Times New Roman" w:cs="Times New Roman"/>
          <w:spacing w:val="-2"/>
          <w:sz w:val="14"/>
          <w:szCs w:val="18"/>
          <w:lang w:val="en-US" w:eastAsia="pt-BR"/>
        </w:rPr>
        <w:t>Includes in Brasilprev an unrealized result from the sale of the equity interest in Mapfre Nossa Caixa Vida e Previdência (MNCVP) in July 2012</w:t>
      </w:r>
      <w:r>
        <w:rPr>
          <w:rFonts w:eastAsia="Times New Roman" w:cs="Times New Roman"/>
          <w:spacing w:val="-2"/>
          <w:sz w:val="14"/>
          <w:szCs w:val="18"/>
          <w:lang w:val="en-US" w:eastAsia="pt-BR"/>
        </w:rPr>
        <w:t>,</w:t>
      </w:r>
      <w:r w:rsidRPr="008E0E14">
        <w:rPr>
          <w:rFonts w:eastAsia="Times New Roman" w:cs="Times New Roman"/>
          <w:spacing w:val="-2"/>
          <w:sz w:val="14"/>
          <w:szCs w:val="18"/>
          <w:lang w:val="en-US" w:eastAsia="pt-BR"/>
        </w:rPr>
        <w:t xml:space="preserve"> In Brasilcap, includes goodwill on the acquisition of equity interest in the company Sulacap by BB Seguros, which took place in 07/22/2011</w:t>
      </w:r>
      <w:r>
        <w:rPr>
          <w:rFonts w:eastAsia="Times New Roman" w:cs="Times New Roman"/>
          <w:spacing w:val="-2"/>
          <w:sz w:val="14"/>
          <w:szCs w:val="18"/>
          <w:lang w:val="en-US" w:eastAsia="pt-BR"/>
        </w:rPr>
        <w:t xml:space="preserve"> </w:t>
      </w:r>
      <w:r w:rsidRPr="004D52EB">
        <w:rPr>
          <w:rFonts w:eastAsia="Times New Roman" w:cs="Times New Roman"/>
          <w:spacing w:val="-2"/>
          <w:sz w:val="14"/>
          <w:szCs w:val="18"/>
          <w:lang w:val="en-US" w:eastAsia="pt-BR"/>
        </w:rPr>
        <w:t xml:space="preserve">and </w:t>
      </w:r>
      <w:r w:rsidRPr="0021230B">
        <w:rPr>
          <w:rFonts w:eastAsia="Times New Roman" w:cs="Times New Roman"/>
          <w:spacing w:val="-2"/>
          <w:sz w:val="14"/>
          <w:szCs w:val="18"/>
          <w:lang w:val="en-US" w:eastAsia="pt-BR"/>
        </w:rPr>
        <w:t>R$ 556 thousand of dividends receivable not recognized by BB Seguros, due to the approval within the scope of Brasilcap having taken place by the Executive Board on 01.25.2022.</w:t>
      </w:r>
    </w:p>
    <w:p w14:paraId="71E9DA8B" w14:textId="77777777" w:rsidR="009C7849" w:rsidRPr="00A44662" w:rsidRDefault="009C7849" w:rsidP="008D2B11">
      <w:pPr>
        <w:spacing w:after="0"/>
        <w:jc w:val="right"/>
        <w:rPr>
          <w:rFonts w:cs="Arial"/>
          <w:b/>
          <w:sz w:val="14"/>
          <w:szCs w:val="18"/>
          <w:lang w:val="en-US"/>
        </w:rPr>
      </w:pPr>
    </w:p>
    <w:p w14:paraId="3371F5D7" w14:textId="77777777" w:rsidR="009C7849" w:rsidRPr="00D44604" w:rsidRDefault="009C7849" w:rsidP="008D2B11">
      <w:pPr>
        <w:keepNext/>
        <w:keepLines/>
        <w:pageBreakBefore/>
        <w:spacing w:after="0"/>
        <w:jc w:val="right"/>
        <w:rPr>
          <w:rFonts w:cs="Arial"/>
          <w:b/>
          <w:sz w:val="14"/>
          <w:szCs w:val="18"/>
        </w:rPr>
      </w:pPr>
      <w:r w:rsidRPr="00FC6C4B">
        <w:rPr>
          <w:rFonts w:cs="Arial"/>
          <w:b/>
          <w:sz w:val="14"/>
          <w:szCs w:val="18"/>
        </w:rPr>
        <w:lastRenderedPageBreak/>
        <w:t>R$ thousand</w:t>
      </w:r>
    </w:p>
    <w:tbl>
      <w:tblPr>
        <w:tblW w:w="9640" w:type="dxa"/>
        <w:jc w:val="center"/>
        <w:tblLayout w:type="fixed"/>
        <w:tblLook w:val="04A0" w:firstRow="1" w:lastRow="0" w:firstColumn="1" w:lastColumn="0" w:noHBand="0" w:noVBand="1"/>
      </w:tblPr>
      <w:tblGrid>
        <w:gridCol w:w="2551"/>
        <w:gridCol w:w="1417"/>
        <w:gridCol w:w="1418"/>
        <w:gridCol w:w="1418"/>
        <w:gridCol w:w="1418"/>
        <w:gridCol w:w="1418"/>
      </w:tblGrid>
      <w:tr w:rsidR="009C7849" w:rsidRPr="00C76147" w14:paraId="2C39224B" w14:textId="77777777" w:rsidTr="008D2B11">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35F10FF3" w14:textId="77777777" w:rsidR="009C7849" w:rsidRPr="00C76147" w:rsidRDefault="009C7849" w:rsidP="008D2B11">
            <w:pPr>
              <w:spacing w:before="40" w:after="40" w:line="240" w:lineRule="auto"/>
              <w:jc w:val="center"/>
              <w:rPr>
                <w:rFonts w:eastAsia="Times New Roman" w:cs="Arial"/>
                <w:b/>
                <w:spacing w:val="-2"/>
                <w:sz w:val="14"/>
                <w:szCs w:val="14"/>
                <w:lang w:eastAsia="pt-BR"/>
              </w:rPr>
            </w:pPr>
            <w:r w:rsidRPr="00C76147">
              <w:rPr>
                <w:rFonts w:cs="Arial"/>
                <w:b/>
                <w:sz w:val="14"/>
                <w:szCs w:val="14"/>
              </w:rPr>
              <w:t>Segment</w:t>
            </w:r>
          </w:p>
        </w:tc>
        <w:tc>
          <w:tcPr>
            <w:tcW w:w="4253"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7BFDA4C1" w14:textId="77777777" w:rsidR="009C7849" w:rsidRPr="00C76147" w:rsidRDefault="009C7849" w:rsidP="008D2B11">
            <w:pPr>
              <w:spacing w:before="40" w:after="40" w:line="240" w:lineRule="auto"/>
              <w:jc w:val="center"/>
              <w:rPr>
                <w:rFonts w:eastAsia="Times New Roman" w:cs="Arial"/>
                <w:b/>
                <w:spacing w:val="-2"/>
                <w:sz w:val="14"/>
                <w:szCs w:val="14"/>
                <w:lang w:eastAsia="pt-BR"/>
              </w:rPr>
            </w:pPr>
            <w:r w:rsidRPr="00C76147">
              <w:rPr>
                <w:rFonts w:eastAsia="Times New Roman" w:cs="Arial"/>
                <w:b/>
                <w:spacing w:val="-2"/>
                <w:sz w:val="14"/>
                <w:szCs w:val="14"/>
                <w:lang w:eastAsia="pt-BR"/>
              </w:rPr>
              <w:t>Insurance</w:t>
            </w:r>
          </w:p>
        </w:tc>
        <w:tc>
          <w:tcPr>
            <w:tcW w:w="2836"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4CA68B41" w14:textId="77777777" w:rsidR="009C7849" w:rsidRPr="00C76147" w:rsidRDefault="009C7849" w:rsidP="008D2B11">
            <w:pPr>
              <w:spacing w:before="40" w:after="40" w:line="240" w:lineRule="auto"/>
              <w:jc w:val="center"/>
              <w:rPr>
                <w:rFonts w:eastAsia="Times New Roman" w:cs="Arial"/>
                <w:b/>
                <w:spacing w:val="-2"/>
                <w:sz w:val="14"/>
                <w:szCs w:val="14"/>
                <w:lang w:eastAsia="pt-BR"/>
              </w:rPr>
            </w:pPr>
            <w:r w:rsidRPr="00C76147">
              <w:rPr>
                <w:rFonts w:eastAsia="Times New Roman" w:cs="Arial"/>
                <w:b/>
                <w:spacing w:val="-2"/>
                <w:sz w:val="14"/>
                <w:szCs w:val="14"/>
                <w:lang w:eastAsia="pt-BR"/>
              </w:rPr>
              <w:t>Brokerage</w:t>
            </w:r>
          </w:p>
        </w:tc>
      </w:tr>
      <w:tr w:rsidR="009C7849" w:rsidRPr="00C76147" w14:paraId="6EFD1E2C" w14:textId="77777777" w:rsidTr="008D2B11">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26E55D61" w14:textId="77777777" w:rsidR="009C7849" w:rsidRPr="00C76147" w:rsidRDefault="009C7849" w:rsidP="008D2B11">
            <w:pPr>
              <w:spacing w:before="40" w:after="40" w:line="240" w:lineRule="auto"/>
              <w:jc w:val="center"/>
              <w:rPr>
                <w:rFonts w:eastAsia="Times New Roman" w:cs="Arial"/>
                <w:b/>
                <w:spacing w:val="-2"/>
                <w:sz w:val="14"/>
                <w:szCs w:val="14"/>
                <w:lang w:eastAsia="pt-BR"/>
              </w:rPr>
            </w:pPr>
            <w:r w:rsidRPr="00C76147">
              <w:rPr>
                <w:rFonts w:cs="Arial"/>
                <w:b/>
                <w:sz w:val="14"/>
                <w:szCs w:val="14"/>
              </w:rPr>
              <w:t>Line of business</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83C2CAD" w14:textId="77777777" w:rsidR="009C7849" w:rsidRPr="00C76147" w:rsidRDefault="009C7849" w:rsidP="008D2B11">
            <w:pPr>
              <w:keepNext/>
              <w:keepLines/>
              <w:spacing w:before="40" w:after="40" w:line="240" w:lineRule="auto"/>
              <w:jc w:val="center"/>
              <w:rPr>
                <w:rFonts w:eastAsia="Times New Roman" w:cs="Arial"/>
                <w:b/>
                <w:spacing w:val="-2"/>
                <w:sz w:val="14"/>
                <w:szCs w:val="14"/>
                <w:lang w:eastAsia="pt-BR"/>
              </w:rPr>
            </w:pPr>
            <w:r w:rsidRPr="00C76147">
              <w:rPr>
                <w:rFonts w:eastAsia="Times New Roman" w:cs="Arial"/>
                <w:b/>
                <w:spacing w:val="-2"/>
                <w:sz w:val="14"/>
                <w:szCs w:val="14"/>
                <w:lang w:eastAsia="pt-BR"/>
              </w:rPr>
              <w:t>Private</w:t>
            </w:r>
          </w:p>
          <w:p w14:paraId="478ACBE7" w14:textId="77777777" w:rsidR="009C7849" w:rsidRPr="00C76147" w:rsidRDefault="009C7849" w:rsidP="008D2B11">
            <w:pPr>
              <w:spacing w:before="40" w:after="40" w:line="240" w:lineRule="auto"/>
              <w:jc w:val="center"/>
              <w:rPr>
                <w:rFonts w:eastAsia="Times New Roman" w:cs="Arial"/>
                <w:b/>
                <w:spacing w:val="-2"/>
                <w:sz w:val="14"/>
                <w:szCs w:val="14"/>
                <w:lang w:eastAsia="pt-BR"/>
              </w:rPr>
            </w:pPr>
            <w:r w:rsidRPr="00C76147">
              <w:rPr>
                <w:rFonts w:eastAsia="Times New Roman" w:cs="Arial"/>
                <w:b/>
                <w:spacing w:val="-2"/>
                <w:sz w:val="14"/>
                <w:szCs w:val="14"/>
                <w:lang w:eastAsia="pt-BR"/>
              </w:rPr>
              <w:t>Pension Plans</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32BD3BB4" w14:textId="77777777" w:rsidR="009C7849" w:rsidRPr="00C76147" w:rsidRDefault="009C7849" w:rsidP="008D2B11">
            <w:pPr>
              <w:keepNext/>
              <w:keepLines/>
              <w:spacing w:before="40" w:after="40" w:line="240" w:lineRule="auto"/>
              <w:jc w:val="center"/>
              <w:rPr>
                <w:rFonts w:eastAsia="Times New Roman" w:cs="Arial"/>
                <w:b/>
                <w:spacing w:val="-2"/>
                <w:sz w:val="14"/>
                <w:szCs w:val="14"/>
                <w:lang w:eastAsia="pt-BR"/>
              </w:rPr>
            </w:pPr>
            <w:r w:rsidRPr="00C76147">
              <w:rPr>
                <w:rFonts w:eastAsia="Times New Roman" w:cs="Arial"/>
                <w:b/>
                <w:spacing w:val="-2"/>
                <w:sz w:val="14"/>
                <w:szCs w:val="14"/>
                <w:lang w:eastAsia="pt-BR"/>
              </w:rPr>
              <w:t>Capitalization</w:t>
            </w:r>
          </w:p>
          <w:p w14:paraId="20A8399D" w14:textId="77777777" w:rsidR="009C7849" w:rsidRPr="00C76147" w:rsidRDefault="009C7849" w:rsidP="008D2B11">
            <w:pPr>
              <w:spacing w:before="40" w:after="40" w:line="240" w:lineRule="auto"/>
              <w:jc w:val="center"/>
              <w:rPr>
                <w:rFonts w:eastAsia="Times New Roman" w:cs="Arial"/>
                <w:b/>
                <w:spacing w:val="-2"/>
                <w:sz w:val="14"/>
                <w:szCs w:val="14"/>
                <w:lang w:eastAsia="pt-BR"/>
              </w:rPr>
            </w:pPr>
            <w:r w:rsidRPr="00C76147">
              <w:rPr>
                <w:rFonts w:eastAsia="Times New Roman" w:cs="Arial"/>
                <w:b/>
                <w:spacing w:val="-2"/>
                <w:sz w:val="14"/>
                <w:szCs w:val="14"/>
                <w:lang w:eastAsia="pt-BR"/>
              </w:rPr>
              <w:t>Plans</w:t>
            </w:r>
          </w:p>
        </w:tc>
        <w:tc>
          <w:tcPr>
            <w:tcW w:w="1418"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70B711FA" w14:textId="77777777" w:rsidR="009C7849" w:rsidRPr="00C76147" w:rsidRDefault="009C7849" w:rsidP="008D2B11">
            <w:pPr>
              <w:spacing w:before="40" w:after="40" w:line="240" w:lineRule="auto"/>
              <w:jc w:val="center"/>
              <w:rPr>
                <w:rFonts w:eastAsia="Times New Roman" w:cs="Arial"/>
                <w:b/>
                <w:spacing w:val="-2"/>
                <w:sz w:val="14"/>
                <w:szCs w:val="14"/>
                <w:lang w:eastAsia="pt-BR"/>
              </w:rPr>
            </w:pPr>
            <w:r w:rsidRPr="00C76147">
              <w:rPr>
                <w:rFonts w:eastAsia="Times New Roman" w:cs="Arial"/>
                <w:b/>
                <w:spacing w:val="-2"/>
                <w:sz w:val="14"/>
                <w:szCs w:val="14"/>
                <w:lang w:eastAsia="pt-BR"/>
              </w:rPr>
              <w:t>Health</w:t>
            </w:r>
          </w:p>
        </w:tc>
        <w:tc>
          <w:tcPr>
            <w:tcW w:w="1418"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3A398AC6" w14:textId="77777777" w:rsidR="009C7849" w:rsidRPr="00C76147" w:rsidRDefault="009C7849" w:rsidP="008D2B11">
            <w:pPr>
              <w:spacing w:before="40" w:after="40" w:line="240" w:lineRule="auto"/>
              <w:jc w:val="center"/>
              <w:rPr>
                <w:rFonts w:eastAsia="Times New Roman" w:cs="Arial"/>
                <w:b/>
                <w:spacing w:val="-2"/>
                <w:sz w:val="14"/>
                <w:szCs w:val="14"/>
                <w:lang w:eastAsia="pt-BR"/>
              </w:rPr>
            </w:pPr>
            <w:r w:rsidRPr="00C76147">
              <w:rPr>
                <w:rFonts w:eastAsia="Times New Roman" w:cs="Arial"/>
                <w:b/>
                <w:spacing w:val="-2"/>
                <w:sz w:val="14"/>
                <w:szCs w:val="14"/>
                <w:lang w:eastAsia="pt-BR"/>
              </w:rPr>
              <w:t>Brokerage</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C8D9795" w14:textId="77777777" w:rsidR="009C7849" w:rsidRPr="00C76147" w:rsidRDefault="009C7849" w:rsidP="008D2B11">
            <w:pPr>
              <w:spacing w:before="40" w:after="40" w:line="240" w:lineRule="auto"/>
              <w:jc w:val="center"/>
              <w:rPr>
                <w:rFonts w:eastAsia="Times New Roman" w:cs="Arial"/>
                <w:b/>
                <w:spacing w:val="-2"/>
                <w:sz w:val="14"/>
                <w:szCs w:val="14"/>
                <w:lang w:eastAsia="pt-BR"/>
              </w:rPr>
            </w:pPr>
            <w:r w:rsidRPr="00C76147">
              <w:rPr>
                <w:rFonts w:eastAsia="Times New Roman" w:cs="Arial"/>
                <w:b/>
                <w:spacing w:val="-2"/>
                <w:sz w:val="14"/>
                <w:szCs w:val="14"/>
                <w:lang w:eastAsia="pt-BR"/>
              </w:rPr>
              <w:t>Brokerage</w:t>
            </w:r>
          </w:p>
        </w:tc>
      </w:tr>
      <w:tr w:rsidR="009C7849" w:rsidRPr="00C76147" w14:paraId="07D1B56B" w14:textId="77777777" w:rsidTr="008D2B11">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7F7B5F2A" w14:textId="77777777" w:rsidR="009C7849" w:rsidRPr="00C76147" w:rsidRDefault="009C7849" w:rsidP="008D2B11">
            <w:pPr>
              <w:spacing w:before="40" w:after="40" w:line="240" w:lineRule="auto"/>
              <w:jc w:val="center"/>
              <w:rPr>
                <w:rFonts w:eastAsia="Times New Roman" w:cs="Arial"/>
                <w:b/>
                <w:spacing w:val="-2"/>
                <w:sz w:val="14"/>
                <w:szCs w:val="14"/>
                <w:lang w:eastAsia="pt-BR"/>
              </w:rPr>
            </w:pPr>
            <w:r w:rsidRPr="00C76147">
              <w:rPr>
                <w:rFonts w:eastAsia="Times New Roman" w:cs="Arial"/>
                <w:b/>
                <w:spacing w:val="-2"/>
                <w:sz w:val="14"/>
                <w:szCs w:val="14"/>
                <w:lang w:eastAsia="pt-BR"/>
              </w:rPr>
              <w:t>Dec 31,2020</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3AFEBEBA" w14:textId="77777777" w:rsidR="009C7849" w:rsidRPr="00C76147" w:rsidRDefault="009C7849" w:rsidP="008D2B11">
            <w:pPr>
              <w:spacing w:before="40" w:after="40" w:line="240" w:lineRule="auto"/>
              <w:jc w:val="center"/>
              <w:rPr>
                <w:rFonts w:eastAsia="Times New Roman" w:cs="Arial"/>
                <w:b/>
                <w:spacing w:val="-2"/>
                <w:sz w:val="14"/>
                <w:szCs w:val="14"/>
                <w:lang w:eastAsia="pt-BR"/>
              </w:rPr>
            </w:pPr>
            <w:r w:rsidRPr="00C76147">
              <w:rPr>
                <w:rFonts w:eastAsia="Times New Roman" w:cs="Arial"/>
                <w:b/>
                <w:spacing w:val="-2"/>
                <w:sz w:val="14"/>
                <w:szCs w:val="14"/>
                <w:lang w:eastAsia="pt-BR"/>
              </w:rPr>
              <w:t xml:space="preserve">Brasilprev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9E7B1C5" w14:textId="77777777" w:rsidR="009C7849" w:rsidRPr="00C76147" w:rsidRDefault="009C7849" w:rsidP="008D2B11">
            <w:pPr>
              <w:spacing w:before="40" w:after="40" w:line="240" w:lineRule="auto"/>
              <w:jc w:val="center"/>
              <w:rPr>
                <w:rFonts w:eastAsia="Times New Roman" w:cs="Arial"/>
                <w:b/>
                <w:spacing w:val="-2"/>
                <w:sz w:val="14"/>
                <w:szCs w:val="14"/>
                <w:lang w:eastAsia="pt-BR"/>
              </w:rPr>
            </w:pPr>
            <w:r w:rsidRPr="00C76147">
              <w:rPr>
                <w:rFonts w:eastAsia="Times New Roman" w:cs="Arial"/>
                <w:b/>
                <w:spacing w:val="-2"/>
                <w:sz w:val="14"/>
                <w:szCs w:val="14"/>
                <w:lang w:eastAsia="pt-BR"/>
              </w:rPr>
              <w:t xml:space="preserve">Brasilcap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89BC85B" w14:textId="77777777" w:rsidR="009C7849" w:rsidRPr="00C76147" w:rsidRDefault="009C7849" w:rsidP="008D2B11">
            <w:pPr>
              <w:spacing w:before="40" w:after="40" w:line="240" w:lineRule="auto"/>
              <w:jc w:val="center"/>
              <w:rPr>
                <w:rFonts w:eastAsia="Times New Roman" w:cs="Arial"/>
                <w:b/>
                <w:spacing w:val="-2"/>
                <w:sz w:val="14"/>
                <w:szCs w:val="14"/>
                <w:lang w:eastAsia="pt-BR"/>
              </w:rPr>
            </w:pPr>
            <w:r w:rsidRPr="00C76147">
              <w:rPr>
                <w:rFonts w:eastAsia="Times New Roman" w:cs="Arial"/>
                <w:b/>
                <w:spacing w:val="-2"/>
                <w:sz w:val="14"/>
                <w:szCs w:val="14"/>
                <w:lang w:eastAsia="pt-BR"/>
              </w:rPr>
              <w:t xml:space="preserve">Brasildental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B621336" w14:textId="77777777" w:rsidR="009C7849" w:rsidRPr="00C76147" w:rsidRDefault="009C7849" w:rsidP="008D2B11">
            <w:pPr>
              <w:spacing w:before="40" w:after="40" w:line="240" w:lineRule="auto"/>
              <w:jc w:val="center"/>
              <w:rPr>
                <w:rFonts w:eastAsia="Times New Roman" w:cs="Arial"/>
                <w:b/>
                <w:spacing w:val="-2"/>
                <w:sz w:val="14"/>
                <w:szCs w:val="14"/>
                <w:lang w:eastAsia="pt-BR"/>
              </w:rPr>
            </w:pPr>
            <w:r w:rsidRPr="00C76147">
              <w:rPr>
                <w:rFonts w:eastAsia="Times New Roman" w:cs="Arial"/>
                <w:b/>
                <w:spacing w:val="-2"/>
                <w:sz w:val="14"/>
                <w:szCs w:val="14"/>
                <w:lang w:eastAsia="pt-BR"/>
              </w:rPr>
              <w:t xml:space="preserve">BB Corretora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C87FBBE" w14:textId="77777777" w:rsidR="009C7849" w:rsidRPr="00C76147" w:rsidRDefault="009C7849" w:rsidP="008D2B11">
            <w:pPr>
              <w:spacing w:before="40" w:after="40" w:line="240" w:lineRule="auto"/>
              <w:jc w:val="center"/>
              <w:rPr>
                <w:rFonts w:eastAsia="Times New Roman" w:cs="Arial"/>
                <w:b/>
                <w:spacing w:val="-2"/>
                <w:sz w:val="14"/>
                <w:szCs w:val="14"/>
                <w:lang w:eastAsia="pt-BR"/>
              </w:rPr>
            </w:pPr>
            <w:r w:rsidRPr="00C76147">
              <w:rPr>
                <w:rFonts w:eastAsia="Times New Roman" w:cs="Arial"/>
                <w:b/>
                <w:spacing w:val="-2"/>
                <w:sz w:val="14"/>
                <w:szCs w:val="14"/>
                <w:lang w:eastAsia="pt-BR"/>
              </w:rPr>
              <w:t xml:space="preserve">Ciclic </w:t>
            </w:r>
          </w:p>
        </w:tc>
      </w:tr>
      <w:tr w:rsidR="009C7849" w:rsidRPr="00C76147" w14:paraId="2DE899DD" w14:textId="77777777" w:rsidTr="008D2B11">
        <w:trPr>
          <w:trHeight w:val="238"/>
          <w:jc w:val="center"/>
        </w:trPr>
        <w:tc>
          <w:tcPr>
            <w:tcW w:w="2551" w:type="dxa"/>
            <w:tcBorders>
              <w:top w:val="single" w:sz="2" w:space="0" w:color="1F4E79" w:themeColor="accent1" w:themeShade="80"/>
            </w:tcBorders>
            <w:shd w:val="clear" w:color="auto" w:fill="auto"/>
          </w:tcPr>
          <w:p w14:paraId="1329740F" w14:textId="77777777" w:rsidR="009C7849" w:rsidRPr="00C76147" w:rsidRDefault="009C7849" w:rsidP="008D2B11">
            <w:pPr>
              <w:spacing w:before="40" w:after="40" w:line="240" w:lineRule="auto"/>
              <w:rPr>
                <w:rFonts w:eastAsia="Times New Roman" w:cs="Arial"/>
                <w:b/>
                <w:bCs/>
                <w:spacing w:val="-2"/>
                <w:sz w:val="14"/>
                <w:szCs w:val="14"/>
                <w:lang w:eastAsia="pt-BR"/>
              </w:rPr>
            </w:pPr>
            <w:r w:rsidRPr="00C76147">
              <w:rPr>
                <w:rFonts w:eastAsia="Times New Roman" w:cs="Arial"/>
                <w:b/>
                <w:spacing w:val="-2"/>
                <w:sz w:val="14"/>
                <w:szCs w:val="14"/>
                <w:lang w:eastAsia="pt-BR"/>
              </w:rPr>
              <w:t>Current assets</w:t>
            </w:r>
          </w:p>
        </w:tc>
        <w:tc>
          <w:tcPr>
            <w:tcW w:w="1417" w:type="dxa"/>
            <w:tcBorders>
              <w:top w:val="single" w:sz="2" w:space="0" w:color="1F4E79" w:themeColor="accent1" w:themeShade="80"/>
            </w:tcBorders>
            <w:shd w:val="clear" w:color="auto" w:fill="auto"/>
            <w:vAlign w:val="center"/>
          </w:tcPr>
          <w:p w14:paraId="3856210B"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bCs/>
                <w:sz w:val="14"/>
                <w:szCs w:val="14"/>
              </w:rPr>
              <w:t>299,893,358</w:t>
            </w:r>
          </w:p>
        </w:tc>
        <w:tc>
          <w:tcPr>
            <w:tcW w:w="1418" w:type="dxa"/>
            <w:tcBorders>
              <w:top w:val="single" w:sz="2" w:space="0" w:color="1F4E79" w:themeColor="accent1" w:themeShade="80"/>
            </w:tcBorders>
            <w:shd w:val="clear" w:color="auto" w:fill="auto"/>
            <w:vAlign w:val="center"/>
          </w:tcPr>
          <w:p w14:paraId="5B3E624F"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sz w:val="14"/>
                <w:szCs w:val="14"/>
              </w:rPr>
              <w:t>5,952,543</w:t>
            </w:r>
          </w:p>
        </w:tc>
        <w:tc>
          <w:tcPr>
            <w:tcW w:w="1418" w:type="dxa"/>
            <w:tcBorders>
              <w:top w:val="single" w:sz="2" w:space="0" w:color="1F4E79" w:themeColor="accent1" w:themeShade="80"/>
            </w:tcBorders>
            <w:shd w:val="clear" w:color="auto" w:fill="auto"/>
            <w:vAlign w:val="center"/>
          </w:tcPr>
          <w:p w14:paraId="034E5D33"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bCs/>
                <w:sz w:val="14"/>
                <w:szCs w:val="14"/>
              </w:rPr>
              <w:t>45,380</w:t>
            </w:r>
          </w:p>
        </w:tc>
        <w:tc>
          <w:tcPr>
            <w:tcW w:w="1418" w:type="dxa"/>
            <w:tcBorders>
              <w:top w:val="single" w:sz="2" w:space="0" w:color="1F4E79" w:themeColor="accent1" w:themeShade="80"/>
            </w:tcBorders>
            <w:shd w:val="clear" w:color="auto" w:fill="auto"/>
            <w:vAlign w:val="center"/>
          </w:tcPr>
          <w:p w14:paraId="705A219A"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bCs/>
                <w:sz w:val="14"/>
                <w:szCs w:val="14"/>
              </w:rPr>
              <w:t>3,307,742</w:t>
            </w:r>
          </w:p>
        </w:tc>
        <w:tc>
          <w:tcPr>
            <w:tcW w:w="1418" w:type="dxa"/>
            <w:tcBorders>
              <w:top w:val="single" w:sz="2" w:space="0" w:color="1F4E79" w:themeColor="accent1" w:themeShade="80"/>
            </w:tcBorders>
            <w:shd w:val="clear" w:color="auto" w:fill="auto"/>
            <w:vAlign w:val="center"/>
          </w:tcPr>
          <w:p w14:paraId="4CC7F401"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bCs/>
                <w:sz w:val="14"/>
                <w:szCs w:val="14"/>
              </w:rPr>
              <w:t>26,125</w:t>
            </w:r>
          </w:p>
        </w:tc>
      </w:tr>
      <w:tr w:rsidR="009C7849" w:rsidRPr="00C76147" w14:paraId="4E84E42C" w14:textId="77777777" w:rsidTr="008D2B11">
        <w:trPr>
          <w:trHeight w:val="238"/>
          <w:jc w:val="center"/>
        </w:trPr>
        <w:tc>
          <w:tcPr>
            <w:tcW w:w="2551" w:type="dxa"/>
            <w:shd w:val="clear" w:color="auto" w:fill="auto"/>
          </w:tcPr>
          <w:p w14:paraId="4F638269" w14:textId="77777777" w:rsidR="009C7849" w:rsidRPr="00C76147" w:rsidRDefault="009C7849" w:rsidP="008D2B11">
            <w:pPr>
              <w:spacing w:before="40" w:after="40" w:line="240" w:lineRule="auto"/>
              <w:ind w:left="113"/>
              <w:rPr>
                <w:rFonts w:eastAsia="Times New Roman" w:cs="Arial"/>
                <w:bCs/>
                <w:spacing w:val="-2"/>
                <w:sz w:val="14"/>
                <w:szCs w:val="14"/>
                <w:lang w:eastAsia="pt-BR"/>
              </w:rPr>
            </w:pPr>
            <w:r w:rsidRPr="00C76147">
              <w:rPr>
                <w:rFonts w:eastAsia="Times New Roman" w:cs="Arial"/>
                <w:spacing w:val="-2"/>
                <w:sz w:val="14"/>
                <w:szCs w:val="14"/>
                <w:lang w:eastAsia="pt-BR"/>
              </w:rPr>
              <w:t>Cash and cash equivalents</w:t>
            </w:r>
          </w:p>
        </w:tc>
        <w:tc>
          <w:tcPr>
            <w:tcW w:w="1417" w:type="dxa"/>
            <w:shd w:val="clear" w:color="auto" w:fill="auto"/>
            <w:vAlign w:val="center"/>
          </w:tcPr>
          <w:p w14:paraId="378EC8CB"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14,201</w:t>
            </w:r>
          </w:p>
        </w:tc>
        <w:tc>
          <w:tcPr>
            <w:tcW w:w="1418" w:type="dxa"/>
            <w:shd w:val="clear" w:color="auto" w:fill="auto"/>
            <w:vAlign w:val="center"/>
          </w:tcPr>
          <w:p w14:paraId="7BB9D4A1"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413</w:t>
            </w:r>
          </w:p>
        </w:tc>
        <w:tc>
          <w:tcPr>
            <w:tcW w:w="1418" w:type="dxa"/>
            <w:shd w:val="clear" w:color="auto" w:fill="auto"/>
            <w:vAlign w:val="center"/>
          </w:tcPr>
          <w:p w14:paraId="231F303B"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2,108</w:t>
            </w:r>
          </w:p>
        </w:tc>
        <w:tc>
          <w:tcPr>
            <w:tcW w:w="1418" w:type="dxa"/>
            <w:shd w:val="clear" w:color="auto" w:fill="auto"/>
            <w:vAlign w:val="center"/>
          </w:tcPr>
          <w:p w14:paraId="7E8A1821"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1,887,215</w:t>
            </w:r>
          </w:p>
        </w:tc>
        <w:tc>
          <w:tcPr>
            <w:tcW w:w="1418" w:type="dxa"/>
            <w:shd w:val="clear" w:color="auto" w:fill="auto"/>
            <w:vAlign w:val="center"/>
          </w:tcPr>
          <w:p w14:paraId="12CC9BE2"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158</w:t>
            </w:r>
          </w:p>
        </w:tc>
      </w:tr>
      <w:tr w:rsidR="009C7849" w:rsidRPr="00C76147" w14:paraId="5D14B1EE" w14:textId="77777777" w:rsidTr="008D2B11">
        <w:trPr>
          <w:trHeight w:val="238"/>
          <w:jc w:val="center"/>
        </w:trPr>
        <w:tc>
          <w:tcPr>
            <w:tcW w:w="2551" w:type="dxa"/>
            <w:shd w:val="clear" w:color="auto" w:fill="auto"/>
          </w:tcPr>
          <w:p w14:paraId="5B32593A" w14:textId="77777777" w:rsidR="009C7849" w:rsidRPr="00C76147" w:rsidRDefault="009C7849" w:rsidP="008D2B11">
            <w:pPr>
              <w:spacing w:before="40" w:after="40" w:line="240" w:lineRule="auto"/>
              <w:ind w:left="113"/>
              <w:rPr>
                <w:rFonts w:eastAsia="Times New Roman" w:cs="Arial"/>
                <w:bCs/>
                <w:color w:val="000000"/>
                <w:spacing w:val="-2"/>
                <w:sz w:val="14"/>
                <w:szCs w:val="14"/>
                <w:lang w:eastAsia="pt-BR"/>
              </w:rPr>
            </w:pPr>
            <w:r w:rsidRPr="00C76147">
              <w:rPr>
                <w:rFonts w:eastAsia="Times New Roman" w:cs="Arial"/>
                <w:spacing w:val="-2"/>
                <w:sz w:val="14"/>
                <w:szCs w:val="14"/>
                <w:lang w:eastAsia="pt-BR"/>
              </w:rPr>
              <w:t>Financial investments</w:t>
            </w:r>
          </w:p>
        </w:tc>
        <w:tc>
          <w:tcPr>
            <w:tcW w:w="1417" w:type="dxa"/>
            <w:shd w:val="clear" w:color="auto" w:fill="auto"/>
            <w:vAlign w:val="center"/>
          </w:tcPr>
          <w:p w14:paraId="3595FFD4"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298,891,327</w:t>
            </w:r>
          </w:p>
        </w:tc>
        <w:tc>
          <w:tcPr>
            <w:tcW w:w="1418" w:type="dxa"/>
            <w:shd w:val="clear" w:color="auto" w:fill="auto"/>
            <w:vAlign w:val="center"/>
          </w:tcPr>
          <w:p w14:paraId="56844839"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5,929,382</w:t>
            </w:r>
          </w:p>
        </w:tc>
        <w:tc>
          <w:tcPr>
            <w:tcW w:w="1418" w:type="dxa"/>
            <w:shd w:val="clear" w:color="auto" w:fill="auto"/>
            <w:vAlign w:val="center"/>
          </w:tcPr>
          <w:p w14:paraId="2BD3953D"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37,126</w:t>
            </w:r>
          </w:p>
        </w:tc>
        <w:tc>
          <w:tcPr>
            <w:tcW w:w="1418" w:type="dxa"/>
            <w:shd w:val="clear" w:color="auto" w:fill="auto"/>
            <w:vAlign w:val="center"/>
          </w:tcPr>
          <w:p w14:paraId="6F111987"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245,101</w:t>
            </w:r>
          </w:p>
        </w:tc>
        <w:tc>
          <w:tcPr>
            <w:tcW w:w="1418" w:type="dxa"/>
            <w:shd w:val="clear" w:color="auto" w:fill="auto"/>
            <w:vAlign w:val="center"/>
          </w:tcPr>
          <w:p w14:paraId="7E0D3E1C"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17,602</w:t>
            </w:r>
          </w:p>
        </w:tc>
      </w:tr>
      <w:tr w:rsidR="009C7849" w:rsidRPr="00C76147" w14:paraId="355C75EC" w14:textId="77777777" w:rsidTr="008D2B11">
        <w:trPr>
          <w:trHeight w:val="238"/>
          <w:jc w:val="center"/>
        </w:trPr>
        <w:tc>
          <w:tcPr>
            <w:tcW w:w="2551" w:type="dxa"/>
            <w:shd w:val="clear" w:color="auto" w:fill="auto"/>
          </w:tcPr>
          <w:p w14:paraId="7DFAD7BE" w14:textId="77777777" w:rsidR="009C7849" w:rsidRPr="00C76147" w:rsidRDefault="009C7849" w:rsidP="008D2B11">
            <w:pPr>
              <w:spacing w:before="40" w:after="40" w:line="240" w:lineRule="auto"/>
              <w:ind w:left="113"/>
              <w:rPr>
                <w:rFonts w:eastAsia="Times New Roman" w:cs="Arial"/>
                <w:bCs/>
                <w:spacing w:val="-2"/>
                <w:sz w:val="14"/>
                <w:szCs w:val="14"/>
                <w:lang w:eastAsia="pt-BR"/>
              </w:rPr>
            </w:pPr>
            <w:r w:rsidRPr="00C76147">
              <w:rPr>
                <w:rFonts w:eastAsia="Times New Roman" w:cs="Arial"/>
                <w:spacing w:val="-2"/>
                <w:sz w:val="14"/>
                <w:szCs w:val="14"/>
                <w:lang w:eastAsia="pt-BR"/>
              </w:rPr>
              <w:t>Commissions receivable</w:t>
            </w:r>
          </w:p>
        </w:tc>
        <w:tc>
          <w:tcPr>
            <w:tcW w:w="1417" w:type="dxa"/>
            <w:shd w:val="clear" w:color="auto" w:fill="auto"/>
            <w:vAlign w:val="center"/>
          </w:tcPr>
          <w:p w14:paraId="1B337D86"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w:t>
            </w:r>
          </w:p>
        </w:tc>
        <w:tc>
          <w:tcPr>
            <w:tcW w:w="1418" w:type="dxa"/>
            <w:shd w:val="clear" w:color="auto" w:fill="auto"/>
            <w:vAlign w:val="center"/>
          </w:tcPr>
          <w:p w14:paraId="21634DEE"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eastAsia="Times New Roman" w:cs="Arial"/>
                <w:spacing w:val="-2"/>
                <w:sz w:val="14"/>
                <w:szCs w:val="14"/>
                <w:lang w:eastAsia="pt-BR"/>
              </w:rPr>
              <w:t>--</w:t>
            </w:r>
          </w:p>
        </w:tc>
        <w:tc>
          <w:tcPr>
            <w:tcW w:w="1418" w:type="dxa"/>
            <w:shd w:val="clear" w:color="auto" w:fill="auto"/>
            <w:vAlign w:val="center"/>
          </w:tcPr>
          <w:p w14:paraId="79B16B8A"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w:t>
            </w:r>
          </w:p>
        </w:tc>
        <w:tc>
          <w:tcPr>
            <w:tcW w:w="1418" w:type="dxa"/>
            <w:shd w:val="clear" w:color="auto" w:fill="auto"/>
            <w:vAlign w:val="center"/>
          </w:tcPr>
          <w:p w14:paraId="2677834C"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1,173,988</w:t>
            </w:r>
          </w:p>
        </w:tc>
        <w:tc>
          <w:tcPr>
            <w:tcW w:w="1418" w:type="dxa"/>
            <w:shd w:val="clear" w:color="auto" w:fill="auto"/>
          </w:tcPr>
          <w:p w14:paraId="51F4BF51"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 xml:space="preserve">  2,919 </w:t>
            </w:r>
          </w:p>
        </w:tc>
      </w:tr>
      <w:tr w:rsidR="009C7849" w:rsidRPr="00C76147" w14:paraId="7EEB45C2" w14:textId="77777777" w:rsidTr="008D2B11">
        <w:trPr>
          <w:trHeight w:val="238"/>
          <w:jc w:val="center"/>
        </w:trPr>
        <w:tc>
          <w:tcPr>
            <w:tcW w:w="2551" w:type="dxa"/>
            <w:shd w:val="clear" w:color="auto" w:fill="auto"/>
          </w:tcPr>
          <w:p w14:paraId="37249D00" w14:textId="77777777" w:rsidR="009C7849" w:rsidRPr="00C76147" w:rsidRDefault="009C7849" w:rsidP="008D2B11">
            <w:pPr>
              <w:spacing w:before="40" w:after="40" w:line="240" w:lineRule="auto"/>
              <w:ind w:left="113"/>
              <w:rPr>
                <w:rFonts w:eastAsia="Times New Roman" w:cs="Arial"/>
                <w:bCs/>
                <w:spacing w:val="-2"/>
                <w:sz w:val="14"/>
                <w:szCs w:val="14"/>
                <w:lang w:eastAsia="pt-BR"/>
              </w:rPr>
            </w:pPr>
            <w:r w:rsidRPr="00C76147">
              <w:rPr>
                <w:rFonts w:eastAsia="Times New Roman" w:cs="Arial"/>
                <w:spacing w:val="-2"/>
                <w:sz w:val="14"/>
                <w:szCs w:val="14"/>
                <w:lang w:eastAsia="pt-BR"/>
              </w:rPr>
              <w:t>Other current assets</w:t>
            </w:r>
          </w:p>
        </w:tc>
        <w:tc>
          <w:tcPr>
            <w:tcW w:w="1417" w:type="dxa"/>
            <w:shd w:val="clear" w:color="auto" w:fill="auto"/>
            <w:vAlign w:val="center"/>
          </w:tcPr>
          <w:p w14:paraId="12A7E0AB"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987,830</w:t>
            </w:r>
          </w:p>
        </w:tc>
        <w:tc>
          <w:tcPr>
            <w:tcW w:w="1418" w:type="dxa"/>
            <w:shd w:val="clear" w:color="auto" w:fill="auto"/>
            <w:vAlign w:val="center"/>
          </w:tcPr>
          <w:p w14:paraId="4D62C787"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22,748</w:t>
            </w:r>
          </w:p>
        </w:tc>
        <w:tc>
          <w:tcPr>
            <w:tcW w:w="1418" w:type="dxa"/>
            <w:shd w:val="clear" w:color="auto" w:fill="auto"/>
            <w:vAlign w:val="center"/>
          </w:tcPr>
          <w:p w14:paraId="618D63DA"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6,146</w:t>
            </w:r>
          </w:p>
        </w:tc>
        <w:tc>
          <w:tcPr>
            <w:tcW w:w="1418" w:type="dxa"/>
            <w:shd w:val="clear" w:color="auto" w:fill="auto"/>
            <w:vAlign w:val="center"/>
          </w:tcPr>
          <w:p w14:paraId="083C8BEC"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1,438</w:t>
            </w:r>
          </w:p>
        </w:tc>
        <w:tc>
          <w:tcPr>
            <w:tcW w:w="1418" w:type="dxa"/>
            <w:shd w:val="clear" w:color="auto" w:fill="auto"/>
          </w:tcPr>
          <w:p w14:paraId="15D09B87"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 xml:space="preserve">  5,446 </w:t>
            </w:r>
          </w:p>
        </w:tc>
      </w:tr>
      <w:tr w:rsidR="009C7849" w:rsidRPr="00C76147" w14:paraId="19BAFBC0" w14:textId="77777777" w:rsidTr="008D2B11">
        <w:trPr>
          <w:trHeight w:val="238"/>
          <w:jc w:val="center"/>
        </w:trPr>
        <w:tc>
          <w:tcPr>
            <w:tcW w:w="2551" w:type="dxa"/>
            <w:shd w:val="clear" w:color="auto" w:fill="auto"/>
          </w:tcPr>
          <w:p w14:paraId="22E01AC4" w14:textId="77777777" w:rsidR="009C7849" w:rsidRPr="00C76147" w:rsidRDefault="009C7849" w:rsidP="008D2B11">
            <w:pPr>
              <w:spacing w:before="40" w:after="40" w:line="240" w:lineRule="auto"/>
              <w:rPr>
                <w:rFonts w:eastAsia="Times New Roman" w:cs="Arial"/>
                <w:b/>
                <w:bCs/>
                <w:spacing w:val="-2"/>
                <w:sz w:val="14"/>
                <w:szCs w:val="14"/>
                <w:lang w:eastAsia="pt-BR"/>
              </w:rPr>
            </w:pPr>
            <w:r w:rsidRPr="00C76147">
              <w:rPr>
                <w:rFonts w:eastAsia="Times New Roman" w:cs="Arial"/>
                <w:b/>
                <w:spacing w:val="-2"/>
                <w:sz w:val="14"/>
                <w:szCs w:val="14"/>
                <w:lang w:eastAsia="pt-BR"/>
              </w:rPr>
              <w:t>Non-current assets</w:t>
            </w:r>
          </w:p>
        </w:tc>
        <w:tc>
          <w:tcPr>
            <w:tcW w:w="1417" w:type="dxa"/>
            <w:shd w:val="clear" w:color="auto" w:fill="auto"/>
            <w:vAlign w:val="center"/>
          </w:tcPr>
          <w:p w14:paraId="0A6F8B47"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bCs/>
                <w:sz w:val="14"/>
                <w:szCs w:val="14"/>
              </w:rPr>
              <w:t>13,261,289</w:t>
            </w:r>
          </w:p>
        </w:tc>
        <w:tc>
          <w:tcPr>
            <w:tcW w:w="1418" w:type="dxa"/>
            <w:shd w:val="clear" w:color="auto" w:fill="auto"/>
            <w:vAlign w:val="center"/>
          </w:tcPr>
          <w:p w14:paraId="743ECD80"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sz w:val="14"/>
                <w:szCs w:val="14"/>
              </w:rPr>
              <w:t>3,958,004</w:t>
            </w:r>
          </w:p>
        </w:tc>
        <w:tc>
          <w:tcPr>
            <w:tcW w:w="1418" w:type="dxa"/>
            <w:shd w:val="clear" w:color="auto" w:fill="auto"/>
            <w:vAlign w:val="center"/>
          </w:tcPr>
          <w:p w14:paraId="285E95DF"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bCs/>
                <w:sz w:val="14"/>
                <w:szCs w:val="14"/>
              </w:rPr>
              <w:t>1,775</w:t>
            </w:r>
          </w:p>
        </w:tc>
        <w:tc>
          <w:tcPr>
            <w:tcW w:w="1418" w:type="dxa"/>
            <w:shd w:val="clear" w:color="auto" w:fill="auto"/>
            <w:vAlign w:val="center"/>
          </w:tcPr>
          <w:p w14:paraId="4FA854EB"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bCs/>
                <w:sz w:val="14"/>
                <w:szCs w:val="14"/>
              </w:rPr>
              <w:t>1,098,937</w:t>
            </w:r>
          </w:p>
        </w:tc>
        <w:tc>
          <w:tcPr>
            <w:tcW w:w="1418" w:type="dxa"/>
            <w:shd w:val="clear" w:color="auto" w:fill="auto"/>
            <w:vAlign w:val="center"/>
          </w:tcPr>
          <w:p w14:paraId="07CE8B19"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bCs/>
                <w:sz w:val="14"/>
                <w:szCs w:val="14"/>
              </w:rPr>
              <w:t>1,676</w:t>
            </w:r>
          </w:p>
        </w:tc>
      </w:tr>
      <w:tr w:rsidR="009C7849" w:rsidRPr="00C76147" w14:paraId="23EB66B9" w14:textId="77777777" w:rsidTr="008D2B11">
        <w:trPr>
          <w:trHeight w:val="238"/>
          <w:jc w:val="center"/>
        </w:trPr>
        <w:tc>
          <w:tcPr>
            <w:tcW w:w="2551" w:type="dxa"/>
            <w:shd w:val="clear" w:color="auto" w:fill="auto"/>
          </w:tcPr>
          <w:p w14:paraId="3558BB09" w14:textId="77777777" w:rsidR="009C7849" w:rsidRPr="00C76147" w:rsidRDefault="009C7849" w:rsidP="008D2B11">
            <w:pPr>
              <w:spacing w:before="40" w:after="40" w:line="240" w:lineRule="auto"/>
              <w:ind w:left="113"/>
              <w:rPr>
                <w:rFonts w:eastAsia="Times New Roman" w:cs="Arial"/>
                <w:bCs/>
                <w:spacing w:val="-2"/>
                <w:sz w:val="14"/>
                <w:szCs w:val="14"/>
                <w:lang w:eastAsia="pt-BR"/>
              </w:rPr>
            </w:pPr>
            <w:r w:rsidRPr="00C76147">
              <w:rPr>
                <w:rFonts w:eastAsia="Times New Roman" w:cs="Arial"/>
                <w:spacing w:val="-2"/>
                <w:sz w:val="14"/>
                <w:szCs w:val="14"/>
                <w:lang w:eastAsia="pt-BR"/>
              </w:rPr>
              <w:t>Financial investments</w:t>
            </w:r>
          </w:p>
        </w:tc>
        <w:tc>
          <w:tcPr>
            <w:tcW w:w="1417" w:type="dxa"/>
            <w:shd w:val="clear" w:color="auto" w:fill="auto"/>
            <w:vAlign w:val="center"/>
          </w:tcPr>
          <w:p w14:paraId="280C0A48"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12,246,283</w:t>
            </w:r>
          </w:p>
        </w:tc>
        <w:tc>
          <w:tcPr>
            <w:tcW w:w="1418" w:type="dxa"/>
            <w:shd w:val="clear" w:color="auto" w:fill="auto"/>
            <w:vAlign w:val="center"/>
          </w:tcPr>
          <w:p w14:paraId="70F346F7"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2,800,346</w:t>
            </w:r>
          </w:p>
        </w:tc>
        <w:tc>
          <w:tcPr>
            <w:tcW w:w="1418" w:type="dxa"/>
            <w:shd w:val="clear" w:color="auto" w:fill="auto"/>
            <w:vAlign w:val="center"/>
          </w:tcPr>
          <w:p w14:paraId="3FF677A1"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w:t>
            </w:r>
          </w:p>
        </w:tc>
        <w:tc>
          <w:tcPr>
            <w:tcW w:w="1418" w:type="dxa"/>
            <w:shd w:val="clear" w:color="auto" w:fill="auto"/>
            <w:vAlign w:val="center"/>
          </w:tcPr>
          <w:p w14:paraId="6D5825BD"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205,487</w:t>
            </w:r>
          </w:p>
        </w:tc>
        <w:tc>
          <w:tcPr>
            <w:tcW w:w="1418" w:type="dxa"/>
            <w:shd w:val="clear" w:color="auto" w:fill="auto"/>
            <w:vAlign w:val="center"/>
          </w:tcPr>
          <w:p w14:paraId="69ACC416"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w:t>
            </w:r>
          </w:p>
        </w:tc>
      </w:tr>
      <w:tr w:rsidR="009C7849" w:rsidRPr="00C76147" w14:paraId="62FF75A7" w14:textId="77777777" w:rsidTr="008D2B11">
        <w:trPr>
          <w:trHeight w:val="238"/>
          <w:jc w:val="center"/>
        </w:trPr>
        <w:tc>
          <w:tcPr>
            <w:tcW w:w="2551" w:type="dxa"/>
            <w:shd w:val="clear" w:color="auto" w:fill="auto"/>
          </w:tcPr>
          <w:p w14:paraId="18D07BCF" w14:textId="77777777" w:rsidR="009C7849" w:rsidRPr="00C76147" w:rsidRDefault="009C7849" w:rsidP="008D2B11">
            <w:pPr>
              <w:spacing w:before="40" w:after="40" w:line="240" w:lineRule="auto"/>
              <w:ind w:left="113"/>
              <w:rPr>
                <w:rFonts w:eastAsia="Times New Roman" w:cs="Arial"/>
                <w:b/>
                <w:bCs/>
                <w:color w:val="000000"/>
                <w:spacing w:val="-2"/>
                <w:sz w:val="14"/>
                <w:szCs w:val="14"/>
                <w:lang w:eastAsia="pt-BR"/>
              </w:rPr>
            </w:pPr>
            <w:r w:rsidRPr="00C76147">
              <w:rPr>
                <w:rFonts w:eastAsia="Times New Roman" w:cs="Arial"/>
                <w:spacing w:val="-2"/>
                <w:sz w:val="14"/>
                <w:szCs w:val="14"/>
                <w:lang w:eastAsia="pt-BR"/>
              </w:rPr>
              <w:t>Commissions receivable</w:t>
            </w:r>
          </w:p>
        </w:tc>
        <w:tc>
          <w:tcPr>
            <w:tcW w:w="1417" w:type="dxa"/>
            <w:shd w:val="clear" w:color="auto" w:fill="auto"/>
            <w:vAlign w:val="center"/>
          </w:tcPr>
          <w:p w14:paraId="112A7B4F"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w:t>
            </w:r>
          </w:p>
        </w:tc>
        <w:tc>
          <w:tcPr>
            <w:tcW w:w="1418" w:type="dxa"/>
            <w:shd w:val="clear" w:color="auto" w:fill="auto"/>
            <w:vAlign w:val="center"/>
          </w:tcPr>
          <w:p w14:paraId="25C947A3"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eastAsia="Times New Roman" w:cs="Arial"/>
                <w:bCs/>
                <w:spacing w:val="-2"/>
                <w:sz w:val="14"/>
                <w:szCs w:val="14"/>
                <w:lang w:eastAsia="pt-BR"/>
              </w:rPr>
              <w:t>--</w:t>
            </w:r>
          </w:p>
        </w:tc>
        <w:tc>
          <w:tcPr>
            <w:tcW w:w="1418" w:type="dxa"/>
            <w:shd w:val="clear" w:color="auto" w:fill="auto"/>
            <w:vAlign w:val="center"/>
          </w:tcPr>
          <w:p w14:paraId="35CE0C10"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w:t>
            </w:r>
          </w:p>
        </w:tc>
        <w:tc>
          <w:tcPr>
            <w:tcW w:w="1418" w:type="dxa"/>
            <w:shd w:val="clear" w:color="auto" w:fill="auto"/>
            <w:vAlign w:val="center"/>
          </w:tcPr>
          <w:p w14:paraId="3CB17F1B"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643,090</w:t>
            </w:r>
          </w:p>
        </w:tc>
        <w:tc>
          <w:tcPr>
            <w:tcW w:w="1418" w:type="dxa"/>
            <w:shd w:val="clear" w:color="auto" w:fill="auto"/>
            <w:vAlign w:val="center"/>
          </w:tcPr>
          <w:p w14:paraId="0065F89E"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w:t>
            </w:r>
          </w:p>
        </w:tc>
      </w:tr>
      <w:tr w:rsidR="009C7849" w:rsidRPr="00C76147" w14:paraId="3A10DCA5" w14:textId="77777777" w:rsidTr="008D2B11">
        <w:trPr>
          <w:trHeight w:val="238"/>
          <w:jc w:val="center"/>
        </w:trPr>
        <w:tc>
          <w:tcPr>
            <w:tcW w:w="2551" w:type="dxa"/>
            <w:shd w:val="clear" w:color="auto" w:fill="auto"/>
          </w:tcPr>
          <w:p w14:paraId="7D51609B" w14:textId="77777777" w:rsidR="009C7849" w:rsidRPr="00C76147" w:rsidRDefault="009C7849" w:rsidP="008D2B11">
            <w:pPr>
              <w:spacing w:before="40" w:after="40" w:line="240" w:lineRule="auto"/>
              <w:ind w:left="113"/>
              <w:rPr>
                <w:rFonts w:eastAsia="Times New Roman" w:cs="Arial"/>
                <w:b/>
                <w:bCs/>
                <w:spacing w:val="-2"/>
                <w:sz w:val="14"/>
                <w:szCs w:val="14"/>
                <w:lang w:eastAsia="pt-BR"/>
              </w:rPr>
            </w:pPr>
            <w:r w:rsidRPr="00C76147">
              <w:rPr>
                <w:rFonts w:eastAsia="Times New Roman" w:cs="Arial"/>
                <w:spacing w:val="-2"/>
                <w:sz w:val="14"/>
                <w:szCs w:val="14"/>
                <w:lang w:eastAsia="pt-BR"/>
              </w:rPr>
              <w:t>Other non-current assets</w:t>
            </w:r>
          </w:p>
        </w:tc>
        <w:tc>
          <w:tcPr>
            <w:tcW w:w="1417" w:type="dxa"/>
            <w:shd w:val="clear" w:color="auto" w:fill="auto"/>
            <w:vAlign w:val="center"/>
          </w:tcPr>
          <w:p w14:paraId="35F419D6"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1,015,006</w:t>
            </w:r>
          </w:p>
        </w:tc>
        <w:tc>
          <w:tcPr>
            <w:tcW w:w="1418" w:type="dxa"/>
            <w:shd w:val="clear" w:color="auto" w:fill="auto"/>
            <w:vAlign w:val="center"/>
          </w:tcPr>
          <w:p w14:paraId="70900693"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eastAsia="Times New Roman" w:cs="Arial"/>
                <w:b/>
                <w:spacing w:val="-2"/>
                <w:sz w:val="14"/>
                <w:szCs w:val="14"/>
                <w:lang w:eastAsia="pt-BR"/>
              </w:rPr>
              <w:t>1,157,658</w:t>
            </w:r>
          </w:p>
        </w:tc>
        <w:tc>
          <w:tcPr>
            <w:tcW w:w="1418" w:type="dxa"/>
            <w:shd w:val="clear" w:color="auto" w:fill="auto"/>
            <w:vAlign w:val="center"/>
          </w:tcPr>
          <w:p w14:paraId="60591B74"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1,775</w:t>
            </w:r>
          </w:p>
        </w:tc>
        <w:tc>
          <w:tcPr>
            <w:tcW w:w="1418" w:type="dxa"/>
            <w:shd w:val="clear" w:color="auto" w:fill="auto"/>
            <w:vAlign w:val="center"/>
          </w:tcPr>
          <w:p w14:paraId="557F1A44"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250,360</w:t>
            </w:r>
          </w:p>
        </w:tc>
        <w:tc>
          <w:tcPr>
            <w:tcW w:w="1418" w:type="dxa"/>
            <w:shd w:val="clear" w:color="auto" w:fill="auto"/>
            <w:vAlign w:val="center"/>
          </w:tcPr>
          <w:p w14:paraId="081F767A"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1,676</w:t>
            </w:r>
          </w:p>
        </w:tc>
      </w:tr>
      <w:tr w:rsidR="009C7849" w:rsidRPr="00C76147" w14:paraId="06DBAA39" w14:textId="77777777" w:rsidTr="008D2B11">
        <w:trPr>
          <w:trHeight w:val="238"/>
          <w:jc w:val="center"/>
        </w:trPr>
        <w:tc>
          <w:tcPr>
            <w:tcW w:w="2551" w:type="dxa"/>
            <w:shd w:val="clear" w:color="auto" w:fill="auto"/>
          </w:tcPr>
          <w:p w14:paraId="33ED73DE" w14:textId="77777777" w:rsidR="009C7849" w:rsidRPr="00C76147" w:rsidRDefault="009C7849" w:rsidP="008D2B11">
            <w:pPr>
              <w:spacing w:before="40" w:after="40" w:line="240" w:lineRule="auto"/>
              <w:rPr>
                <w:rFonts w:eastAsia="Times New Roman" w:cs="Arial"/>
                <w:b/>
                <w:bCs/>
                <w:color w:val="000000"/>
                <w:spacing w:val="-2"/>
                <w:sz w:val="14"/>
                <w:szCs w:val="14"/>
                <w:lang w:eastAsia="pt-BR"/>
              </w:rPr>
            </w:pPr>
            <w:r w:rsidRPr="00C76147">
              <w:rPr>
                <w:rFonts w:eastAsia="Times New Roman" w:cs="Arial"/>
                <w:b/>
                <w:spacing w:val="-2"/>
                <w:sz w:val="14"/>
                <w:szCs w:val="14"/>
                <w:lang w:eastAsia="pt-BR"/>
              </w:rPr>
              <w:t>Current liabilities</w:t>
            </w:r>
          </w:p>
        </w:tc>
        <w:tc>
          <w:tcPr>
            <w:tcW w:w="1417" w:type="dxa"/>
            <w:shd w:val="clear" w:color="auto" w:fill="auto"/>
            <w:vAlign w:val="center"/>
          </w:tcPr>
          <w:p w14:paraId="3782E1E4"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bCs/>
                <w:sz w:val="14"/>
                <w:szCs w:val="14"/>
              </w:rPr>
              <w:t>35,083,159</w:t>
            </w:r>
          </w:p>
        </w:tc>
        <w:tc>
          <w:tcPr>
            <w:tcW w:w="1418" w:type="dxa"/>
            <w:shd w:val="clear" w:color="auto" w:fill="auto"/>
            <w:vAlign w:val="center"/>
          </w:tcPr>
          <w:p w14:paraId="3320C44A"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sz w:val="14"/>
                <w:szCs w:val="14"/>
              </w:rPr>
              <w:t>8,351,929</w:t>
            </w:r>
          </w:p>
        </w:tc>
        <w:tc>
          <w:tcPr>
            <w:tcW w:w="1418" w:type="dxa"/>
            <w:shd w:val="clear" w:color="auto" w:fill="auto"/>
            <w:vAlign w:val="center"/>
          </w:tcPr>
          <w:p w14:paraId="0B172A45"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bCs/>
                <w:sz w:val="14"/>
                <w:szCs w:val="14"/>
              </w:rPr>
              <w:t>23,083</w:t>
            </w:r>
          </w:p>
        </w:tc>
        <w:tc>
          <w:tcPr>
            <w:tcW w:w="1418" w:type="dxa"/>
            <w:shd w:val="clear" w:color="auto" w:fill="auto"/>
            <w:vAlign w:val="center"/>
          </w:tcPr>
          <w:p w14:paraId="12BD5550"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bCs/>
                <w:sz w:val="14"/>
                <w:szCs w:val="14"/>
              </w:rPr>
              <w:t>2,931,761</w:t>
            </w:r>
          </w:p>
        </w:tc>
        <w:tc>
          <w:tcPr>
            <w:tcW w:w="1418" w:type="dxa"/>
            <w:shd w:val="clear" w:color="auto" w:fill="auto"/>
            <w:vAlign w:val="center"/>
          </w:tcPr>
          <w:p w14:paraId="047E930A"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bCs/>
                <w:sz w:val="14"/>
                <w:szCs w:val="14"/>
              </w:rPr>
              <w:t>8,489</w:t>
            </w:r>
          </w:p>
        </w:tc>
      </w:tr>
      <w:tr w:rsidR="009C7849" w:rsidRPr="00C76147" w14:paraId="45F9005F" w14:textId="77777777" w:rsidTr="008D2B11">
        <w:trPr>
          <w:trHeight w:val="238"/>
          <w:jc w:val="center"/>
        </w:trPr>
        <w:tc>
          <w:tcPr>
            <w:tcW w:w="2551" w:type="dxa"/>
            <w:shd w:val="clear" w:color="auto" w:fill="auto"/>
          </w:tcPr>
          <w:p w14:paraId="341DFA0A" w14:textId="77777777" w:rsidR="009C7849" w:rsidRPr="00C76147" w:rsidRDefault="009C7849" w:rsidP="008D2B11">
            <w:pPr>
              <w:spacing w:before="40" w:after="40" w:line="240" w:lineRule="auto"/>
              <w:ind w:left="113"/>
              <w:rPr>
                <w:rFonts w:eastAsia="Times New Roman" w:cs="Arial"/>
                <w:b/>
                <w:color w:val="000000"/>
                <w:spacing w:val="-2"/>
                <w:sz w:val="14"/>
                <w:szCs w:val="14"/>
                <w:lang w:eastAsia="pt-BR"/>
              </w:rPr>
            </w:pPr>
            <w:r w:rsidRPr="00C76147">
              <w:rPr>
                <w:rFonts w:eastAsia="Times New Roman" w:cs="Arial"/>
                <w:spacing w:val="-2"/>
                <w:sz w:val="14"/>
                <w:szCs w:val="14"/>
                <w:lang w:eastAsia="pt-BR"/>
              </w:rPr>
              <w:t>Financial liabilities</w:t>
            </w:r>
          </w:p>
        </w:tc>
        <w:tc>
          <w:tcPr>
            <w:tcW w:w="1417" w:type="dxa"/>
            <w:shd w:val="clear" w:color="auto" w:fill="auto"/>
            <w:vAlign w:val="center"/>
          </w:tcPr>
          <w:p w14:paraId="7D0E2759" w14:textId="77777777" w:rsidR="009C7849" w:rsidRPr="00C76147" w:rsidRDefault="009C7849" w:rsidP="008D2B11">
            <w:pPr>
              <w:spacing w:before="40" w:after="40" w:line="240" w:lineRule="auto"/>
              <w:jc w:val="right"/>
              <w:rPr>
                <w:rFonts w:eastAsia="Times New Roman" w:cs="Arial"/>
                <w:b/>
                <w:bCs/>
                <w:spacing w:val="-2"/>
                <w:sz w:val="14"/>
                <w:szCs w:val="14"/>
                <w:lang w:eastAsia="pt-BR"/>
              </w:rPr>
            </w:pPr>
            <w:r w:rsidRPr="00C76147">
              <w:rPr>
                <w:rFonts w:cs="Arial"/>
                <w:sz w:val="14"/>
                <w:szCs w:val="14"/>
              </w:rPr>
              <w:t>266,586</w:t>
            </w:r>
          </w:p>
        </w:tc>
        <w:tc>
          <w:tcPr>
            <w:tcW w:w="1418" w:type="dxa"/>
            <w:shd w:val="clear" w:color="auto" w:fill="auto"/>
            <w:vAlign w:val="center"/>
          </w:tcPr>
          <w:p w14:paraId="230879BE" w14:textId="77777777" w:rsidR="009C7849" w:rsidRPr="00C76147" w:rsidRDefault="009C7849" w:rsidP="008D2B11">
            <w:pPr>
              <w:spacing w:before="40" w:after="40" w:line="240" w:lineRule="auto"/>
              <w:jc w:val="right"/>
              <w:rPr>
                <w:rFonts w:eastAsia="Times New Roman" w:cs="Arial"/>
                <w:b/>
                <w:bCs/>
                <w:spacing w:val="-2"/>
                <w:sz w:val="14"/>
                <w:szCs w:val="14"/>
                <w:lang w:eastAsia="pt-BR"/>
              </w:rPr>
            </w:pPr>
            <w:r w:rsidRPr="00C76147">
              <w:rPr>
                <w:rFonts w:cs="Arial"/>
                <w:sz w:val="14"/>
                <w:szCs w:val="14"/>
              </w:rPr>
              <w:t>526</w:t>
            </w:r>
          </w:p>
        </w:tc>
        <w:tc>
          <w:tcPr>
            <w:tcW w:w="1418" w:type="dxa"/>
            <w:shd w:val="clear" w:color="auto" w:fill="auto"/>
            <w:vAlign w:val="center"/>
          </w:tcPr>
          <w:p w14:paraId="173343F8" w14:textId="77777777" w:rsidR="009C7849" w:rsidRPr="00C76147" w:rsidRDefault="009C7849" w:rsidP="008D2B11">
            <w:pPr>
              <w:spacing w:before="40" w:after="40" w:line="240" w:lineRule="auto"/>
              <w:jc w:val="right"/>
              <w:rPr>
                <w:rFonts w:eastAsia="Times New Roman" w:cs="Arial"/>
                <w:b/>
                <w:bCs/>
                <w:spacing w:val="-2"/>
                <w:sz w:val="14"/>
                <w:szCs w:val="14"/>
                <w:lang w:eastAsia="pt-BR"/>
              </w:rPr>
            </w:pPr>
            <w:r w:rsidRPr="00C76147">
              <w:rPr>
                <w:rFonts w:cs="Arial"/>
                <w:sz w:val="14"/>
                <w:szCs w:val="14"/>
              </w:rPr>
              <w:t>--</w:t>
            </w:r>
          </w:p>
        </w:tc>
        <w:tc>
          <w:tcPr>
            <w:tcW w:w="1418" w:type="dxa"/>
            <w:shd w:val="clear" w:color="auto" w:fill="auto"/>
            <w:vAlign w:val="center"/>
          </w:tcPr>
          <w:p w14:paraId="24C341AF" w14:textId="77777777" w:rsidR="009C7849" w:rsidRPr="00C76147" w:rsidRDefault="009C7849" w:rsidP="008D2B11">
            <w:pPr>
              <w:spacing w:before="40" w:after="40" w:line="240" w:lineRule="auto"/>
              <w:jc w:val="right"/>
              <w:rPr>
                <w:rFonts w:eastAsia="Times New Roman" w:cs="Arial"/>
                <w:b/>
                <w:bCs/>
                <w:spacing w:val="-2"/>
                <w:sz w:val="14"/>
                <w:szCs w:val="14"/>
                <w:lang w:eastAsia="pt-BR"/>
              </w:rPr>
            </w:pPr>
            <w:r w:rsidRPr="00C76147">
              <w:rPr>
                <w:rFonts w:cs="Arial"/>
                <w:sz w:val="14"/>
                <w:szCs w:val="14"/>
              </w:rPr>
              <w:t>--</w:t>
            </w:r>
          </w:p>
        </w:tc>
        <w:tc>
          <w:tcPr>
            <w:tcW w:w="1418" w:type="dxa"/>
            <w:shd w:val="clear" w:color="auto" w:fill="auto"/>
            <w:vAlign w:val="center"/>
          </w:tcPr>
          <w:p w14:paraId="71BBA013" w14:textId="77777777" w:rsidR="009C7849" w:rsidRPr="00C76147" w:rsidRDefault="009C7849" w:rsidP="008D2B11">
            <w:pPr>
              <w:spacing w:before="40" w:after="40" w:line="240" w:lineRule="auto"/>
              <w:jc w:val="right"/>
              <w:rPr>
                <w:rFonts w:eastAsia="Times New Roman" w:cs="Arial"/>
                <w:b/>
                <w:bCs/>
                <w:spacing w:val="-2"/>
                <w:sz w:val="14"/>
                <w:szCs w:val="14"/>
                <w:lang w:eastAsia="pt-BR"/>
              </w:rPr>
            </w:pPr>
            <w:r w:rsidRPr="00C76147">
              <w:rPr>
                <w:rFonts w:cs="Arial"/>
                <w:sz w:val="14"/>
                <w:szCs w:val="14"/>
              </w:rPr>
              <w:t>964</w:t>
            </w:r>
          </w:p>
        </w:tc>
      </w:tr>
      <w:tr w:rsidR="009C7849" w:rsidRPr="00C76147" w14:paraId="4AEE25E6" w14:textId="77777777" w:rsidTr="008D2B11">
        <w:trPr>
          <w:trHeight w:val="238"/>
          <w:jc w:val="center"/>
        </w:trPr>
        <w:tc>
          <w:tcPr>
            <w:tcW w:w="2551" w:type="dxa"/>
            <w:shd w:val="clear" w:color="auto" w:fill="auto"/>
          </w:tcPr>
          <w:p w14:paraId="7C9025EF" w14:textId="77777777" w:rsidR="009C7849" w:rsidRPr="00C76147" w:rsidRDefault="009C7849" w:rsidP="008D2B11">
            <w:pPr>
              <w:spacing w:before="40" w:after="40" w:line="240" w:lineRule="auto"/>
              <w:ind w:left="113"/>
              <w:rPr>
                <w:rFonts w:eastAsia="Times New Roman" w:cs="Arial"/>
                <w:bCs/>
                <w:color w:val="000000"/>
                <w:spacing w:val="-2"/>
                <w:sz w:val="14"/>
                <w:szCs w:val="14"/>
                <w:lang w:eastAsia="pt-BR"/>
              </w:rPr>
            </w:pPr>
            <w:r w:rsidRPr="00C76147">
              <w:rPr>
                <w:rFonts w:eastAsia="Times New Roman" w:cs="Arial"/>
                <w:spacing w:val="-2"/>
                <w:sz w:val="14"/>
                <w:szCs w:val="14"/>
                <w:lang w:eastAsia="pt-BR"/>
              </w:rPr>
              <w:t>Technical provisions</w:t>
            </w:r>
          </w:p>
        </w:tc>
        <w:tc>
          <w:tcPr>
            <w:tcW w:w="1417" w:type="dxa"/>
            <w:shd w:val="clear" w:color="auto" w:fill="auto"/>
            <w:vAlign w:val="center"/>
          </w:tcPr>
          <w:p w14:paraId="410C3178"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34,486,024</w:t>
            </w:r>
          </w:p>
        </w:tc>
        <w:tc>
          <w:tcPr>
            <w:tcW w:w="1418" w:type="dxa"/>
            <w:shd w:val="clear" w:color="auto" w:fill="auto"/>
            <w:vAlign w:val="center"/>
          </w:tcPr>
          <w:p w14:paraId="0BD294F3"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8,261,132</w:t>
            </w:r>
          </w:p>
        </w:tc>
        <w:tc>
          <w:tcPr>
            <w:tcW w:w="1418" w:type="dxa"/>
            <w:shd w:val="clear" w:color="auto" w:fill="auto"/>
            <w:vAlign w:val="center"/>
          </w:tcPr>
          <w:p w14:paraId="28A8E547"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14,295</w:t>
            </w:r>
          </w:p>
        </w:tc>
        <w:tc>
          <w:tcPr>
            <w:tcW w:w="1418" w:type="dxa"/>
            <w:shd w:val="clear" w:color="auto" w:fill="auto"/>
            <w:vAlign w:val="center"/>
          </w:tcPr>
          <w:p w14:paraId="727094B4"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w:t>
            </w:r>
          </w:p>
        </w:tc>
        <w:tc>
          <w:tcPr>
            <w:tcW w:w="1418" w:type="dxa"/>
            <w:shd w:val="clear" w:color="auto" w:fill="auto"/>
            <w:vAlign w:val="center"/>
          </w:tcPr>
          <w:p w14:paraId="6405BB45"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3,839</w:t>
            </w:r>
          </w:p>
        </w:tc>
      </w:tr>
      <w:tr w:rsidR="009C7849" w:rsidRPr="00C76147" w14:paraId="0C376D4A" w14:textId="77777777" w:rsidTr="008D2B11">
        <w:trPr>
          <w:trHeight w:val="238"/>
          <w:jc w:val="center"/>
        </w:trPr>
        <w:tc>
          <w:tcPr>
            <w:tcW w:w="2551" w:type="dxa"/>
            <w:shd w:val="clear" w:color="auto" w:fill="auto"/>
          </w:tcPr>
          <w:p w14:paraId="2D30CE9C" w14:textId="77777777" w:rsidR="009C7849" w:rsidRPr="00C76147" w:rsidRDefault="009C7849" w:rsidP="008D2B11">
            <w:pPr>
              <w:spacing w:before="40" w:after="40" w:line="240" w:lineRule="auto"/>
              <w:ind w:left="113"/>
              <w:rPr>
                <w:rFonts w:eastAsia="Times New Roman" w:cs="Arial"/>
                <w:b/>
                <w:color w:val="000000"/>
                <w:spacing w:val="-2"/>
                <w:sz w:val="14"/>
                <w:szCs w:val="14"/>
                <w:lang w:eastAsia="pt-BR"/>
              </w:rPr>
            </w:pPr>
            <w:r w:rsidRPr="00C76147">
              <w:rPr>
                <w:rFonts w:eastAsia="Times New Roman" w:cs="Arial"/>
                <w:spacing w:val="-2"/>
                <w:sz w:val="14"/>
                <w:szCs w:val="14"/>
                <w:lang w:eastAsia="pt-BR"/>
              </w:rPr>
              <w:t>Dividends payable</w:t>
            </w:r>
          </w:p>
        </w:tc>
        <w:tc>
          <w:tcPr>
            <w:tcW w:w="1417" w:type="dxa"/>
            <w:shd w:val="clear" w:color="auto" w:fill="auto"/>
            <w:vAlign w:val="center"/>
          </w:tcPr>
          <w:p w14:paraId="4472F948" w14:textId="77777777" w:rsidR="009C7849" w:rsidRPr="00C76147" w:rsidRDefault="009C7849" w:rsidP="008D2B11">
            <w:pPr>
              <w:spacing w:before="40" w:after="40" w:line="240" w:lineRule="auto"/>
              <w:jc w:val="right"/>
              <w:rPr>
                <w:rFonts w:eastAsia="Times New Roman" w:cs="Arial"/>
                <w:b/>
                <w:bCs/>
                <w:spacing w:val="-2"/>
                <w:sz w:val="14"/>
                <w:szCs w:val="14"/>
                <w:lang w:eastAsia="pt-BR"/>
              </w:rPr>
            </w:pPr>
            <w:r w:rsidRPr="00C76147">
              <w:rPr>
                <w:rFonts w:cs="Arial"/>
                <w:sz w:val="14"/>
                <w:szCs w:val="14"/>
              </w:rPr>
              <w:t>--</w:t>
            </w:r>
          </w:p>
        </w:tc>
        <w:tc>
          <w:tcPr>
            <w:tcW w:w="1418" w:type="dxa"/>
            <w:shd w:val="clear" w:color="auto" w:fill="auto"/>
            <w:vAlign w:val="center"/>
          </w:tcPr>
          <w:p w14:paraId="09D22B5B" w14:textId="77777777" w:rsidR="009C7849" w:rsidRPr="00C76147" w:rsidRDefault="009C7849" w:rsidP="008D2B11">
            <w:pPr>
              <w:spacing w:before="40" w:after="40" w:line="240" w:lineRule="auto"/>
              <w:jc w:val="right"/>
              <w:rPr>
                <w:rFonts w:eastAsia="Times New Roman" w:cs="Arial"/>
                <w:b/>
                <w:bCs/>
                <w:spacing w:val="-2"/>
                <w:sz w:val="14"/>
                <w:szCs w:val="14"/>
                <w:lang w:eastAsia="pt-BR"/>
              </w:rPr>
            </w:pPr>
            <w:r w:rsidRPr="00C76147">
              <w:rPr>
                <w:rFonts w:cs="Arial"/>
                <w:sz w:val="14"/>
                <w:szCs w:val="14"/>
              </w:rPr>
              <w:t>1,814</w:t>
            </w:r>
          </w:p>
        </w:tc>
        <w:tc>
          <w:tcPr>
            <w:tcW w:w="1418" w:type="dxa"/>
            <w:shd w:val="clear" w:color="auto" w:fill="auto"/>
            <w:vAlign w:val="center"/>
          </w:tcPr>
          <w:p w14:paraId="5ED6009F" w14:textId="77777777" w:rsidR="009C7849" w:rsidRPr="00C76147" w:rsidRDefault="009C7849" w:rsidP="008D2B11">
            <w:pPr>
              <w:spacing w:before="40" w:after="40" w:line="240" w:lineRule="auto"/>
              <w:jc w:val="right"/>
              <w:rPr>
                <w:rFonts w:eastAsia="Times New Roman" w:cs="Arial"/>
                <w:b/>
                <w:bCs/>
                <w:spacing w:val="-2"/>
                <w:sz w:val="14"/>
                <w:szCs w:val="14"/>
                <w:lang w:eastAsia="pt-BR"/>
              </w:rPr>
            </w:pPr>
            <w:r w:rsidRPr="00C76147">
              <w:rPr>
                <w:rFonts w:cs="Arial"/>
                <w:sz w:val="14"/>
                <w:szCs w:val="14"/>
              </w:rPr>
              <w:t>--</w:t>
            </w:r>
          </w:p>
        </w:tc>
        <w:tc>
          <w:tcPr>
            <w:tcW w:w="1418" w:type="dxa"/>
            <w:shd w:val="clear" w:color="auto" w:fill="auto"/>
            <w:vAlign w:val="center"/>
          </w:tcPr>
          <w:p w14:paraId="52E2C74D" w14:textId="77777777" w:rsidR="009C7849" w:rsidRPr="00C76147" w:rsidRDefault="009C7849" w:rsidP="008D2B11">
            <w:pPr>
              <w:spacing w:before="40" w:after="40" w:line="240" w:lineRule="auto"/>
              <w:jc w:val="right"/>
              <w:rPr>
                <w:rFonts w:eastAsia="Times New Roman" w:cs="Arial"/>
                <w:b/>
                <w:bCs/>
                <w:spacing w:val="-2"/>
                <w:sz w:val="14"/>
                <w:szCs w:val="14"/>
                <w:lang w:eastAsia="pt-BR"/>
              </w:rPr>
            </w:pPr>
            <w:r w:rsidRPr="00C76147">
              <w:rPr>
                <w:rFonts w:cs="Arial"/>
                <w:sz w:val="14"/>
                <w:szCs w:val="14"/>
              </w:rPr>
              <w:t>1,060,278</w:t>
            </w:r>
          </w:p>
        </w:tc>
        <w:tc>
          <w:tcPr>
            <w:tcW w:w="1418" w:type="dxa"/>
            <w:shd w:val="clear" w:color="auto" w:fill="auto"/>
            <w:vAlign w:val="center"/>
          </w:tcPr>
          <w:p w14:paraId="6104B242" w14:textId="77777777" w:rsidR="009C7849" w:rsidRPr="00C76147" w:rsidRDefault="009C7849" w:rsidP="008D2B11">
            <w:pPr>
              <w:spacing w:before="40" w:after="40" w:line="240" w:lineRule="auto"/>
              <w:jc w:val="right"/>
              <w:rPr>
                <w:rFonts w:eastAsia="Times New Roman" w:cs="Arial"/>
                <w:b/>
                <w:bCs/>
                <w:spacing w:val="-2"/>
                <w:sz w:val="14"/>
                <w:szCs w:val="14"/>
                <w:lang w:eastAsia="pt-BR"/>
              </w:rPr>
            </w:pPr>
            <w:r w:rsidRPr="00C76147">
              <w:rPr>
                <w:rFonts w:cs="Arial"/>
                <w:sz w:val="14"/>
                <w:szCs w:val="14"/>
              </w:rPr>
              <w:t>--</w:t>
            </w:r>
          </w:p>
        </w:tc>
      </w:tr>
      <w:tr w:rsidR="009C7849" w:rsidRPr="00C76147" w14:paraId="3C7D7FF0" w14:textId="77777777" w:rsidTr="008D2B11">
        <w:trPr>
          <w:trHeight w:val="238"/>
          <w:jc w:val="center"/>
        </w:trPr>
        <w:tc>
          <w:tcPr>
            <w:tcW w:w="2551" w:type="dxa"/>
            <w:shd w:val="clear" w:color="auto" w:fill="auto"/>
          </w:tcPr>
          <w:p w14:paraId="45686528" w14:textId="77777777" w:rsidR="009C7849" w:rsidRPr="00C76147" w:rsidRDefault="009C7849" w:rsidP="008D2B11">
            <w:pPr>
              <w:spacing w:before="40" w:after="40" w:line="240" w:lineRule="auto"/>
              <w:ind w:left="113"/>
              <w:rPr>
                <w:rFonts w:eastAsia="Times New Roman" w:cs="Arial"/>
                <w:bCs/>
                <w:color w:val="000000"/>
                <w:spacing w:val="-2"/>
                <w:sz w:val="14"/>
                <w:szCs w:val="14"/>
                <w:lang w:eastAsia="pt-BR"/>
              </w:rPr>
            </w:pPr>
            <w:r w:rsidRPr="00C76147">
              <w:rPr>
                <w:rFonts w:eastAsia="Times New Roman" w:cs="Arial"/>
                <w:spacing w:val="-2"/>
                <w:sz w:val="14"/>
                <w:szCs w:val="14"/>
                <w:lang w:eastAsia="pt-BR"/>
              </w:rPr>
              <w:t>Commissions to be appropriated</w:t>
            </w:r>
          </w:p>
        </w:tc>
        <w:tc>
          <w:tcPr>
            <w:tcW w:w="1417" w:type="dxa"/>
            <w:shd w:val="clear" w:color="auto" w:fill="auto"/>
            <w:vAlign w:val="center"/>
          </w:tcPr>
          <w:p w14:paraId="50FD8EFD"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eastAsia="Times New Roman" w:cs="Arial"/>
                <w:spacing w:val="-2"/>
                <w:sz w:val="14"/>
                <w:szCs w:val="14"/>
                <w:lang w:eastAsia="pt-BR"/>
              </w:rPr>
              <w:t>--</w:t>
            </w:r>
          </w:p>
        </w:tc>
        <w:tc>
          <w:tcPr>
            <w:tcW w:w="1418" w:type="dxa"/>
            <w:shd w:val="clear" w:color="auto" w:fill="auto"/>
            <w:vAlign w:val="center"/>
          </w:tcPr>
          <w:p w14:paraId="2A63697C"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eastAsia="Times New Roman" w:cs="Arial"/>
                <w:spacing w:val="-2"/>
                <w:sz w:val="14"/>
                <w:szCs w:val="14"/>
                <w:lang w:eastAsia="pt-BR"/>
              </w:rPr>
              <w:t>--</w:t>
            </w:r>
          </w:p>
        </w:tc>
        <w:tc>
          <w:tcPr>
            <w:tcW w:w="1418" w:type="dxa"/>
            <w:shd w:val="clear" w:color="auto" w:fill="auto"/>
            <w:vAlign w:val="center"/>
          </w:tcPr>
          <w:p w14:paraId="42D29143"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eastAsia="Times New Roman" w:cs="Arial"/>
                <w:spacing w:val="-2"/>
                <w:sz w:val="14"/>
                <w:szCs w:val="14"/>
                <w:lang w:eastAsia="pt-BR"/>
              </w:rPr>
              <w:t>--</w:t>
            </w:r>
          </w:p>
        </w:tc>
        <w:tc>
          <w:tcPr>
            <w:tcW w:w="1418" w:type="dxa"/>
            <w:shd w:val="clear" w:color="auto" w:fill="auto"/>
            <w:vAlign w:val="center"/>
          </w:tcPr>
          <w:p w14:paraId="231BA1AA"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1,127,358</w:t>
            </w:r>
          </w:p>
        </w:tc>
        <w:tc>
          <w:tcPr>
            <w:tcW w:w="1418" w:type="dxa"/>
            <w:shd w:val="clear" w:color="auto" w:fill="auto"/>
            <w:vAlign w:val="center"/>
          </w:tcPr>
          <w:p w14:paraId="7615C6EE" w14:textId="77777777" w:rsidR="009C7849" w:rsidRPr="00C76147" w:rsidRDefault="009C7849" w:rsidP="008D2B11">
            <w:pPr>
              <w:spacing w:before="40" w:after="40" w:line="240" w:lineRule="auto"/>
              <w:jc w:val="right"/>
              <w:rPr>
                <w:rFonts w:eastAsia="Times New Roman" w:cs="Arial"/>
                <w:spacing w:val="-2"/>
                <w:sz w:val="14"/>
                <w:szCs w:val="14"/>
                <w:lang w:eastAsia="pt-BR"/>
              </w:rPr>
            </w:pPr>
          </w:p>
        </w:tc>
      </w:tr>
      <w:tr w:rsidR="009C7849" w:rsidRPr="00C76147" w14:paraId="5A3A00E1" w14:textId="77777777" w:rsidTr="008D2B11">
        <w:trPr>
          <w:trHeight w:val="238"/>
          <w:jc w:val="center"/>
        </w:trPr>
        <w:tc>
          <w:tcPr>
            <w:tcW w:w="2551" w:type="dxa"/>
            <w:shd w:val="clear" w:color="auto" w:fill="auto"/>
          </w:tcPr>
          <w:p w14:paraId="35A1EE2F" w14:textId="77777777" w:rsidR="009C7849" w:rsidRPr="00C76147" w:rsidRDefault="009C7849" w:rsidP="008D2B11">
            <w:pPr>
              <w:spacing w:before="40" w:after="40" w:line="240" w:lineRule="auto"/>
              <w:ind w:left="113"/>
              <w:rPr>
                <w:rFonts w:eastAsia="Times New Roman" w:cs="Arial"/>
                <w:b/>
                <w:bCs/>
                <w:color w:val="000000"/>
                <w:spacing w:val="-2"/>
                <w:sz w:val="14"/>
                <w:szCs w:val="14"/>
                <w:lang w:eastAsia="pt-BR"/>
              </w:rPr>
            </w:pPr>
            <w:r w:rsidRPr="00C76147">
              <w:rPr>
                <w:rFonts w:eastAsia="Times New Roman" w:cs="Arial"/>
                <w:spacing w:val="-2"/>
                <w:sz w:val="14"/>
                <w:szCs w:val="14"/>
                <w:lang w:eastAsia="pt-BR"/>
              </w:rPr>
              <w:t>Other current liabilities</w:t>
            </w:r>
          </w:p>
        </w:tc>
        <w:tc>
          <w:tcPr>
            <w:tcW w:w="1417" w:type="dxa"/>
            <w:shd w:val="clear" w:color="auto" w:fill="auto"/>
            <w:vAlign w:val="center"/>
          </w:tcPr>
          <w:p w14:paraId="203B4C4E"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330,549</w:t>
            </w:r>
          </w:p>
        </w:tc>
        <w:tc>
          <w:tcPr>
            <w:tcW w:w="1418" w:type="dxa"/>
            <w:shd w:val="clear" w:color="auto" w:fill="auto"/>
            <w:vAlign w:val="center"/>
          </w:tcPr>
          <w:p w14:paraId="1DEB0DE7"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88,457</w:t>
            </w:r>
          </w:p>
        </w:tc>
        <w:tc>
          <w:tcPr>
            <w:tcW w:w="1418" w:type="dxa"/>
            <w:shd w:val="clear" w:color="auto" w:fill="auto"/>
            <w:vAlign w:val="center"/>
          </w:tcPr>
          <w:p w14:paraId="5D8107EB"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8,788</w:t>
            </w:r>
          </w:p>
        </w:tc>
        <w:tc>
          <w:tcPr>
            <w:tcW w:w="1418" w:type="dxa"/>
            <w:shd w:val="clear" w:color="auto" w:fill="auto"/>
            <w:vAlign w:val="center"/>
          </w:tcPr>
          <w:p w14:paraId="3A19BAA2"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744,125</w:t>
            </w:r>
          </w:p>
        </w:tc>
        <w:tc>
          <w:tcPr>
            <w:tcW w:w="1418" w:type="dxa"/>
            <w:shd w:val="clear" w:color="auto" w:fill="auto"/>
            <w:vAlign w:val="center"/>
          </w:tcPr>
          <w:p w14:paraId="0819A0C9"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3,686</w:t>
            </w:r>
          </w:p>
        </w:tc>
      </w:tr>
      <w:tr w:rsidR="009C7849" w:rsidRPr="00C76147" w14:paraId="0B68CB6F" w14:textId="77777777" w:rsidTr="008D2B11">
        <w:trPr>
          <w:trHeight w:val="238"/>
          <w:jc w:val="center"/>
        </w:trPr>
        <w:tc>
          <w:tcPr>
            <w:tcW w:w="2551" w:type="dxa"/>
            <w:shd w:val="clear" w:color="auto" w:fill="auto"/>
          </w:tcPr>
          <w:p w14:paraId="7E40AAF9" w14:textId="77777777" w:rsidR="009C7849" w:rsidRPr="00C76147" w:rsidRDefault="009C7849" w:rsidP="008D2B11">
            <w:pPr>
              <w:spacing w:before="40" w:after="40" w:line="240" w:lineRule="auto"/>
              <w:rPr>
                <w:rFonts w:eastAsia="Times New Roman" w:cs="Arial"/>
                <w:b/>
                <w:color w:val="000000"/>
                <w:spacing w:val="-2"/>
                <w:sz w:val="14"/>
                <w:szCs w:val="14"/>
                <w:lang w:eastAsia="pt-BR"/>
              </w:rPr>
            </w:pPr>
            <w:r w:rsidRPr="00C76147">
              <w:rPr>
                <w:rFonts w:eastAsia="Times New Roman" w:cs="Arial"/>
                <w:b/>
                <w:spacing w:val="-2"/>
                <w:sz w:val="14"/>
                <w:szCs w:val="14"/>
                <w:lang w:eastAsia="pt-BR"/>
              </w:rPr>
              <w:t>Non-current liabilities</w:t>
            </w:r>
          </w:p>
        </w:tc>
        <w:tc>
          <w:tcPr>
            <w:tcW w:w="1417" w:type="dxa"/>
            <w:shd w:val="clear" w:color="auto" w:fill="auto"/>
            <w:vAlign w:val="center"/>
          </w:tcPr>
          <w:p w14:paraId="11EC2099"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bCs/>
                <w:sz w:val="14"/>
                <w:szCs w:val="14"/>
              </w:rPr>
              <w:t>273,743,021</w:t>
            </w:r>
          </w:p>
        </w:tc>
        <w:tc>
          <w:tcPr>
            <w:tcW w:w="1418" w:type="dxa"/>
            <w:shd w:val="clear" w:color="auto" w:fill="auto"/>
            <w:vAlign w:val="center"/>
          </w:tcPr>
          <w:p w14:paraId="2AAB5717"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sz w:val="14"/>
                <w:szCs w:val="14"/>
              </w:rPr>
              <w:t>1,019,084</w:t>
            </w:r>
          </w:p>
        </w:tc>
        <w:tc>
          <w:tcPr>
            <w:tcW w:w="1418" w:type="dxa"/>
            <w:shd w:val="clear" w:color="auto" w:fill="auto"/>
            <w:vAlign w:val="center"/>
          </w:tcPr>
          <w:p w14:paraId="0A38C81A"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bCs/>
                <w:sz w:val="14"/>
                <w:szCs w:val="14"/>
              </w:rPr>
              <w:t>3,296</w:t>
            </w:r>
          </w:p>
        </w:tc>
        <w:tc>
          <w:tcPr>
            <w:tcW w:w="1418" w:type="dxa"/>
            <w:shd w:val="clear" w:color="auto" w:fill="auto"/>
            <w:vAlign w:val="center"/>
          </w:tcPr>
          <w:p w14:paraId="3F615082"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bCs/>
                <w:sz w:val="14"/>
                <w:szCs w:val="14"/>
              </w:rPr>
              <w:t>1,428,010</w:t>
            </w:r>
          </w:p>
        </w:tc>
        <w:tc>
          <w:tcPr>
            <w:tcW w:w="1418" w:type="dxa"/>
            <w:shd w:val="clear" w:color="auto" w:fill="auto"/>
            <w:vAlign w:val="center"/>
          </w:tcPr>
          <w:p w14:paraId="135A5482"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bCs/>
                <w:sz w:val="14"/>
                <w:szCs w:val="14"/>
              </w:rPr>
              <w:t>--</w:t>
            </w:r>
          </w:p>
        </w:tc>
      </w:tr>
      <w:tr w:rsidR="009C7849" w:rsidRPr="00C76147" w14:paraId="08E14ACD" w14:textId="77777777" w:rsidTr="008D2B11">
        <w:trPr>
          <w:trHeight w:val="238"/>
          <w:jc w:val="center"/>
        </w:trPr>
        <w:tc>
          <w:tcPr>
            <w:tcW w:w="2551" w:type="dxa"/>
            <w:shd w:val="clear" w:color="auto" w:fill="auto"/>
          </w:tcPr>
          <w:p w14:paraId="4E510A62" w14:textId="77777777" w:rsidR="009C7849" w:rsidRPr="00C76147" w:rsidRDefault="009C7849" w:rsidP="008D2B11">
            <w:pPr>
              <w:spacing w:before="40" w:after="40" w:line="240" w:lineRule="auto"/>
              <w:ind w:left="113"/>
              <w:rPr>
                <w:rFonts w:eastAsia="Times New Roman" w:cs="Arial"/>
                <w:b/>
                <w:color w:val="000000"/>
                <w:spacing w:val="-2"/>
                <w:sz w:val="14"/>
                <w:szCs w:val="14"/>
                <w:lang w:eastAsia="pt-BR"/>
              </w:rPr>
            </w:pPr>
            <w:r w:rsidRPr="00C76147">
              <w:rPr>
                <w:rFonts w:eastAsia="Times New Roman" w:cs="Arial"/>
                <w:spacing w:val="-2"/>
                <w:sz w:val="14"/>
                <w:szCs w:val="14"/>
                <w:lang w:eastAsia="pt-BR"/>
              </w:rPr>
              <w:t>Technical provisions</w:t>
            </w:r>
          </w:p>
        </w:tc>
        <w:tc>
          <w:tcPr>
            <w:tcW w:w="1417" w:type="dxa"/>
            <w:shd w:val="clear" w:color="auto" w:fill="auto"/>
            <w:vAlign w:val="center"/>
          </w:tcPr>
          <w:p w14:paraId="16084020"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273,724,242</w:t>
            </w:r>
          </w:p>
        </w:tc>
        <w:tc>
          <w:tcPr>
            <w:tcW w:w="1418" w:type="dxa"/>
            <w:shd w:val="clear" w:color="auto" w:fill="auto"/>
            <w:vAlign w:val="center"/>
          </w:tcPr>
          <w:p w14:paraId="5590BC07"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eastAsia="Times New Roman" w:cs="Arial"/>
                <w:bCs/>
                <w:spacing w:val="-2"/>
                <w:sz w:val="14"/>
                <w:szCs w:val="14"/>
                <w:lang w:eastAsia="pt-BR"/>
              </w:rPr>
              <w:t>--</w:t>
            </w:r>
          </w:p>
        </w:tc>
        <w:tc>
          <w:tcPr>
            <w:tcW w:w="1418" w:type="dxa"/>
            <w:shd w:val="clear" w:color="auto" w:fill="auto"/>
            <w:vAlign w:val="center"/>
          </w:tcPr>
          <w:p w14:paraId="2C8A3F6C"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w:t>
            </w:r>
          </w:p>
        </w:tc>
        <w:tc>
          <w:tcPr>
            <w:tcW w:w="1418" w:type="dxa"/>
            <w:shd w:val="clear" w:color="auto" w:fill="auto"/>
            <w:vAlign w:val="center"/>
          </w:tcPr>
          <w:p w14:paraId="4EAFD4C5"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w:t>
            </w:r>
          </w:p>
        </w:tc>
        <w:tc>
          <w:tcPr>
            <w:tcW w:w="1418" w:type="dxa"/>
            <w:shd w:val="clear" w:color="auto" w:fill="auto"/>
            <w:vAlign w:val="center"/>
          </w:tcPr>
          <w:p w14:paraId="4A826ECB"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w:t>
            </w:r>
          </w:p>
        </w:tc>
      </w:tr>
      <w:tr w:rsidR="009C7849" w:rsidRPr="00C76147" w14:paraId="6F87CA60" w14:textId="77777777" w:rsidTr="008D2B11">
        <w:trPr>
          <w:trHeight w:val="238"/>
          <w:jc w:val="center"/>
        </w:trPr>
        <w:tc>
          <w:tcPr>
            <w:tcW w:w="2551" w:type="dxa"/>
            <w:shd w:val="clear" w:color="auto" w:fill="auto"/>
          </w:tcPr>
          <w:p w14:paraId="45FF40E9" w14:textId="77777777" w:rsidR="009C7849" w:rsidRPr="00C76147" w:rsidRDefault="009C7849" w:rsidP="008D2B11">
            <w:pPr>
              <w:spacing w:before="40" w:after="40" w:line="240" w:lineRule="auto"/>
              <w:ind w:left="113"/>
              <w:rPr>
                <w:rFonts w:eastAsia="Times New Roman" w:cs="Arial"/>
                <w:b/>
                <w:color w:val="000000"/>
                <w:spacing w:val="-2"/>
                <w:sz w:val="14"/>
                <w:szCs w:val="14"/>
                <w:lang w:eastAsia="pt-BR"/>
              </w:rPr>
            </w:pPr>
            <w:r w:rsidRPr="00C76147">
              <w:rPr>
                <w:rFonts w:eastAsia="Times New Roman" w:cs="Arial"/>
                <w:spacing w:val="-2"/>
                <w:sz w:val="14"/>
                <w:szCs w:val="14"/>
                <w:lang w:eastAsia="pt-BR"/>
              </w:rPr>
              <w:t>Commissions to be appropriated</w:t>
            </w:r>
          </w:p>
        </w:tc>
        <w:tc>
          <w:tcPr>
            <w:tcW w:w="1417" w:type="dxa"/>
            <w:shd w:val="clear" w:color="auto" w:fill="auto"/>
            <w:vAlign w:val="center"/>
          </w:tcPr>
          <w:p w14:paraId="6C6A0B73"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eastAsia="Times New Roman" w:cs="Arial"/>
                <w:bCs/>
                <w:spacing w:val="-2"/>
                <w:sz w:val="14"/>
                <w:szCs w:val="14"/>
                <w:lang w:eastAsia="pt-BR"/>
              </w:rPr>
              <w:t>--</w:t>
            </w:r>
          </w:p>
        </w:tc>
        <w:tc>
          <w:tcPr>
            <w:tcW w:w="1418" w:type="dxa"/>
            <w:shd w:val="clear" w:color="auto" w:fill="auto"/>
            <w:vAlign w:val="center"/>
          </w:tcPr>
          <w:p w14:paraId="3B462EB1"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eastAsia="Times New Roman" w:cs="Arial"/>
                <w:bCs/>
                <w:spacing w:val="-2"/>
                <w:sz w:val="14"/>
                <w:szCs w:val="14"/>
                <w:lang w:eastAsia="pt-BR"/>
              </w:rPr>
              <w:t>--</w:t>
            </w:r>
          </w:p>
        </w:tc>
        <w:tc>
          <w:tcPr>
            <w:tcW w:w="1418" w:type="dxa"/>
            <w:shd w:val="clear" w:color="auto" w:fill="auto"/>
            <w:vAlign w:val="center"/>
          </w:tcPr>
          <w:p w14:paraId="0E7A1625"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w:t>
            </w:r>
          </w:p>
        </w:tc>
        <w:tc>
          <w:tcPr>
            <w:tcW w:w="1418" w:type="dxa"/>
            <w:shd w:val="clear" w:color="auto" w:fill="auto"/>
            <w:vAlign w:val="center"/>
          </w:tcPr>
          <w:p w14:paraId="7CB034BF"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1,417,250</w:t>
            </w:r>
          </w:p>
        </w:tc>
        <w:tc>
          <w:tcPr>
            <w:tcW w:w="1418" w:type="dxa"/>
            <w:shd w:val="clear" w:color="auto" w:fill="auto"/>
            <w:vAlign w:val="center"/>
          </w:tcPr>
          <w:p w14:paraId="0EE48325"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w:t>
            </w:r>
          </w:p>
        </w:tc>
      </w:tr>
      <w:tr w:rsidR="009C7849" w:rsidRPr="00C76147" w14:paraId="4A70A26A" w14:textId="77777777" w:rsidTr="008D2B11">
        <w:trPr>
          <w:trHeight w:val="238"/>
          <w:jc w:val="center"/>
        </w:trPr>
        <w:tc>
          <w:tcPr>
            <w:tcW w:w="2551" w:type="dxa"/>
            <w:shd w:val="clear" w:color="auto" w:fill="auto"/>
          </w:tcPr>
          <w:p w14:paraId="476BBDF6" w14:textId="77777777" w:rsidR="009C7849" w:rsidRPr="00C76147" w:rsidRDefault="009C7849" w:rsidP="008D2B11">
            <w:pPr>
              <w:spacing w:before="40" w:after="40" w:line="240" w:lineRule="auto"/>
              <w:ind w:left="113"/>
              <w:rPr>
                <w:rFonts w:eastAsia="Times New Roman" w:cs="Arial"/>
                <w:b/>
                <w:color w:val="000000"/>
                <w:spacing w:val="-2"/>
                <w:sz w:val="14"/>
                <w:szCs w:val="14"/>
                <w:lang w:eastAsia="pt-BR"/>
              </w:rPr>
            </w:pPr>
            <w:r w:rsidRPr="00C76147">
              <w:rPr>
                <w:rFonts w:eastAsia="Times New Roman" w:cs="Arial"/>
                <w:spacing w:val="-2"/>
                <w:sz w:val="14"/>
                <w:szCs w:val="14"/>
                <w:lang w:eastAsia="pt-BR"/>
              </w:rPr>
              <w:t>Other non-current liabilities</w:t>
            </w:r>
          </w:p>
        </w:tc>
        <w:tc>
          <w:tcPr>
            <w:tcW w:w="1417" w:type="dxa"/>
            <w:shd w:val="clear" w:color="auto" w:fill="auto"/>
            <w:vAlign w:val="center"/>
          </w:tcPr>
          <w:p w14:paraId="0B634E3A"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18,779</w:t>
            </w:r>
          </w:p>
        </w:tc>
        <w:tc>
          <w:tcPr>
            <w:tcW w:w="1418" w:type="dxa"/>
            <w:shd w:val="clear" w:color="auto" w:fill="auto"/>
            <w:vAlign w:val="center"/>
          </w:tcPr>
          <w:p w14:paraId="7BBCC1F6"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1,019,084</w:t>
            </w:r>
          </w:p>
        </w:tc>
        <w:tc>
          <w:tcPr>
            <w:tcW w:w="1418" w:type="dxa"/>
            <w:shd w:val="clear" w:color="auto" w:fill="auto"/>
            <w:vAlign w:val="center"/>
          </w:tcPr>
          <w:p w14:paraId="1369F1BB"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3,296</w:t>
            </w:r>
          </w:p>
        </w:tc>
        <w:tc>
          <w:tcPr>
            <w:tcW w:w="1418" w:type="dxa"/>
            <w:shd w:val="clear" w:color="auto" w:fill="auto"/>
            <w:vAlign w:val="center"/>
          </w:tcPr>
          <w:p w14:paraId="626B540B"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10,760</w:t>
            </w:r>
          </w:p>
        </w:tc>
        <w:tc>
          <w:tcPr>
            <w:tcW w:w="1418" w:type="dxa"/>
            <w:shd w:val="clear" w:color="auto" w:fill="auto"/>
            <w:vAlign w:val="center"/>
          </w:tcPr>
          <w:p w14:paraId="4A842447"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sz w:val="14"/>
                <w:szCs w:val="14"/>
              </w:rPr>
              <w:t>--</w:t>
            </w:r>
          </w:p>
        </w:tc>
      </w:tr>
      <w:tr w:rsidR="009C7849" w:rsidRPr="00C76147" w14:paraId="22D46C79" w14:textId="77777777" w:rsidTr="008D2B11">
        <w:trPr>
          <w:trHeight w:val="238"/>
          <w:jc w:val="center"/>
        </w:trPr>
        <w:tc>
          <w:tcPr>
            <w:tcW w:w="2551" w:type="dxa"/>
            <w:shd w:val="clear" w:color="auto" w:fill="auto"/>
          </w:tcPr>
          <w:p w14:paraId="5E13A88E" w14:textId="77777777" w:rsidR="009C7849" w:rsidRPr="00C76147" w:rsidRDefault="009C7849" w:rsidP="008D2B11">
            <w:pPr>
              <w:spacing w:before="40" w:after="40" w:line="240" w:lineRule="auto"/>
              <w:rPr>
                <w:rFonts w:eastAsia="Times New Roman" w:cs="Arial"/>
                <w:b/>
                <w:color w:val="000000"/>
                <w:spacing w:val="-2"/>
                <w:sz w:val="14"/>
                <w:szCs w:val="14"/>
                <w:lang w:eastAsia="pt-BR"/>
              </w:rPr>
            </w:pPr>
            <w:r w:rsidRPr="00C76147">
              <w:rPr>
                <w:rFonts w:eastAsia="Times New Roman" w:cs="Times New Roman"/>
                <w:b/>
                <w:spacing w:val="-2"/>
                <w:sz w:val="14"/>
                <w:szCs w:val="14"/>
                <w:lang w:eastAsia="pt-BR"/>
              </w:rPr>
              <w:t>Net worth</w:t>
            </w:r>
          </w:p>
        </w:tc>
        <w:tc>
          <w:tcPr>
            <w:tcW w:w="1417" w:type="dxa"/>
            <w:shd w:val="clear" w:color="auto" w:fill="auto"/>
            <w:vAlign w:val="center"/>
          </w:tcPr>
          <w:p w14:paraId="33362694"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bCs/>
                <w:sz w:val="14"/>
                <w:szCs w:val="14"/>
              </w:rPr>
              <w:t>4,328,467</w:t>
            </w:r>
          </w:p>
        </w:tc>
        <w:tc>
          <w:tcPr>
            <w:tcW w:w="1418" w:type="dxa"/>
            <w:shd w:val="clear" w:color="auto" w:fill="auto"/>
            <w:vAlign w:val="center"/>
          </w:tcPr>
          <w:p w14:paraId="3F72D12F"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sz w:val="14"/>
                <w:szCs w:val="14"/>
              </w:rPr>
              <w:t>539,536</w:t>
            </w:r>
          </w:p>
        </w:tc>
        <w:tc>
          <w:tcPr>
            <w:tcW w:w="1418" w:type="dxa"/>
            <w:shd w:val="clear" w:color="auto" w:fill="auto"/>
            <w:vAlign w:val="center"/>
          </w:tcPr>
          <w:p w14:paraId="32CFD49D"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bCs/>
                <w:sz w:val="14"/>
                <w:szCs w:val="14"/>
              </w:rPr>
              <w:t>20,776</w:t>
            </w:r>
          </w:p>
        </w:tc>
        <w:tc>
          <w:tcPr>
            <w:tcW w:w="1418" w:type="dxa"/>
            <w:shd w:val="clear" w:color="auto" w:fill="auto"/>
            <w:vAlign w:val="center"/>
          </w:tcPr>
          <w:p w14:paraId="6A1C4B06"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bCs/>
                <w:sz w:val="14"/>
                <w:szCs w:val="14"/>
              </w:rPr>
              <w:t>46,908</w:t>
            </w:r>
          </w:p>
        </w:tc>
        <w:tc>
          <w:tcPr>
            <w:tcW w:w="1418" w:type="dxa"/>
            <w:shd w:val="clear" w:color="auto" w:fill="auto"/>
            <w:vAlign w:val="center"/>
          </w:tcPr>
          <w:p w14:paraId="5A7703AA"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cs="Arial"/>
                <w:b/>
                <w:bCs/>
                <w:sz w:val="14"/>
                <w:szCs w:val="14"/>
              </w:rPr>
              <w:t>19,311</w:t>
            </w:r>
          </w:p>
        </w:tc>
      </w:tr>
      <w:tr w:rsidR="009C7849" w:rsidRPr="00C76147" w14:paraId="644A062F" w14:textId="77777777" w:rsidTr="008D2B11">
        <w:trPr>
          <w:trHeight w:val="238"/>
          <w:jc w:val="center"/>
        </w:trPr>
        <w:tc>
          <w:tcPr>
            <w:tcW w:w="2551" w:type="dxa"/>
            <w:shd w:val="clear" w:color="auto" w:fill="auto"/>
          </w:tcPr>
          <w:p w14:paraId="4A521E05" w14:textId="77777777" w:rsidR="009C7849" w:rsidRPr="00C76147" w:rsidRDefault="009C7849" w:rsidP="008D2B11">
            <w:pPr>
              <w:spacing w:before="40" w:after="40" w:line="240" w:lineRule="auto"/>
              <w:ind w:left="113"/>
              <w:rPr>
                <w:rFonts w:eastAsia="Times New Roman" w:cs="Arial"/>
                <w:b/>
                <w:color w:val="000000"/>
                <w:spacing w:val="-2"/>
                <w:sz w:val="14"/>
                <w:szCs w:val="14"/>
                <w:lang w:eastAsia="pt-BR"/>
              </w:rPr>
            </w:pPr>
            <w:r w:rsidRPr="00C76147">
              <w:rPr>
                <w:rFonts w:eastAsia="Times New Roman" w:cs="Times New Roman"/>
                <w:spacing w:val="-2"/>
                <w:sz w:val="14"/>
                <w:szCs w:val="14"/>
                <w:lang w:eastAsia="pt-BR"/>
              </w:rPr>
              <w:t>Attributable to BB Seguridade</w:t>
            </w:r>
          </w:p>
        </w:tc>
        <w:tc>
          <w:tcPr>
            <w:tcW w:w="1417" w:type="dxa"/>
            <w:shd w:val="clear" w:color="auto" w:fill="auto"/>
            <w:vAlign w:val="center"/>
          </w:tcPr>
          <w:p w14:paraId="4B568B45"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eastAsia="Times New Roman" w:cs="Arial"/>
                <w:spacing w:val="-2"/>
                <w:sz w:val="14"/>
                <w:szCs w:val="14"/>
                <w:lang w:eastAsia="pt-BR"/>
              </w:rPr>
              <w:t>3,246,134</w:t>
            </w:r>
          </w:p>
        </w:tc>
        <w:tc>
          <w:tcPr>
            <w:tcW w:w="1418" w:type="dxa"/>
            <w:shd w:val="clear" w:color="auto" w:fill="auto"/>
            <w:vAlign w:val="center"/>
          </w:tcPr>
          <w:p w14:paraId="5229ADA8"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359,653</w:t>
            </w:r>
          </w:p>
        </w:tc>
        <w:tc>
          <w:tcPr>
            <w:tcW w:w="1418" w:type="dxa"/>
            <w:shd w:val="clear" w:color="auto" w:fill="auto"/>
            <w:vAlign w:val="center"/>
          </w:tcPr>
          <w:p w14:paraId="23F7ECD6"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cs="Arial"/>
                <w:sz w:val="14"/>
                <w:szCs w:val="14"/>
              </w:rPr>
              <w:t>15,582</w:t>
            </w:r>
          </w:p>
        </w:tc>
        <w:tc>
          <w:tcPr>
            <w:tcW w:w="1418" w:type="dxa"/>
            <w:shd w:val="clear" w:color="auto" w:fill="auto"/>
            <w:vAlign w:val="center"/>
          </w:tcPr>
          <w:p w14:paraId="7945894F"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eastAsia="Times New Roman" w:cs="Arial"/>
                <w:spacing w:val="-2"/>
                <w:sz w:val="14"/>
                <w:szCs w:val="14"/>
                <w:lang w:eastAsia="pt-BR"/>
              </w:rPr>
              <w:t>46,908</w:t>
            </w:r>
          </w:p>
        </w:tc>
        <w:tc>
          <w:tcPr>
            <w:tcW w:w="1418" w:type="dxa"/>
            <w:shd w:val="clear" w:color="auto" w:fill="auto"/>
            <w:vAlign w:val="center"/>
          </w:tcPr>
          <w:p w14:paraId="7BB1850C"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eastAsia="Times New Roman" w:cs="Arial"/>
                <w:spacing w:val="-2"/>
                <w:sz w:val="14"/>
                <w:szCs w:val="14"/>
                <w:lang w:eastAsia="pt-BR"/>
              </w:rPr>
              <w:t>14,483</w:t>
            </w:r>
          </w:p>
        </w:tc>
      </w:tr>
      <w:tr w:rsidR="009C7849" w:rsidRPr="00C76147" w14:paraId="4B1E0A5D" w14:textId="77777777" w:rsidTr="008D2B11">
        <w:trPr>
          <w:trHeight w:val="238"/>
          <w:jc w:val="center"/>
        </w:trPr>
        <w:tc>
          <w:tcPr>
            <w:tcW w:w="2551" w:type="dxa"/>
            <w:shd w:val="clear" w:color="auto" w:fill="auto"/>
          </w:tcPr>
          <w:p w14:paraId="06DC176A" w14:textId="77777777" w:rsidR="009C7849" w:rsidRPr="00C76147" w:rsidRDefault="009C7849" w:rsidP="008D2B11">
            <w:pPr>
              <w:spacing w:before="40" w:after="40" w:line="240" w:lineRule="auto"/>
              <w:ind w:left="113"/>
              <w:rPr>
                <w:rFonts w:eastAsia="Times New Roman" w:cs="Arial"/>
                <w:b/>
                <w:color w:val="000000"/>
                <w:spacing w:val="-2"/>
                <w:sz w:val="14"/>
                <w:szCs w:val="14"/>
                <w:lang w:eastAsia="pt-BR"/>
              </w:rPr>
            </w:pPr>
            <w:r w:rsidRPr="00C76147">
              <w:rPr>
                <w:rFonts w:eastAsia="Times New Roman" w:cs="Times New Roman"/>
                <w:spacing w:val="-2"/>
                <w:sz w:val="14"/>
                <w:szCs w:val="14"/>
                <w:lang w:eastAsia="pt-BR"/>
              </w:rPr>
              <w:t xml:space="preserve">Difference in accounting practice </w:t>
            </w:r>
            <w:r w:rsidRPr="00C76147">
              <w:rPr>
                <w:rFonts w:eastAsia="Times New Roman" w:cs="Times New Roman"/>
                <w:spacing w:val="-2"/>
                <w:sz w:val="14"/>
                <w:szCs w:val="14"/>
                <w:vertAlign w:val="superscript"/>
                <w:lang w:eastAsia="pt-BR"/>
              </w:rPr>
              <w:t>(1)</w:t>
            </w:r>
          </w:p>
        </w:tc>
        <w:tc>
          <w:tcPr>
            <w:tcW w:w="1417" w:type="dxa"/>
            <w:shd w:val="clear" w:color="auto" w:fill="auto"/>
            <w:vAlign w:val="center"/>
          </w:tcPr>
          <w:p w14:paraId="447AE4EC"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eastAsia="Times New Roman" w:cs="Arial"/>
                <w:spacing w:val="-2"/>
                <w:sz w:val="14"/>
                <w:szCs w:val="14"/>
                <w:lang w:eastAsia="pt-BR"/>
              </w:rPr>
              <w:t>2,421</w:t>
            </w:r>
          </w:p>
        </w:tc>
        <w:tc>
          <w:tcPr>
            <w:tcW w:w="1418" w:type="dxa"/>
            <w:shd w:val="clear" w:color="auto" w:fill="auto"/>
            <w:vAlign w:val="center"/>
          </w:tcPr>
          <w:p w14:paraId="39ACFA0A"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eastAsia="Times New Roman" w:cs="Arial"/>
                <w:spacing w:val="-2"/>
                <w:sz w:val="14"/>
                <w:szCs w:val="14"/>
                <w:lang w:eastAsia="pt-BR"/>
              </w:rPr>
              <w:t>(75)</w:t>
            </w:r>
          </w:p>
        </w:tc>
        <w:tc>
          <w:tcPr>
            <w:tcW w:w="1418" w:type="dxa"/>
            <w:shd w:val="clear" w:color="auto" w:fill="auto"/>
            <w:vAlign w:val="center"/>
          </w:tcPr>
          <w:p w14:paraId="3C013656"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eastAsia="Times New Roman" w:cs="Arial"/>
                <w:spacing w:val="-2"/>
                <w:sz w:val="14"/>
                <w:szCs w:val="14"/>
                <w:lang w:eastAsia="pt-BR"/>
              </w:rPr>
              <w:t>--</w:t>
            </w:r>
          </w:p>
        </w:tc>
        <w:tc>
          <w:tcPr>
            <w:tcW w:w="1418" w:type="dxa"/>
            <w:shd w:val="clear" w:color="auto" w:fill="auto"/>
            <w:vAlign w:val="center"/>
          </w:tcPr>
          <w:p w14:paraId="158E5FE1"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eastAsia="Times New Roman" w:cs="Arial"/>
                <w:spacing w:val="-2"/>
                <w:sz w:val="14"/>
                <w:szCs w:val="14"/>
                <w:lang w:eastAsia="pt-BR"/>
              </w:rPr>
              <w:t>--</w:t>
            </w:r>
          </w:p>
        </w:tc>
        <w:tc>
          <w:tcPr>
            <w:tcW w:w="1418" w:type="dxa"/>
            <w:shd w:val="clear" w:color="auto" w:fill="auto"/>
            <w:vAlign w:val="center"/>
          </w:tcPr>
          <w:p w14:paraId="1200FE07"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eastAsia="Times New Roman" w:cs="Arial"/>
                <w:spacing w:val="-2"/>
                <w:sz w:val="14"/>
                <w:szCs w:val="14"/>
                <w:lang w:eastAsia="pt-BR"/>
              </w:rPr>
              <w:t>--</w:t>
            </w:r>
          </w:p>
        </w:tc>
      </w:tr>
      <w:tr w:rsidR="009C7849" w:rsidRPr="00C76147" w14:paraId="184F645C" w14:textId="77777777" w:rsidTr="008D2B11">
        <w:trPr>
          <w:trHeight w:val="238"/>
          <w:jc w:val="center"/>
        </w:trPr>
        <w:tc>
          <w:tcPr>
            <w:tcW w:w="2551" w:type="dxa"/>
            <w:shd w:val="clear" w:color="auto" w:fill="auto"/>
          </w:tcPr>
          <w:p w14:paraId="5A8077FC" w14:textId="77777777" w:rsidR="009C7849" w:rsidRPr="00C76147" w:rsidRDefault="009C7849" w:rsidP="008D2B11">
            <w:pPr>
              <w:spacing w:before="40" w:after="40" w:line="240" w:lineRule="auto"/>
              <w:ind w:left="113"/>
              <w:rPr>
                <w:rFonts w:eastAsia="Times New Roman" w:cs="Times New Roman"/>
                <w:spacing w:val="-2"/>
                <w:sz w:val="14"/>
                <w:szCs w:val="14"/>
                <w:lang w:eastAsia="pt-BR"/>
              </w:rPr>
            </w:pPr>
            <w:r w:rsidRPr="00C76147">
              <w:rPr>
                <w:rFonts w:eastAsia="Times New Roman" w:cs="Times New Roman"/>
                <w:spacing w:val="-2"/>
                <w:sz w:val="14"/>
                <w:szCs w:val="14"/>
                <w:lang w:eastAsia="pt-BR"/>
              </w:rPr>
              <w:t xml:space="preserve">Adjustments </w:t>
            </w:r>
            <w:r w:rsidRPr="00C76147">
              <w:rPr>
                <w:rFonts w:eastAsia="Times New Roman" w:cs="Times New Roman"/>
                <w:spacing w:val="-2"/>
                <w:sz w:val="14"/>
                <w:szCs w:val="14"/>
                <w:vertAlign w:val="superscript"/>
                <w:lang w:eastAsia="pt-BR"/>
              </w:rPr>
              <w:t>(2)</w:t>
            </w:r>
          </w:p>
        </w:tc>
        <w:tc>
          <w:tcPr>
            <w:tcW w:w="1417" w:type="dxa"/>
            <w:shd w:val="clear" w:color="auto" w:fill="auto"/>
            <w:vAlign w:val="center"/>
          </w:tcPr>
          <w:p w14:paraId="0D87F576"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eastAsia="Times New Roman" w:cs="Arial"/>
                <w:spacing w:val="-2"/>
                <w:sz w:val="14"/>
                <w:szCs w:val="14"/>
                <w:lang w:eastAsia="pt-BR"/>
              </w:rPr>
              <w:t>89,684</w:t>
            </w:r>
          </w:p>
        </w:tc>
        <w:tc>
          <w:tcPr>
            <w:tcW w:w="1418" w:type="dxa"/>
            <w:shd w:val="clear" w:color="auto" w:fill="auto"/>
            <w:vAlign w:val="center"/>
          </w:tcPr>
          <w:p w14:paraId="33E06D76"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eastAsia="Times New Roman" w:cs="Arial"/>
                <w:spacing w:val="-2"/>
                <w:sz w:val="14"/>
                <w:szCs w:val="14"/>
                <w:lang w:eastAsia="pt-BR"/>
              </w:rPr>
              <w:t>110,749</w:t>
            </w:r>
          </w:p>
        </w:tc>
        <w:tc>
          <w:tcPr>
            <w:tcW w:w="1418" w:type="dxa"/>
            <w:shd w:val="clear" w:color="auto" w:fill="auto"/>
            <w:vAlign w:val="center"/>
          </w:tcPr>
          <w:p w14:paraId="43D4072F"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eastAsia="Times New Roman" w:cs="Arial"/>
                <w:spacing w:val="-2"/>
                <w:sz w:val="14"/>
                <w:szCs w:val="14"/>
                <w:lang w:eastAsia="pt-BR"/>
              </w:rPr>
              <w:t>--</w:t>
            </w:r>
          </w:p>
        </w:tc>
        <w:tc>
          <w:tcPr>
            <w:tcW w:w="1418" w:type="dxa"/>
            <w:shd w:val="clear" w:color="auto" w:fill="auto"/>
            <w:vAlign w:val="center"/>
          </w:tcPr>
          <w:p w14:paraId="38245C35"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eastAsia="Times New Roman" w:cs="Arial"/>
                <w:spacing w:val="-2"/>
                <w:sz w:val="14"/>
                <w:szCs w:val="14"/>
                <w:lang w:eastAsia="pt-BR"/>
              </w:rPr>
              <w:t>--</w:t>
            </w:r>
          </w:p>
        </w:tc>
        <w:tc>
          <w:tcPr>
            <w:tcW w:w="1418" w:type="dxa"/>
            <w:shd w:val="clear" w:color="auto" w:fill="auto"/>
            <w:vAlign w:val="center"/>
          </w:tcPr>
          <w:p w14:paraId="65F237B1" w14:textId="77777777" w:rsidR="009C7849" w:rsidRPr="00C76147" w:rsidRDefault="009C7849" w:rsidP="008D2B11">
            <w:pPr>
              <w:spacing w:before="40" w:after="40" w:line="240" w:lineRule="auto"/>
              <w:jc w:val="right"/>
              <w:rPr>
                <w:rFonts w:eastAsia="Times New Roman" w:cs="Arial"/>
                <w:spacing w:val="-2"/>
                <w:sz w:val="14"/>
                <w:szCs w:val="14"/>
                <w:lang w:eastAsia="pt-BR"/>
              </w:rPr>
            </w:pPr>
            <w:r w:rsidRPr="00C76147">
              <w:rPr>
                <w:rFonts w:eastAsia="Times New Roman" w:cs="Arial"/>
                <w:spacing w:val="-2"/>
                <w:sz w:val="14"/>
                <w:szCs w:val="14"/>
                <w:lang w:eastAsia="pt-BR"/>
              </w:rPr>
              <w:t>--</w:t>
            </w:r>
          </w:p>
        </w:tc>
      </w:tr>
      <w:tr w:rsidR="009C7849" w:rsidRPr="00C76147" w14:paraId="3C1DB8C6" w14:textId="77777777" w:rsidTr="008D2B11">
        <w:trPr>
          <w:trHeight w:val="238"/>
          <w:jc w:val="center"/>
        </w:trPr>
        <w:tc>
          <w:tcPr>
            <w:tcW w:w="2551" w:type="dxa"/>
            <w:tcBorders>
              <w:bottom w:val="single" w:sz="2" w:space="0" w:color="1F4E79" w:themeColor="accent1" w:themeShade="80"/>
            </w:tcBorders>
            <w:shd w:val="clear" w:color="auto" w:fill="auto"/>
          </w:tcPr>
          <w:p w14:paraId="38C9D5D8" w14:textId="77777777" w:rsidR="009C7849" w:rsidRPr="00C76147" w:rsidRDefault="009C7849" w:rsidP="008D2B11">
            <w:pPr>
              <w:spacing w:before="40" w:after="40" w:line="240" w:lineRule="auto"/>
              <w:rPr>
                <w:rFonts w:eastAsia="Times New Roman" w:cs="Arial"/>
                <w:b/>
                <w:spacing w:val="-2"/>
                <w:sz w:val="14"/>
                <w:szCs w:val="14"/>
                <w:lang w:eastAsia="pt-BR"/>
              </w:rPr>
            </w:pPr>
            <w:r w:rsidRPr="00C76147">
              <w:rPr>
                <w:rFonts w:eastAsia="Times New Roman" w:cs="Times New Roman"/>
                <w:b/>
                <w:spacing w:val="-2"/>
                <w:sz w:val="14"/>
                <w:szCs w:val="14"/>
                <w:lang w:eastAsia="pt-BR"/>
              </w:rPr>
              <w:t>Investment balance</w:t>
            </w:r>
          </w:p>
        </w:tc>
        <w:tc>
          <w:tcPr>
            <w:tcW w:w="1417" w:type="dxa"/>
            <w:tcBorders>
              <w:bottom w:val="single" w:sz="2" w:space="0" w:color="1F4E79" w:themeColor="accent1" w:themeShade="80"/>
            </w:tcBorders>
            <w:shd w:val="clear" w:color="auto" w:fill="auto"/>
            <w:vAlign w:val="center"/>
          </w:tcPr>
          <w:p w14:paraId="321D90B1"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eastAsia="Times New Roman" w:cs="Arial"/>
                <w:b/>
                <w:spacing w:val="-2"/>
                <w:sz w:val="14"/>
                <w:szCs w:val="14"/>
                <w:lang w:eastAsia="pt-BR"/>
              </w:rPr>
              <w:t>3,338,239</w:t>
            </w:r>
          </w:p>
        </w:tc>
        <w:tc>
          <w:tcPr>
            <w:tcW w:w="1418" w:type="dxa"/>
            <w:tcBorders>
              <w:bottom w:val="single" w:sz="2" w:space="0" w:color="1F4E79" w:themeColor="accent1" w:themeShade="80"/>
            </w:tcBorders>
            <w:shd w:val="clear" w:color="auto" w:fill="auto"/>
            <w:vAlign w:val="center"/>
          </w:tcPr>
          <w:p w14:paraId="3344AC3F"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eastAsia="Times New Roman" w:cs="Arial"/>
                <w:b/>
                <w:spacing w:val="-2"/>
                <w:sz w:val="14"/>
                <w:szCs w:val="14"/>
                <w:lang w:eastAsia="pt-BR"/>
              </w:rPr>
              <w:t>470,327</w:t>
            </w:r>
          </w:p>
        </w:tc>
        <w:tc>
          <w:tcPr>
            <w:tcW w:w="1418" w:type="dxa"/>
            <w:tcBorders>
              <w:bottom w:val="single" w:sz="2" w:space="0" w:color="1F4E79" w:themeColor="accent1" w:themeShade="80"/>
            </w:tcBorders>
            <w:shd w:val="clear" w:color="auto" w:fill="auto"/>
            <w:vAlign w:val="center"/>
          </w:tcPr>
          <w:p w14:paraId="6C90AD79"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eastAsia="Times New Roman" w:cs="Arial"/>
                <w:b/>
                <w:spacing w:val="-2"/>
                <w:sz w:val="14"/>
                <w:szCs w:val="14"/>
                <w:lang w:eastAsia="pt-BR"/>
              </w:rPr>
              <w:t>15,582</w:t>
            </w:r>
          </w:p>
        </w:tc>
        <w:tc>
          <w:tcPr>
            <w:tcW w:w="1418" w:type="dxa"/>
            <w:tcBorders>
              <w:bottom w:val="single" w:sz="2" w:space="0" w:color="1F4E79" w:themeColor="accent1" w:themeShade="80"/>
            </w:tcBorders>
            <w:shd w:val="clear" w:color="auto" w:fill="auto"/>
            <w:vAlign w:val="center"/>
          </w:tcPr>
          <w:p w14:paraId="055BEAD4"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eastAsia="Times New Roman" w:cs="Arial"/>
                <w:b/>
                <w:spacing w:val="-2"/>
                <w:sz w:val="14"/>
                <w:szCs w:val="14"/>
                <w:lang w:eastAsia="pt-BR"/>
              </w:rPr>
              <w:t>46,908</w:t>
            </w:r>
          </w:p>
        </w:tc>
        <w:tc>
          <w:tcPr>
            <w:tcW w:w="1418" w:type="dxa"/>
            <w:tcBorders>
              <w:bottom w:val="single" w:sz="2" w:space="0" w:color="1F4E79" w:themeColor="accent1" w:themeShade="80"/>
            </w:tcBorders>
            <w:shd w:val="clear" w:color="auto" w:fill="auto"/>
            <w:vAlign w:val="center"/>
          </w:tcPr>
          <w:p w14:paraId="324C81D6" w14:textId="77777777" w:rsidR="009C7849" w:rsidRPr="00C76147" w:rsidRDefault="009C7849" w:rsidP="008D2B11">
            <w:pPr>
              <w:spacing w:before="40" w:after="40" w:line="240" w:lineRule="auto"/>
              <w:jc w:val="right"/>
              <w:rPr>
                <w:rFonts w:eastAsia="Times New Roman" w:cs="Arial"/>
                <w:b/>
                <w:spacing w:val="-2"/>
                <w:sz w:val="14"/>
                <w:szCs w:val="14"/>
                <w:lang w:eastAsia="pt-BR"/>
              </w:rPr>
            </w:pPr>
            <w:r w:rsidRPr="00C76147">
              <w:rPr>
                <w:rFonts w:eastAsia="Times New Roman" w:cs="Arial"/>
                <w:b/>
                <w:spacing w:val="-2"/>
                <w:sz w:val="14"/>
                <w:szCs w:val="14"/>
                <w:lang w:eastAsia="pt-BR"/>
              </w:rPr>
              <w:t>14,483</w:t>
            </w:r>
          </w:p>
        </w:tc>
      </w:tr>
    </w:tbl>
    <w:p w14:paraId="5B464916" w14:textId="77777777" w:rsidR="009C7849" w:rsidRDefault="009C7849" w:rsidP="009C7849">
      <w:pPr>
        <w:numPr>
          <w:ilvl w:val="0"/>
          <w:numId w:val="21"/>
        </w:numPr>
        <w:spacing w:after="0" w:line="276" w:lineRule="auto"/>
        <w:contextualSpacing/>
        <w:jc w:val="both"/>
        <w:rPr>
          <w:rFonts w:cs="Arial"/>
          <w:sz w:val="14"/>
          <w:szCs w:val="18"/>
          <w:lang w:val="en-US"/>
        </w:rPr>
      </w:pPr>
      <w:r w:rsidRPr="00D44604">
        <w:rPr>
          <w:rFonts w:cs="Arial"/>
          <w:sz w:val="14"/>
          <w:szCs w:val="18"/>
          <w:lang w:val="en-US"/>
        </w:rPr>
        <w:t>Adjustments for the purpose of standardizing the accounting practice adopted by the investee under CPC 06 (R2)</w:t>
      </w:r>
      <w:r>
        <w:rPr>
          <w:rFonts w:cs="Arial"/>
          <w:sz w:val="14"/>
          <w:szCs w:val="18"/>
          <w:lang w:val="en-US"/>
        </w:rPr>
        <w:t xml:space="preserve"> [IFRS 16]</w:t>
      </w:r>
      <w:r w:rsidRPr="00D44604">
        <w:rPr>
          <w:rFonts w:cs="Arial"/>
          <w:sz w:val="14"/>
          <w:szCs w:val="18"/>
          <w:lang w:val="en-US"/>
        </w:rPr>
        <w:t xml:space="preserve"> - Leases</w:t>
      </w:r>
      <w:r>
        <w:rPr>
          <w:rFonts w:cs="Arial"/>
          <w:sz w:val="14"/>
          <w:szCs w:val="18"/>
          <w:lang w:val="en-US"/>
        </w:rPr>
        <w:t>,</w:t>
      </w:r>
    </w:p>
    <w:p w14:paraId="326EC3EF" w14:textId="77777777" w:rsidR="009C7849" w:rsidRPr="008E0E14" w:rsidRDefault="009C7849" w:rsidP="009C7849">
      <w:pPr>
        <w:numPr>
          <w:ilvl w:val="0"/>
          <w:numId w:val="21"/>
        </w:numPr>
        <w:spacing w:after="0" w:line="276" w:lineRule="auto"/>
        <w:contextualSpacing/>
        <w:jc w:val="both"/>
        <w:rPr>
          <w:rFonts w:cs="Arial"/>
          <w:sz w:val="14"/>
          <w:szCs w:val="18"/>
          <w:lang w:val="en-US"/>
        </w:rPr>
      </w:pPr>
      <w:r w:rsidRPr="008E0E14">
        <w:rPr>
          <w:rFonts w:cs="Arial"/>
          <w:sz w:val="14"/>
          <w:szCs w:val="18"/>
          <w:lang w:val="en-US"/>
        </w:rPr>
        <w:t>Including in Brasilprev the amount of R$ 112,515 thousand referring to the capital increase to maintain the adequacy of the Adjusted Shareholders 'Equity in relation to the minimum required capital (regulatory requirement)</w:t>
      </w:r>
      <w:r>
        <w:rPr>
          <w:rFonts w:cs="Arial"/>
          <w:sz w:val="14"/>
          <w:szCs w:val="18"/>
          <w:lang w:val="en-US"/>
        </w:rPr>
        <w:t>,</w:t>
      </w:r>
      <w:r w:rsidRPr="008E0E14">
        <w:rPr>
          <w:rFonts w:cs="Arial"/>
          <w:sz w:val="14"/>
          <w:szCs w:val="18"/>
          <w:lang w:val="en-US"/>
        </w:rPr>
        <w:t xml:space="preserve"> </w:t>
      </w:r>
      <w:r>
        <w:rPr>
          <w:rFonts w:cs="Arial"/>
          <w:sz w:val="14"/>
          <w:szCs w:val="18"/>
          <w:lang w:val="en-US"/>
        </w:rPr>
        <w:t>It</w:t>
      </w:r>
      <w:r w:rsidRPr="008E0E14">
        <w:rPr>
          <w:rFonts w:cs="Arial"/>
          <w:sz w:val="14"/>
          <w:szCs w:val="18"/>
          <w:lang w:val="en-US"/>
        </w:rPr>
        <w:t xml:space="preserve"> is an amount proportional to BB Seguros' participation in the capital paid up by Principal Financial Group in January 2021 and a reduction of R$ 22,831 thousand in unrealized result from the sale of the equity interest in Mapfre Nossa Caixa Vida e Previdência (MNCVP) in July 2012</w:t>
      </w:r>
      <w:r>
        <w:rPr>
          <w:rFonts w:cs="Arial"/>
          <w:sz w:val="14"/>
          <w:szCs w:val="18"/>
          <w:lang w:val="en-US"/>
        </w:rPr>
        <w:t>,</w:t>
      </w:r>
      <w:r w:rsidRPr="008E0E14">
        <w:rPr>
          <w:rFonts w:cs="Arial"/>
          <w:sz w:val="14"/>
          <w:szCs w:val="18"/>
          <w:lang w:val="en-US"/>
        </w:rPr>
        <w:t xml:space="preserve"> At Brasilcap, includes goodwill on the acquisition of interest ownership of the company Sulacap by BB Seguros, occurred on 07/22/2011</w:t>
      </w:r>
      <w:r>
        <w:rPr>
          <w:rFonts w:cs="Arial"/>
          <w:sz w:val="14"/>
          <w:szCs w:val="18"/>
          <w:lang w:val="en-US"/>
        </w:rPr>
        <w:t>,</w:t>
      </w:r>
    </w:p>
    <w:p w14:paraId="1A5EF78E" w14:textId="0FA084DE" w:rsidR="00BF262F" w:rsidRPr="00CA5C42" w:rsidRDefault="00BF262F" w:rsidP="009C7849">
      <w:pPr>
        <w:pStyle w:val="02-TtulodeNota"/>
        <w:rPr>
          <w:color w:val="1F4E79" w:themeColor="accent1" w:themeShade="80"/>
        </w:rPr>
      </w:pPr>
      <w:bookmarkStart w:id="22" w:name="_Toc95113228"/>
      <w:bookmarkStart w:id="23" w:name="OLE_LINK25"/>
      <w:r w:rsidRPr="00CA5C42">
        <w:rPr>
          <w:color w:val="1F4E79" w:themeColor="accent1" w:themeShade="80"/>
        </w:rPr>
        <w:t>8 – COMMISSIONS INCOME</w:t>
      </w:r>
      <w:bookmarkEnd w:id="22"/>
    </w:p>
    <w:p w14:paraId="484BAF65" w14:textId="77777777" w:rsidR="00BF262F" w:rsidRPr="004C777F" w:rsidRDefault="00BF262F" w:rsidP="00BF262F">
      <w:pPr>
        <w:pStyle w:val="01-TtulodeNota"/>
        <w:spacing w:before="0" w:after="0"/>
        <w:jc w:val="right"/>
        <w:rPr>
          <w:sz w:val="14"/>
          <w:szCs w:val="14"/>
        </w:rPr>
      </w:pPr>
      <w:r>
        <w:rPr>
          <w:sz w:val="14"/>
          <w:szCs w:val="14"/>
        </w:rPr>
        <w:t xml:space="preserve">  </w:t>
      </w:r>
      <w:r>
        <w:rPr>
          <w:sz w:val="14"/>
          <w:szCs w:val="14"/>
        </w:rPr>
        <w:tab/>
        <w:t xml:space="preserve"> </w:t>
      </w:r>
      <w:r w:rsidRPr="004C777F">
        <w:rPr>
          <w:sz w:val="14"/>
          <w:szCs w:val="14"/>
        </w:rPr>
        <w:t xml:space="preserve">R$ </w:t>
      </w:r>
      <w:r>
        <w:rPr>
          <w:sz w:val="14"/>
          <w:szCs w:val="14"/>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467"/>
        <w:gridCol w:w="583"/>
        <w:gridCol w:w="595"/>
        <w:gridCol w:w="56"/>
        <w:gridCol w:w="1341"/>
        <w:gridCol w:w="1400"/>
        <w:gridCol w:w="43"/>
        <w:gridCol w:w="239"/>
        <w:gridCol w:w="1404"/>
        <w:gridCol w:w="1511"/>
      </w:tblGrid>
      <w:tr w:rsidR="00BF262F" w:rsidRPr="00A47279" w14:paraId="4B3E0210" w14:textId="77777777" w:rsidTr="00D140C1">
        <w:trPr>
          <w:trHeight w:val="238"/>
          <w:jc w:val="center"/>
        </w:trPr>
        <w:tc>
          <w:tcPr>
            <w:tcW w:w="2467" w:type="dxa"/>
            <w:tcBorders>
              <w:top w:val="single" w:sz="2" w:space="0" w:color="1F4E79" w:themeColor="accent1" w:themeShade="80"/>
              <w:bottom w:val="nil"/>
            </w:tcBorders>
            <w:shd w:val="clear" w:color="auto" w:fill="auto"/>
          </w:tcPr>
          <w:p w14:paraId="1A9480FF" w14:textId="77777777" w:rsidR="00BF262F" w:rsidRPr="00890AEB" w:rsidRDefault="00BF262F" w:rsidP="00BF262F">
            <w:pPr>
              <w:keepNext/>
              <w:keepLines/>
              <w:tabs>
                <w:tab w:val="left" w:pos="2244"/>
                <w:tab w:val="center" w:pos="3294"/>
                <w:tab w:val="left" w:pos="4208"/>
                <w:tab w:val="left" w:pos="5816"/>
                <w:tab w:val="left" w:pos="5872"/>
              </w:tabs>
              <w:spacing w:before="40" w:after="40"/>
              <w:jc w:val="right"/>
              <w:rPr>
                <w:rFonts w:cs="Arial"/>
                <w:bCs/>
                <w:spacing w:val="-2"/>
                <w:sz w:val="14"/>
                <w:szCs w:val="14"/>
              </w:rPr>
            </w:pPr>
          </w:p>
        </w:tc>
        <w:tc>
          <w:tcPr>
            <w:tcW w:w="1234" w:type="dxa"/>
            <w:gridSpan w:val="3"/>
            <w:tcBorders>
              <w:top w:val="single" w:sz="2" w:space="0" w:color="1F4E79" w:themeColor="accent1" w:themeShade="80"/>
              <w:bottom w:val="nil"/>
            </w:tcBorders>
            <w:shd w:val="clear" w:color="auto" w:fill="auto"/>
          </w:tcPr>
          <w:p w14:paraId="4E257F2B" w14:textId="77777777" w:rsidR="00BF262F" w:rsidRPr="00890AEB" w:rsidRDefault="00BF262F" w:rsidP="00BF262F">
            <w:pPr>
              <w:keepNext/>
              <w:keepLines/>
              <w:spacing w:before="40" w:after="40"/>
              <w:jc w:val="center"/>
              <w:rPr>
                <w:rFonts w:cs="Arial"/>
                <w:b/>
                <w:spacing w:val="-2"/>
                <w:sz w:val="14"/>
                <w:szCs w:val="14"/>
              </w:rPr>
            </w:pPr>
          </w:p>
        </w:tc>
        <w:tc>
          <w:tcPr>
            <w:tcW w:w="2784" w:type="dxa"/>
            <w:gridSpan w:val="3"/>
            <w:tcBorders>
              <w:top w:val="single" w:sz="2" w:space="0" w:color="1F4E79" w:themeColor="accent1" w:themeShade="80"/>
              <w:bottom w:val="nil"/>
            </w:tcBorders>
            <w:shd w:val="clear" w:color="auto" w:fill="auto"/>
            <w:vAlign w:val="center"/>
          </w:tcPr>
          <w:p w14:paraId="0F8C67DF" w14:textId="77777777" w:rsidR="00BF262F" w:rsidRPr="00890AEB" w:rsidRDefault="00BF262F" w:rsidP="00BF262F">
            <w:pPr>
              <w:keepNext/>
              <w:keepLines/>
              <w:spacing w:before="40" w:after="40"/>
              <w:jc w:val="center"/>
              <w:rPr>
                <w:rFonts w:cs="Arial"/>
                <w:b/>
                <w:spacing w:val="-2"/>
                <w:sz w:val="14"/>
                <w:szCs w:val="14"/>
              </w:rPr>
            </w:pPr>
          </w:p>
        </w:tc>
        <w:tc>
          <w:tcPr>
            <w:tcW w:w="239" w:type="dxa"/>
            <w:tcBorders>
              <w:top w:val="single" w:sz="2" w:space="0" w:color="1F4E79" w:themeColor="accent1" w:themeShade="80"/>
              <w:bottom w:val="nil"/>
            </w:tcBorders>
            <w:shd w:val="clear" w:color="auto" w:fill="auto"/>
            <w:vAlign w:val="center"/>
          </w:tcPr>
          <w:p w14:paraId="187981EC" w14:textId="77777777" w:rsidR="00BF262F" w:rsidRPr="00A47279" w:rsidRDefault="00BF262F" w:rsidP="00BF262F">
            <w:pPr>
              <w:keepNext/>
              <w:keepLines/>
              <w:spacing w:before="40" w:after="40"/>
              <w:jc w:val="right"/>
              <w:rPr>
                <w:rFonts w:cs="Arial"/>
                <w:b/>
                <w:spacing w:val="-2"/>
                <w:sz w:val="14"/>
                <w:szCs w:val="14"/>
              </w:rPr>
            </w:pPr>
          </w:p>
        </w:tc>
        <w:tc>
          <w:tcPr>
            <w:tcW w:w="2915" w:type="dxa"/>
            <w:gridSpan w:val="2"/>
            <w:tcBorders>
              <w:top w:val="single" w:sz="2" w:space="0" w:color="1F4E79" w:themeColor="accent1" w:themeShade="80"/>
              <w:bottom w:val="single" w:sz="2" w:space="0" w:color="1F4E79" w:themeColor="accent1" w:themeShade="80"/>
            </w:tcBorders>
            <w:shd w:val="clear" w:color="auto" w:fill="auto"/>
            <w:vAlign w:val="center"/>
          </w:tcPr>
          <w:p w14:paraId="0879FF26" w14:textId="77777777" w:rsidR="00BF262F" w:rsidRPr="00A47279" w:rsidRDefault="00BF262F" w:rsidP="00BF262F">
            <w:pPr>
              <w:keepNext/>
              <w:keepLines/>
              <w:spacing w:before="40" w:after="40"/>
              <w:jc w:val="center"/>
              <w:rPr>
                <w:rFonts w:cs="Arial"/>
                <w:b/>
                <w:spacing w:val="-2"/>
                <w:sz w:val="14"/>
                <w:szCs w:val="14"/>
              </w:rPr>
            </w:pPr>
            <w:r w:rsidRPr="00A47279">
              <w:rPr>
                <w:rFonts w:cs="Arial"/>
                <w:b/>
                <w:spacing w:val="-2"/>
                <w:sz w:val="14"/>
                <w:szCs w:val="14"/>
              </w:rPr>
              <w:t>Consolida</w:t>
            </w:r>
            <w:r>
              <w:rPr>
                <w:rFonts w:cs="Arial"/>
                <w:b/>
                <w:spacing w:val="-2"/>
                <w:sz w:val="14"/>
                <w:szCs w:val="14"/>
              </w:rPr>
              <w:t>ted</w:t>
            </w:r>
          </w:p>
        </w:tc>
      </w:tr>
      <w:tr w:rsidR="00BF262F" w:rsidRPr="00A47279" w14:paraId="49F4387C" w14:textId="77777777" w:rsidTr="00D140C1">
        <w:trPr>
          <w:trHeight w:val="238"/>
          <w:jc w:val="center"/>
        </w:trPr>
        <w:tc>
          <w:tcPr>
            <w:tcW w:w="3050" w:type="dxa"/>
            <w:gridSpan w:val="2"/>
            <w:tcBorders>
              <w:top w:val="nil"/>
              <w:bottom w:val="single" w:sz="2" w:space="0" w:color="1F4E79" w:themeColor="accent1" w:themeShade="80"/>
            </w:tcBorders>
            <w:shd w:val="clear" w:color="auto" w:fill="auto"/>
          </w:tcPr>
          <w:p w14:paraId="24E1EE90" w14:textId="77777777" w:rsidR="00BF262F" w:rsidRPr="00A47279" w:rsidRDefault="00BF262F" w:rsidP="00BF262F">
            <w:pPr>
              <w:keepNext/>
              <w:keepLines/>
              <w:spacing w:before="40" w:after="40"/>
              <w:rPr>
                <w:rFonts w:cs="Arial"/>
                <w:b/>
                <w:spacing w:val="-2"/>
                <w:sz w:val="14"/>
                <w:szCs w:val="14"/>
              </w:rPr>
            </w:pPr>
          </w:p>
        </w:tc>
        <w:tc>
          <w:tcPr>
            <w:tcW w:w="595" w:type="dxa"/>
            <w:tcBorders>
              <w:top w:val="nil"/>
              <w:bottom w:val="single" w:sz="2" w:space="0" w:color="1F4E79" w:themeColor="accent1" w:themeShade="80"/>
            </w:tcBorders>
            <w:shd w:val="clear" w:color="auto" w:fill="auto"/>
          </w:tcPr>
          <w:p w14:paraId="0A89E07C" w14:textId="77777777" w:rsidR="00BF262F" w:rsidRPr="00890AEB" w:rsidRDefault="00BF262F" w:rsidP="00BF262F">
            <w:pPr>
              <w:keepNext/>
              <w:keepLines/>
              <w:spacing w:before="40" w:after="40"/>
              <w:jc w:val="right"/>
              <w:rPr>
                <w:rFonts w:cs="Arial"/>
                <w:bCs/>
                <w:spacing w:val="-2"/>
                <w:sz w:val="14"/>
                <w:szCs w:val="14"/>
              </w:rPr>
            </w:pPr>
          </w:p>
        </w:tc>
        <w:tc>
          <w:tcPr>
            <w:tcW w:w="1397" w:type="dxa"/>
            <w:gridSpan w:val="2"/>
            <w:tcBorders>
              <w:top w:val="nil"/>
              <w:bottom w:val="single" w:sz="2" w:space="0" w:color="1F4E79" w:themeColor="accent1" w:themeShade="80"/>
            </w:tcBorders>
            <w:shd w:val="clear" w:color="auto" w:fill="auto"/>
            <w:vAlign w:val="center"/>
          </w:tcPr>
          <w:p w14:paraId="6675A42D" w14:textId="77777777" w:rsidR="00BF262F" w:rsidRPr="00890AEB" w:rsidRDefault="00BF262F" w:rsidP="00BF262F">
            <w:pPr>
              <w:keepNext/>
              <w:keepLines/>
              <w:spacing w:before="40" w:after="40"/>
              <w:jc w:val="right"/>
              <w:rPr>
                <w:rFonts w:cs="Arial"/>
                <w:b/>
                <w:spacing w:val="-2"/>
                <w:sz w:val="14"/>
                <w:szCs w:val="14"/>
              </w:rPr>
            </w:pPr>
          </w:p>
        </w:tc>
        <w:tc>
          <w:tcPr>
            <w:tcW w:w="1400" w:type="dxa"/>
            <w:tcBorders>
              <w:top w:val="nil"/>
              <w:bottom w:val="single" w:sz="2" w:space="0" w:color="1F4E79" w:themeColor="accent1" w:themeShade="80"/>
            </w:tcBorders>
            <w:shd w:val="clear" w:color="auto" w:fill="auto"/>
            <w:vAlign w:val="center"/>
          </w:tcPr>
          <w:p w14:paraId="4A2835DA" w14:textId="77777777" w:rsidR="00BF262F" w:rsidRPr="00890AEB" w:rsidRDefault="00BF262F" w:rsidP="00BF262F">
            <w:pPr>
              <w:keepNext/>
              <w:keepLines/>
              <w:spacing w:before="40" w:after="40"/>
              <w:jc w:val="right"/>
              <w:rPr>
                <w:rFonts w:cs="Arial"/>
                <w:b/>
                <w:spacing w:val="-2"/>
                <w:sz w:val="14"/>
                <w:szCs w:val="14"/>
              </w:rPr>
            </w:pPr>
          </w:p>
        </w:tc>
        <w:tc>
          <w:tcPr>
            <w:tcW w:w="282" w:type="dxa"/>
            <w:gridSpan w:val="2"/>
            <w:tcBorders>
              <w:top w:val="nil"/>
              <w:bottom w:val="single" w:sz="2" w:space="0" w:color="1F4E79" w:themeColor="accent1" w:themeShade="80"/>
            </w:tcBorders>
            <w:shd w:val="clear" w:color="auto" w:fill="auto"/>
            <w:vAlign w:val="center"/>
          </w:tcPr>
          <w:p w14:paraId="03A6CE6E" w14:textId="77777777" w:rsidR="00BF262F" w:rsidRPr="00A47279" w:rsidRDefault="00BF262F" w:rsidP="00BF262F">
            <w:pPr>
              <w:keepNext/>
              <w:keepLines/>
              <w:spacing w:before="40" w:after="40"/>
              <w:jc w:val="right"/>
              <w:rPr>
                <w:rFonts w:cs="Arial"/>
                <w:b/>
                <w:spacing w:val="-2"/>
                <w:sz w:val="14"/>
                <w:szCs w:val="18"/>
              </w:rPr>
            </w:pPr>
          </w:p>
        </w:tc>
        <w:tc>
          <w:tcPr>
            <w:tcW w:w="1404" w:type="dxa"/>
            <w:tcBorders>
              <w:top w:val="single" w:sz="2" w:space="0" w:color="1F4E79" w:themeColor="accent1" w:themeShade="80"/>
              <w:bottom w:val="single" w:sz="2" w:space="0" w:color="1F4E79" w:themeColor="accent1" w:themeShade="80"/>
            </w:tcBorders>
            <w:shd w:val="clear" w:color="auto" w:fill="auto"/>
            <w:vAlign w:val="center"/>
          </w:tcPr>
          <w:p w14:paraId="314A0A75" w14:textId="77777777" w:rsidR="00BF262F" w:rsidRPr="00A47279" w:rsidRDefault="00BF262F" w:rsidP="00BF262F">
            <w:pPr>
              <w:keepNext/>
              <w:keepLines/>
              <w:spacing w:before="40" w:after="40"/>
              <w:jc w:val="right"/>
              <w:rPr>
                <w:rFonts w:cs="Arial"/>
                <w:b/>
                <w:spacing w:val="-2"/>
                <w:sz w:val="14"/>
                <w:szCs w:val="18"/>
              </w:rPr>
            </w:pPr>
            <w:r>
              <w:rPr>
                <w:rFonts w:cs="Arial"/>
                <w:b/>
                <w:spacing w:val="-2"/>
                <w:sz w:val="14"/>
                <w:szCs w:val="18"/>
              </w:rPr>
              <w:t>2021</w:t>
            </w:r>
          </w:p>
        </w:tc>
        <w:tc>
          <w:tcPr>
            <w:tcW w:w="1511" w:type="dxa"/>
            <w:tcBorders>
              <w:top w:val="single" w:sz="2" w:space="0" w:color="1F4E79" w:themeColor="accent1" w:themeShade="80"/>
              <w:bottom w:val="single" w:sz="2" w:space="0" w:color="1F4E79" w:themeColor="accent1" w:themeShade="80"/>
            </w:tcBorders>
            <w:shd w:val="clear" w:color="auto" w:fill="auto"/>
            <w:vAlign w:val="center"/>
          </w:tcPr>
          <w:p w14:paraId="008002B3" w14:textId="77777777" w:rsidR="00BF262F" w:rsidRPr="00A47279" w:rsidRDefault="00BF262F" w:rsidP="00BF262F">
            <w:pPr>
              <w:keepNext/>
              <w:keepLines/>
              <w:spacing w:before="40" w:after="40"/>
              <w:jc w:val="right"/>
              <w:rPr>
                <w:rFonts w:cs="Arial"/>
                <w:b/>
                <w:spacing w:val="-2"/>
                <w:sz w:val="14"/>
                <w:szCs w:val="18"/>
              </w:rPr>
            </w:pPr>
            <w:r>
              <w:rPr>
                <w:rFonts w:cs="Arial"/>
                <w:b/>
                <w:spacing w:val="-2"/>
                <w:sz w:val="14"/>
                <w:szCs w:val="18"/>
              </w:rPr>
              <w:t xml:space="preserve"> 2020</w:t>
            </w:r>
          </w:p>
        </w:tc>
      </w:tr>
      <w:tr w:rsidR="00BF262F" w:rsidRPr="00A47279" w14:paraId="76CC6005" w14:textId="77777777" w:rsidTr="00D140C1">
        <w:trPr>
          <w:trHeight w:val="238"/>
          <w:jc w:val="center"/>
        </w:trPr>
        <w:tc>
          <w:tcPr>
            <w:tcW w:w="3050" w:type="dxa"/>
            <w:gridSpan w:val="2"/>
            <w:tcBorders>
              <w:top w:val="single" w:sz="2" w:space="0" w:color="1F4E79" w:themeColor="accent1" w:themeShade="80"/>
              <w:bottom w:val="nil"/>
            </w:tcBorders>
            <w:shd w:val="clear" w:color="auto" w:fill="auto"/>
            <w:vAlign w:val="center"/>
          </w:tcPr>
          <w:p w14:paraId="3927D460" w14:textId="77777777" w:rsidR="00BF262F" w:rsidRPr="00945E16" w:rsidRDefault="00BF262F" w:rsidP="00BF262F">
            <w:pPr>
              <w:pStyle w:val="08-Tabelageral"/>
              <w:jc w:val="left"/>
              <w:rPr>
                <w:rFonts w:cs="Arial"/>
                <w:b/>
                <w:bCs/>
                <w:szCs w:val="14"/>
                <w:vertAlign w:val="superscript"/>
              </w:rPr>
            </w:pPr>
            <w:r w:rsidRPr="00945E16">
              <w:rPr>
                <w:b/>
                <w:bCs/>
              </w:rPr>
              <w:t>Gross commission income</w:t>
            </w:r>
          </w:p>
        </w:tc>
        <w:tc>
          <w:tcPr>
            <w:tcW w:w="595" w:type="dxa"/>
            <w:tcBorders>
              <w:top w:val="single" w:sz="2" w:space="0" w:color="1F4E79" w:themeColor="accent1" w:themeShade="80"/>
              <w:bottom w:val="nil"/>
            </w:tcBorders>
            <w:shd w:val="clear" w:color="auto" w:fill="auto"/>
          </w:tcPr>
          <w:p w14:paraId="480B3852" w14:textId="77777777" w:rsidR="00BF262F" w:rsidRPr="00890AEB" w:rsidRDefault="00BF262F" w:rsidP="00BF262F">
            <w:pPr>
              <w:pStyle w:val="08-Tabelageral"/>
              <w:rPr>
                <w:rFonts w:cs="Arial"/>
                <w:bCs/>
                <w:szCs w:val="14"/>
              </w:rPr>
            </w:pPr>
          </w:p>
        </w:tc>
        <w:tc>
          <w:tcPr>
            <w:tcW w:w="1397" w:type="dxa"/>
            <w:gridSpan w:val="2"/>
            <w:tcBorders>
              <w:top w:val="single" w:sz="2" w:space="0" w:color="1F4E79" w:themeColor="accent1" w:themeShade="80"/>
              <w:bottom w:val="nil"/>
            </w:tcBorders>
            <w:shd w:val="clear" w:color="auto" w:fill="auto"/>
            <w:vAlign w:val="center"/>
          </w:tcPr>
          <w:p w14:paraId="717C8CA2" w14:textId="77777777" w:rsidR="00BF262F" w:rsidRPr="00496EA7" w:rsidRDefault="00BF262F" w:rsidP="00BF262F">
            <w:pPr>
              <w:pStyle w:val="08-Tabelageral"/>
              <w:rPr>
                <w:rFonts w:cs="Arial"/>
              </w:rPr>
            </w:pPr>
          </w:p>
        </w:tc>
        <w:tc>
          <w:tcPr>
            <w:tcW w:w="1400" w:type="dxa"/>
            <w:tcBorders>
              <w:top w:val="single" w:sz="2" w:space="0" w:color="1F4E79" w:themeColor="accent1" w:themeShade="80"/>
              <w:bottom w:val="nil"/>
            </w:tcBorders>
            <w:shd w:val="clear" w:color="auto" w:fill="auto"/>
            <w:vAlign w:val="center"/>
          </w:tcPr>
          <w:p w14:paraId="522C23CD" w14:textId="77777777" w:rsidR="00BF262F" w:rsidRPr="00496EA7" w:rsidRDefault="00BF262F" w:rsidP="00BF262F">
            <w:pPr>
              <w:pStyle w:val="08-Tabelageral"/>
              <w:rPr>
                <w:rFonts w:cs="Arial"/>
              </w:rPr>
            </w:pPr>
          </w:p>
        </w:tc>
        <w:tc>
          <w:tcPr>
            <w:tcW w:w="282" w:type="dxa"/>
            <w:gridSpan w:val="2"/>
            <w:tcBorders>
              <w:top w:val="single" w:sz="2" w:space="0" w:color="1F4E79" w:themeColor="accent1" w:themeShade="80"/>
              <w:bottom w:val="nil"/>
            </w:tcBorders>
            <w:shd w:val="clear" w:color="auto" w:fill="auto"/>
            <w:vAlign w:val="center"/>
          </w:tcPr>
          <w:p w14:paraId="0266608B" w14:textId="77777777" w:rsidR="00BF262F" w:rsidRPr="00496EA7" w:rsidRDefault="00BF262F" w:rsidP="00BF262F">
            <w:pPr>
              <w:pStyle w:val="08-Tabelageral"/>
              <w:rPr>
                <w:rFonts w:cs="Arial"/>
              </w:rPr>
            </w:pPr>
          </w:p>
        </w:tc>
        <w:tc>
          <w:tcPr>
            <w:tcW w:w="1404" w:type="dxa"/>
            <w:tcBorders>
              <w:top w:val="single" w:sz="2" w:space="0" w:color="1F4E79" w:themeColor="accent1" w:themeShade="80"/>
              <w:bottom w:val="nil"/>
            </w:tcBorders>
            <w:shd w:val="clear" w:color="auto" w:fill="auto"/>
          </w:tcPr>
          <w:p w14:paraId="2C926BA5" w14:textId="77777777" w:rsidR="00BF262F" w:rsidRPr="002857F3" w:rsidRDefault="00BF262F" w:rsidP="00BF262F">
            <w:pPr>
              <w:pStyle w:val="08-Tabelageral"/>
              <w:rPr>
                <w:rFonts w:cs="Arial"/>
                <w:b/>
                <w:bCs/>
              </w:rPr>
            </w:pPr>
            <w:r w:rsidRPr="002857F3">
              <w:rPr>
                <w:rFonts w:cs="Arial"/>
                <w:b/>
                <w:bCs/>
              </w:rPr>
              <w:t>3</w:t>
            </w:r>
            <w:r>
              <w:rPr>
                <w:rFonts w:cs="Arial"/>
                <w:b/>
                <w:bCs/>
              </w:rPr>
              <w:t>,</w:t>
            </w:r>
            <w:r w:rsidRPr="002857F3">
              <w:rPr>
                <w:rFonts w:cs="Arial"/>
                <w:b/>
                <w:bCs/>
              </w:rPr>
              <w:t>953</w:t>
            </w:r>
            <w:r>
              <w:rPr>
                <w:rFonts w:cs="Arial"/>
                <w:b/>
                <w:bCs/>
              </w:rPr>
              <w:t>,</w:t>
            </w:r>
            <w:r w:rsidRPr="002857F3">
              <w:rPr>
                <w:rFonts w:cs="Arial"/>
                <w:b/>
                <w:bCs/>
              </w:rPr>
              <w:t>457</w:t>
            </w:r>
          </w:p>
        </w:tc>
        <w:tc>
          <w:tcPr>
            <w:tcW w:w="1511" w:type="dxa"/>
            <w:tcBorders>
              <w:top w:val="single" w:sz="2" w:space="0" w:color="1F4E79" w:themeColor="accent1" w:themeShade="80"/>
              <w:bottom w:val="nil"/>
            </w:tcBorders>
            <w:shd w:val="clear" w:color="auto" w:fill="auto"/>
          </w:tcPr>
          <w:p w14:paraId="083866CC" w14:textId="77777777" w:rsidR="00BF262F" w:rsidRPr="00496EA7" w:rsidRDefault="00BF262F" w:rsidP="00BF262F">
            <w:pPr>
              <w:pStyle w:val="08-Tabelageral"/>
              <w:rPr>
                <w:rFonts w:cs="Arial"/>
              </w:rPr>
            </w:pPr>
            <w:r>
              <w:rPr>
                <w:rFonts w:cs="Arial"/>
                <w:b/>
              </w:rPr>
              <w:t>3,676,972</w:t>
            </w:r>
          </w:p>
        </w:tc>
      </w:tr>
      <w:tr w:rsidR="00BF262F" w:rsidRPr="00A47279" w14:paraId="1074E834" w14:textId="77777777" w:rsidTr="00D140C1">
        <w:trPr>
          <w:trHeight w:val="238"/>
          <w:jc w:val="center"/>
        </w:trPr>
        <w:tc>
          <w:tcPr>
            <w:tcW w:w="3050" w:type="dxa"/>
            <w:gridSpan w:val="2"/>
            <w:tcBorders>
              <w:top w:val="nil"/>
              <w:bottom w:val="nil"/>
            </w:tcBorders>
            <w:shd w:val="clear" w:color="auto" w:fill="auto"/>
            <w:vAlign w:val="center"/>
          </w:tcPr>
          <w:p w14:paraId="198C9DB3" w14:textId="77777777" w:rsidR="00BF262F" w:rsidRPr="00A47279" w:rsidRDefault="00BF262F" w:rsidP="00BF262F">
            <w:pPr>
              <w:pStyle w:val="08-Tabelageral"/>
              <w:ind w:left="113"/>
              <w:jc w:val="left"/>
              <w:rPr>
                <w:rFonts w:cs="Arial"/>
                <w:szCs w:val="14"/>
              </w:rPr>
            </w:pPr>
            <w:r w:rsidRPr="00BC5A4F">
              <w:t>BB Mapfre</w:t>
            </w:r>
          </w:p>
        </w:tc>
        <w:tc>
          <w:tcPr>
            <w:tcW w:w="595" w:type="dxa"/>
            <w:tcBorders>
              <w:top w:val="nil"/>
            </w:tcBorders>
            <w:shd w:val="clear" w:color="auto" w:fill="auto"/>
          </w:tcPr>
          <w:p w14:paraId="428A957F" w14:textId="77777777" w:rsidR="00BF262F" w:rsidRPr="00890AEB" w:rsidRDefault="00BF262F" w:rsidP="00BF262F">
            <w:pPr>
              <w:pStyle w:val="08-Tabelageral"/>
              <w:rPr>
                <w:rFonts w:cs="Arial"/>
                <w:bCs/>
                <w:szCs w:val="14"/>
              </w:rPr>
            </w:pPr>
          </w:p>
        </w:tc>
        <w:tc>
          <w:tcPr>
            <w:tcW w:w="1397" w:type="dxa"/>
            <w:gridSpan w:val="2"/>
            <w:tcBorders>
              <w:top w:val="nil"/>
              <w:bottom w:val="nil"/>
            </w:tcBorders>
            <w:shd w:val="clear" w:color="auto" w:fill="auto"/>
            <w:vAlign w:val="center"/>
          </w:tcPr>
          <w:p w14:paraId="59960F30" w14:textId="77777777" w:rsidR="00BF262F" w:rsidRPr="00496EA7" w:rsidRDefault="00BF262F" w:rsidP="00BF262F">
            <w:pPr>
              <w:pStyle w:val="08-Tabelageral"/>
              <w:rPr>
                <w:rFonts w:cs="Arial"/>
              </w:rPr>
            </w:pPr>
          </w:p>
        </w:tc>
        <w:tc>
          <w:tcPr>
            <w:tcW w:w="1400" w:type="dxa"/>
            <w:tcBorders>
              <w:top w:val="nil"/>
              <w:bottom w:val="nil"/>
            </w:tcBorders>
            <w:shd w:val="clear" w:color="auto" w:fill="auto"/>
            <w:vAlign w:val="center"/>
          </w:tcPr>
          <w:p w14:paraId="6CD18D69" w14:textId="77777777" w:rsidR="00BF262F" w:rsidRPr="00496EA7" w:rsidRDefault="00BF262F" w:rsidP="00BF262F">
            <w:pPr>
              <w:pStyle w:val="08-Tabelageral"/>
              <w:rPr>
                <w:rFonts w:cs="Arial"/>
              </w:rPr>
            </w:pPr>
          </w:p>
        </w:tc>
        <w:tc>
          <w:tcPr>
            <w:tcW w:w="282" w:type="dxa"/>
            <w:gridSpan w:val="2"/>
            <w:tcBorders>
              <w:top w:val="nil"/>
              <w:bottom w:val="nil"/>
            </w:tcBorders>
            <w:shd w:val="clear" w:color="auto" w:fill="auto"/>
            <w:vAlign w:val="center"/>
          </w:tcPr>
          <w:p w14:paraId="3E2AE157" w14:textId="77777777" w:rsidR="00BF262F" w:rsidRPr="00496EA7" w:rsidRDefault="00BF262F" w:rsidP="00BF262F">
            <w:pPr>
              <w:pStyle w:val="08-Tabelageral"/>
              <w:rPr>
                <w:rFonts w:cs="Arial"/>
              </w:rPr>
            </w:pPr>
          </w:p>
        </w:tc>
        <w:tc>
          <w:tcPr>
            <w:tcW w:w="1404" w:type="dxa"/>
            <w:tcBorders>
              <w:top w:val="nil"/>
              <w:bottom w:val="nil"/>
            </w:tcBorders>
            <w:shd w:val="clear" w:color="auto" w:fill="auto"/>
          </w:tcPr>
          <w:p w14:paraId="0E13AB8A" w14:textId="77777777" w:rsidR="00BF262F" w:rsidRPr="00496EA7" w:rsidRDefault="00BF262F" w:rsidP="00BF262F">
            <w:pPr>
              <w:pStyle w:val="08-Tabelageral"/>
              <w:rPr>
                <w:rFonts w:cs="Arial"/>
              </w:rPr>
            </w:pPr>
            <w:r>
              <w:rPr>
                <w:rFonts w:cs="Arial"/>
              </w:rPr>
              <w:t>2,909,260</w:t>
            </w:r>
          </w:p>
        </w:tc>
        <w:tc>
          <w:tcPr>
            <w:tcW w:w="1511" w:type="dxa"/>
            <w:tcBorders>
              <w:top w:val="nil"/>
              <w:bottom w:val="nil"/>
            </w:tcBorders>
            <w:shd w:val="clear" w:color="auto" w:fill="auto"/>
          </w:tcPr>
          <w:p w14:paraId="23A873F3" w14:textId="77777777" w:rsidR="00BF262F" w:rsidRPr="00496EA7" w:rsidRDefault="00BF262F" w:rsidP="00BF262F">
            <w:pPr>
              <w:pStyle w:val="08-Tabelageral"/>
              <w:rPr>
                <w:rFonts w:cs="Arial"/>
              </w:rPr>
            </w:pPr>
            <w:r>
              <w:rPr>
                <w:rFonts w:cs="Arial"/>
              </w:rPr>
              <w:t>2,659,958</w:t>
            </w:r>
          </w:p>
        </w:tc>
      </w:tr>
      <w:tr w:rsidR="00BF262F" w:rsidRPr="00A47279" w14:paraId="77C20768" w14:textId="77777777" w:rsidTr="00D140C1">
        <w:trPr>
          <w:trHeight w:val="238"/>
          <w:jc w:val="center"/>
        </w:trPr>
        <w:tc>
          <w:tcPr>
            <w:tcW w:w="3050" w:type="dxa"/>
            <w:gridSpan w:val="2"/>
            <w:tcBorders>
              <w:top w:val="nil"/>
              <w:bottom w:val="nil"/>
            </w:tcBorders>
            <w:shd w:val="clear" w:color="auto" w:fill="auto"/>
            <w:vAlign w:val="center"/>
          </w:tcPr>
          <w:p w14:paraId="6FFCCBD5" w14:textId="77777777" w:rsidR="00BF262F" w:rsidRPr="00A47279" w:rsidRDefault="00BF262F" w:rsidP="00BF262F">
            <w:pPr>
              <w:pStyle w:val="08-Tabelageral"/>
              <w:ind w:left="113"/>
              <w:jc w:val="left"/>
              <w:rPr>
                <w:rFonts w:cs="Arial"/>
                <w:szCs w:val="14"/>
              </w:rPr>
            </w:pPr>
            <w:r w:rsidRPr="00BC5A4F">
              <w:t>Brasilprev</w:t>
            </w:r>
          </w:p>
        </w:tc>
        <w:tc>
          <w:tcPr>
            <w:tcW w:w="595" w:type="dxa"/>
            <w:tcBorders>
              <w:top w:val="nil"/>
            </w:tcBorders>
            <w:shd w:val="clear" w:color="auto" w:fill="auto"/>
          </w:tcPr>
          <w:p w14:paraId="5024AC61" w14:textId="77777777" w:rsidR="00BF262F" w:rsidRPr="00890AEB" w:rsidRDefault="00BF262F" w:rsidP="00BF262F">
            <w:pPr>
              <w:pStyle w:val="08-Tabelageral"/>
              <w:rPr>
                <w:rFonts w:cs="Arial"/>
                <w:bCs/>
                <w:szCs w:val="14"/>
              </w:rPr>
            </w:pPr>
          </w:p>
        </w:tc>
        <w:tc>
          <w:tcPr>
            <w:tcW w:w="1397" w:type="dxa"/>
            <w:gridSpan w:val="2"/>
            <w:tcBorders>
              <w:top w:val="nil"/>
              <w:bottom w:val="nil"/>
            </w:tcBorders>
            <w:shd w:val="clear" w:color="auto" w:fill="auto"/>
            <w:vAlign w:val="center"/>
          </w:tcPr>
          <w:p w14:paraId="29F5E4C6" w14:textId="77777777" w:rsidR="00BF262F" w:rsidRPr="00496EA7" w:rsidRDefault="00BF262F" w:rsidP="00BF262F">
            <w:pPr>
              <w:pStyle w:val="08-Tabelageral"/>
              <w:rPr>
                <w:rFonts w:cs="Arial"/>
              </w:rPr>
            </w:pPr>
          </w:p>
        </w:tc>
        <w:tc>
          <w:tcPr>
            <w:tcW w:w="1400" w:type="dxa"/>
            <w:tcBorders>
              <w:top w:val="nil"/>
              <w:bottom w:val="nil"/>
            </w:tcBorders>
            <w:shd w:val="clear" w:color="auto" w:fill="auto"/>
            <w:vAlign w:val="center"/>
          </w:tcPr>
          <w:p w14:paraId="59564A1C" w14:textId="77777777" w:rsidR="00BF262F" w:rsidRPr="00496EA7" w:rsidRDefault="00BF262F" w:rsidP="00BF262F">
            <w:pPr>
              <w:pStyle w:val="08-Tabelageral"/>
              <w:rPr>
                <w:rFonts w:cs="Arial"/>
              </w:rPr>
            </w:pPr>
          </w:p>
        </w:tc>
        <w:tc>
          <w:tcPr>
            <w:tcW w:w="282" w:type="dxa"/>
            <w:gridSpan w:val="2"/>
            <w:tcBorders>
              <w:top w:val="nil"/>
              <w:bottom w:val="nil"/>
            </w:tcBorders>
            <w:shd w:val="clear" w:color="auto" w:fill="auto"/>
            <w:vAlign w:val="center"/>
          </w:tcPr>
          <w:p w14:paraId="5E65E744" w14:textId="77777777" w:rsidR="00BF262F" w:rsidRPr="00496EA7" w:rsidRDefault="00BF262F" w:rsidP="00BF262F">
            <w:pPr>
              <w:pStyle w:val="08-Tabelageral"/>
              <w:rPr>
                <w:rFonts w:cs="Arial"/>
              </w:rPr>
            </w:pPr>
          </w:p>
        </w:tc>
        <w:tc>
          <w:tcPr>
            <w:tcW w:w="1404" w:type="dxa"/>
            <w:tcBorders>
              <w:top w:val="nil"/>
              <w:bottom w:val="nil"/>
            </w:tcBorders>
            <w:shd w:val="clear" w:color="auto" w:fill="auto"/>
          </w:tcPr>
          <w:p w14:paraId="06660668" w14:textId="77777777" w:rsidR="00BF262F" w:rsidRPr="00496EA7" w:rsidRDefault="00BF262F" w:rsidP="00BF262F">
            <w:pPr>
              <w:pStyle w:val="08-Tabelageral"/>
              <w:rPr>
                <w:rFonts w:cs="Arial"/>
              </w:rPr>
            </w:pPr>
            <w:r>
              <w:rPr>
                <w:rFonts w:cs="Arial"/>
              </w:rPr>
              <w:t>558,296</w:t>
            </w:r>
          </w:p>
        </w:tc>
        <w:tc>
          <w:tcPr>
            <w:tcW w:w="1511" w:type="dxa"/>
            <w:tcBorders>
              <w:top w:val="nil"/>
              <w:bottom w:val="nil"/>
            </w:tcBorders>
            <w:shd w:val="clear" w:color="auto" w:fill="auto"/>
          </w:tcPr>
          <w:p w14:paraId="13106A13" w14:textId="77777777" w:rsidR="00BF262F" w:rsidRPr="00496EA7" w:rsidRDefault="00BF262F" w:rsidP="00BF262F">
            <w:pPr>
              <w:pStyle w:val="08-Tabelageral"/>
              <w:rPr>
                <w:rFonts w:cs="Arial"/>
              </w:rPr>
            </w:pPr>
            <w:r>
              <w:rPr>
                <w:rFonts w:cs="Arial"/>
              </w:rPr>
              <w:t>489,694</w:t>
            </w:r>
          </w:p>
        </w:tc>
      </w:tr>
      <w:tr w:rsidR="00BF262F" w:rsidRPr="00A47279" w14:paraId="5E923C96" w14:textId="77777777" w:rsidTr="00D140C1">
        <w:trPr>
          <w:trHeight w:val="238"/>
          <w:jc w:val="center"/>
        </w:trPr>
        <w:tc>
          <w:tcPr>
            <w:tcW w:w="3050" w:type="dxa"/>
            <w:gridSpan w:val="2"/>
            <w:tcBorders>
              <w:top w:val="nil"/>
              <w:bottom w:val="nil"/>
            </w:tcBorders>
            <w:shd w:val="clear" w:color="auto" w:fill="auto"/>
            <w:vAlign w:val="center"/>
          </w:tcPr>
          <w:p w14:paraId="69A31CEF" w14:textId="77777777" w:rsidR="00BF262F" w:rsidRPr="00A47279" w:rsidRDefault="00BF262F" w:rsidP="00BF262F">
            <w:pPr>
              <w:pStyle w:val="08-Tabelageral"/>
              <w:ind w:left="113"/>
              <w:jc w:val="left"/>
              <w:rPr>
                <w:rFonts w:cs="Arial"/>
                <w:szCs w:val="14"/>
              </w:rPr>
            </w:pPr>
            <w:r>
              <w:rPr>
                <w:rFonts w:cs="Arial"/>
                <w:szCs w:val="14"/>
              </w:rPr>
              <w:t>Brasilcap</w:t>
            </w:r>
          </w:p>
        </w:tc>
        <w:tc>
          <w:tcPr>
            <w:tcW w:w="595" w:type="dxa"/>
            <w:tcBorders>
              <w:top w:val="nil"/>
            </w:tcBorders>
            <w:shd w:val="clear" w:color="auto" w:fill="auto"/>
          </w:tcPr>
          <w:p w14:paraId="3199FC47" w14:textId="77777777" w:rsidR="00BF262F" w:rsidRPr="00890AEB" w:rsidRDefault="00BF262F" w:rsidP="00BF262F">
            <w:pPr>
              <w:pStyle w:val="08-Tabelageral"/>
              <w:rPr>
                <w:rFonts w:cs="Arial"/>
                <w:bCs/>
                <w:szCs w:val="14"/>
              </w:rPr>
            </w:pPr>
          </w:p>
        </w:tc>
        <w:tc>
          <w:tcPr>
            <w:tcW w:w="1397" w:type="dxa"/>
            <w:gridSpan w:val="2"/>
            <w:tcBorders>
              <w:top w:val="nil"/>
              <w:bottom w:val="nil"/>
            </w:tcBorders>
            <w:shd w:val="clear" w:color="auto" w:fill="auto"/>
          </w:tcPr>
          <w:p w14:paraId="7B700881" w14:textId="77777777" w:rsidR="00BF262F" w:rsidRPr="00496EA7" w:rsidRDefault="00BF262F" w:rsidP="00BF262F">
            <w:pPr>
              <w:pStyle w:val="08-Tabelageral"/>
              <w:rPr>
                <w:rFonts w:cs="Arial"/>
              </w:rPr>
            </w:pPr>
          </w:p>
        </w:tc>
        <w:tc>
          <w:tcPr>
            <w:tcW w:w="1400" w:type="dxa"/>
            <w:tcBorders>
              <w:top w:val="nil"/>
              <w:bottom w:val="nil"/>
            </w:tcBorders>
            <w:shd w:val="clear" w:color="auto" w:fill="auto"/>
          </w:tcPr>
          <w:p w14:paraId="14033F77" w14:textId="77777777" w:rsidR="00BF262F" w:rsidRPr="00496EA7" w:rsidRDefault="00BF262F" w:rsidP="00BF262F">
            <w:pPr>
              <w:pStyle w:val="08-Tabelageral"/>
              <w:rPr>
                <w:rFonts w:cs="Arial"/>
              </w:rPr>
            </w:pPr>
          </w:p>
        </w:tc>
        <w:tc>
          <w:tcPr>
            <w:tcW w:w="282" w:type="dxa"/>
            <w:gridSpan w:val="2"/>
            <w:tcBorders>
              <w:top w:val="nil"/>
              <w:bottom w:val="nil"/>
            </w:tcBorders>
            <w:shd w:val="clear" w:color="auto" w:fill="auto"/>
            <w:vAlign w:val="center"/>
          </w:tcPr>
          <w:p w14:paraId="5BA682C8" w14:textId="77777777" w:rsidR="00BF262F" w:rsidRPr="00496EA7" w:rsidRDefault="00BF262F" w:rsidP="00BF262F">
            <w:pPr>
              <w:pStyle w:val="08-Tabelageral"/>
              <w:rPr>
                <w:rFonts w:cs="Arial"/>
              </w:rPr>
            </w:pPr>
          </w:p>
        </w:tc>
        <w:tc>
          <w:tcPr>
            <w:tcW w:w="1404" w:type="dxa"/>
            <w:tcBorders>
              <w:top w:val="nil"/>
              <w:bottom w:val="nil"/>
            </w:tcBorders>
            <w:shd w:val="clear" w:color="auto" w:fill="auto"/>
          </w:tcPr>
          <w:p w14:paraId="1DF42899" w14:textId="77777777" w:rsidR="00BF262F" w:rsidRPr="00496EA7" w:rsidRDefault="00BF262F" w:rsidP="00BF262F">
            <w:pPr>
              <w:pStyle w:val="08-Tabelageral"/>
              <w:rPr>
                <w:rFonts w:cs="Arial"/>
              </w:rPr>
            </w:pPr>
            <w:r>
              <w:rPr>
                <w:rFonts w:cs="Arial"/>
              </w:rPr>
              <w:t>340,749</w:t>
            </w:r>
          </w:p>
        </w:tc>
        <w:tc>
          <w:tcPr>
            <w:tcW w:w="1511" w:type="dxa"/>
            <w:tcBorders>
              <w:top w:val="nil"/>
              <w:bottom w:val="nil"/>
            </w:tcBorders>
            <w:shd w:val="clear" w:color="auto" w:fill="auto"/>
          </w:tcPr>
          <w:p w14:paraId="3AC62550" w14:textId="77777777" w:rsidR="00BF262F" w:rsidRPr="00496EA7" w:rsidRDefault="00BF262F" w:rsidP="00BF262F">
            <w:pPr>
              <w:pStyle w:val="08-Tabelageral"/>
              <w:rPr>
                <w:rFonts w:cs="Arial"/>
              </w:rPr>
            </w:pPr>
            <w:r>
              <w:rPr>
                <w:rFonts w:cs="Arial"/>
              </w:rPr>
              <w:t>374,304</w:t>
            </w:r>
          </w:p>
        </w:tc>
      </w:tr>
      <w:tr w:rsidR="00BF262F" w:rsidRPr="00A47279" w14:paraId="6E38593A" w14:textId="77777777" w:rsidTr="00D140C1">
        <w:trPr>
          <w:trHeight w:val="238"/>
          <w:jc w:val="center"/>
        </w:trPr>
        <w:tc>
          <w:tcPr>
            <w:tcW w:w="3050" w:type="dxa"/>
            <w:gridSpan w:val="2"/>
            <w:tcBorders>
              <w:top w:val="nil"/>
              <w:bottom w:val="nil"/>
            </w:tcBorders>
            <w:shd w:val="clear" w:color="auto" w:fill="auto"/>
            <w:vAlign w:val="center"/>
          </w:tcPr>
          <w:p w14:paraId="2B2B2E1F" w14:textId="77777777" w:rsidR="00BF262F" w:rsidRPr="00A47279" w:rsidRDefault="00BF262F" w:rsidP="00BF262F">
            <w:pPr>
              <w:pStyle w:val="08-Tabelageral"/>
              <w:ind w:left="113"/>
              <w:jc w:val="left"/>
              <w:rPr>
                <w:rFonts w:cs="Arial"/>
                <w:szCs w:val="14"/>
              </w:rPr>
            </w:pPr>
            <w:r w:rsidRPr="00BC5A4F">
              <w:t>Mapfre</w:t>
            </w:r>
            <w:r>
              <w:t xml:space="preserve"> Seguros Gerais </w:t>
            </w:r>
            <w:r w:rsidRPr="00BC5A4F">
              <w:rPr>
                <w:vertAlign w:val="superscript"/>
              </w:rPr>
              <w:t>(1)</w:t>
            </w:r>
          </w:p>
        </w:tc>
        <w:tc>
          <w:tcPr>
            <w:tcW w:w="595" w:type="dxa"/>
            <w:tcBorders>
              <w:top w:val="nil"/>
            </w:tcBorders>
            <w:shd w:val="clear" w:color="auto" w:fill="auto"/>
          </w:tcPr>
          <w:p w14:paraId="329516C2" w14:textId="77777777" w:rsidR="00BF262F" w:rsidRPr="00890AEB" w:rsidRDefault="00BF262F" w:rsidP="00BF262F">
            <w:pPr>
              <w:pStyle w:val="08-Tabelageral"/>
              <w:rPr>
                <w:rFonts w:cs="Arial"/>
                <w:bCs/>
                <w:szCs w:val="14"/>
              </w:rPr>
            </w:pPr>
          </w:p>
        </w:tc>
        <w:tc>
          <w:tcPr>
            <w:tcW w:w="1397" w:type="dxa"/>
            <w:gridSpan w:val="2"/>
            <w:tcBorders>
              <w:top w:val="nil"/>
              <w:bottom w:val="nil"/>
            </w:tcBorders>
            <w:shd w:val="clear" w:color="auto" w:fill="auto"/>
            <w:vAlign w:val="center"/>
          </w:tcPr>
          <w:p w14:paraId="1C96CC7F" w14:textId="77777777" w:rsidR="00BF262F" w:rsidRPr="00496EA7" w:rsidRDefault="00BF262F" w:rsidP="00BF262F">
            <w:pPr>
              <w:pStyle w:val="08-Tabelageral"/>
              <w:rPr>
                <w:rFonts w:cs="Arial"/>
              </w:rPr>
            </w:pPr>
          </w:p>
        </w:tc>
        <w:tc>
          <w:tcPr>
            <w:tcW w:w="1400" w:type="dxa"/>
            <w:tcBorders>
              <w:top w:val="nil"/>
              <w:bottom w:val="nil"/>
            </w:tcBorders>
            <w:shd w:val="clear" w:color="auto" w:fill="auto"/>
            <w:vAlign w:val="center"/>
          </w:tcPr>
          <w:p w14:paraId="602FEA91" w14:textId="77777777" w:rsidR="00BF262F" w:rsidRPr="00496EA7" w:rsidRDefault="00BF262F" w:rsidP="00BF262F">
            <w:pPr>
              <w:pStyle w:val="08-Tabelageral"/>
              <w:rPr>
                <w:rFonts w:cs="Arial"/>
              </w:rPr>
            </w:pPr>
          </w:p>
        </w:tc>
        <w:tc>
          <w:tcPr>
            <w:tcW w:w="282" w:type="dxa"/>
            <w:gridSpan w:val="2"/>
            <w:tcBorders>
              <w:top w:val="nil"/>
              <w:bottom w:val="nil"/>
            </w:tcBorders>
            <w:shd w:val="clear" w:color="auto" w:fill="auto"/>
            <w:vAlign w:val="center"/>
          </w:tcPr>
          <w:p w14:paraId="2946B2FD" w14:textId="77777777" w:rsidR="00BF262F" w:rsidRPr="00496EA7" w:rsidRDefault="00BF262F" w:rsidP="00BF262F">
            <w:pPr>
              <w:pStyle w:val="08-Tabelageral"/>
              <w:rPr>
                <w:rFonts w:cs="Arial"/>
              </w:rPr>
            </w:pPr>
          </w:p>
        </w:tc>
        <w:tc>
          <w:tcPr>
            <w:tcW w:w="1404" w:type="dxa"/>
            <w:tcBorders>
              <w:top w:val="nil"/>
              <w:bottom w:val="nil"/>
            </w:tcBorders>
            <w:shd w:val="clear" w:color="auto" w:fill="auto"/>
          </w:tcPr>
          <w:p w14:paraId="184D667C" w14:textId="77777777" w:rsidR="00BF262F" w:rsidRPr="00496EA7" w:rsidRDefault="00BF262F" w:rsidP="00BF262F">
            <w:pPr>
              <w:pStyle w:val="08-Tabelageral"/>
              <w:rPr>
                <w:rFonts w:cs="Arial"/>
              </w:rPr>
            </w:pPr>
            <w:r>
              <w:rPr>
                <w:rFonts w:cs="Arial"/>
              </w:rPr>
              <w:t>136,430</w:t>
            </w:r>
          </w:p>
        </w:tc>
        <w:tc>
          <w:tcPr>
            <w:tcW w:w="1511" w:type="dxa"/>
            <w:tcBorders>
              <w:top w:val="nil"/>
              <w:bottom w:val="nil"/>
            </w:tcBorders>
            <w:shd w:val="clear" w:color="auto" w:fill="auto"/>
          </w:tcPr>
          <w:p w14:paraId="6C615CF7" w14:textId="77777777" w:rsidR="00BF262F" w:rsidRPr="00496EA7" w:rsidRDefault="00BF262F" w:rsidP="00BF262F">
            <w:pPr>
              <w:pStyle w:val="08-Tabelageral"/>
              <w:rPr>
                <w:rFonts w:cs="Arial"/>
              </w:rPr>
            </w:pPr>
            <w:r>
              <w:rPr>
                <w:rFonts w:cs="Arial"/>
              </w:rPr>
              <w:t>144,349</w:t>
            </w:r>
          </w:p>
        </w:tc>
      </w:tr>
      <w:tr w:rsidR="00BF262F" w:rsidRPr="00A47279" w14:paraId="511A9B3E" w14:textId="77777777" w:rsidTr="00D140C1">
        <w:trPr>
          <w:trHeight w:val="238"/>
          <w:jc w:val="center"/>
        </w:trPr>
        <w:tc>
          <w:tcPr>
            <w:tcW w:w="3050" w:type="dxa"/>
            <w:gridSpan w:val="2"/>
            <w:tcBorders>
              <w:top w:val="nil"/>
              <w:bottom w:val="nil"/>
            </w:tcBorders>
            <w:shd w:val="clear" w:color="auto" w:fill="auto"/>
            <w:vAlign w:val="center"/>
          </w:tcPr>
          <w:p w14:paraId="02C3FCB0" w14:textId="77777777" w:rsidR="00BF262F" w:rsidRPr="00A47279" w:rsidRDefault="00BF262F" w:rsidP="00BF262F">
            <w:pPr>
              <w:pStyle w:val="08-Tabelageral"/>
              <w:ind w:left="113"/>
              <w:jc w:val="left"/>
              <w:rPr>
                <w:rFonts w:cs="Arial"/>
                <w:szCs w:val="14"/>
              </w:rPr>
            </w:pPr>
            <w:r>
              <w:t>Others</w:t>
            </w:r>
          </w:p>
        </w:tc>
        <w:tc>
          <w:tcPr>
            <w:tcW w:w="595" w:type="dxa"/>
            <w:tcBorders>
              <w:top w:val="nil"/>
            </w:tcBorders>
            <w:shd w:val="clear" w:color="auto" w:fill="auto"/>
          </w:tcPr>
          <w:p w14:paraId="33C18DBB" w14:textId="77777777" w:rsidR="00BF262F" w:rsidRPr="00890AEB" w:rsidRDefault="00BF262F" w:rsidP="00BF262F">
            <w:pPr>
              <w:pStyle w:val="08-Tabelageral"/>
              <w:rPr>
                <w:rFonts w:cs="Arial"/>
                <w:bCs/>
                <w:szCs w:val="14"/>
              </w:rPr>
            </w:pPr>
          </w:p>
        </w:tc>
        <w:tc>
          <w:tcPr>
            <w:tcW w:w="1397" w:type="dxa"/>
            <w:gridSpan w:val="2"/>
            <w:tcBorders>
              <w:top w:val="nil"/>
              <w:bottom w:val="nil"/>
            </w:tcBorders>
            <w:shd w:val="clear" w:color="auto" w:fill="auto"/>
            <w:vAlign w:val="center"/>
          </w:tcPr>
          <w:p w14:paraId="236715B4" w14:textId="77777777" w:rsidR="00BF262F" w:rsidRPr="00496EA7" w:rsidRDefault="00BF262F" w:rsidP="00BF262F">
            <w:pPr>
              <w:pStyle w:val="08-Tabelageral"/>
              <w:rPr>
                <w:rFonts w:cs="Arial"/>
              </w:rPr>
            </w:pPr>
          </w:p>
        </w:tc>
        <w:tc>
          <w:tcPr>
            <w:tcW w:w="1400" w:type="dxa"/>
            <w:tcBorders>
              <w:top w:val="nil"/>
              <w:bottom w:val="nil"/>
            </w:tcBorders>
            <w:shd w:val="clear" w:color="auto" w:fill="auto"/>
            <w:vAlign w:val="center"/>
          </w:tcPr>
          <w:p w14:paraId="44B871E8" w14:textId="77777777" w:rsidR="00BF262F" w:rsidRPr="00496EA7" w:rsidRDefault="00BF262F" w:rsidP="00BF262F">
            <w:pPr>
              <w:pStyle w:val="08-Tabelageral"/>
              <w:rPr>
                <w:rFonts w:cs="Arial"/>
              </w:rPr>
            </w:pPr>
          </w:p>
        </w:tc>
        <w:tc>
          <w:tcPr>
            <w:tcW w:w="282" w:type="dxa"/>
            <w:gridSpan w:val="2"/>
            <w:tcBorders>
              <w:top w:val="nil"/>
              <w:bottom w:val="nil"/>
            </w:tcBorders>
            <w:shd w:val="clear" w:color="auto" w:fill="auto"/>
            <w:vAlign w:val="center"/>
          </w:tcPr>
          <w:p w14:paraId="72F6B11D" w14:textId="77777777" w:rsidR="00BF262F" w:rsidRPr="00496EA7" w:rsidRDefault="00BF262F" w:rsidP="00BF262F">
            <w:pPr>
              <w:pStyle w:val="08-Tabelageral"/>
              <w:rPr>
                <w:rFonts w:cs="Arial"/>
              </w:rPr>
            </w:pPr>
          </w:p>
        </w:tc>
        <w:tc>
          <w:tcPr>
            <w:tcW w:w="1404" w:type="dxa"/>
            <w:tcBorders>
              <w:top w:val="nil"/>
              <w:bottom w:val="nil"/>
            </w:tcBorders>
            <w:shd w:val="clear" w:color="auto" w:fill="auto"/>
          </w:tcPr>
          <w:p w14:paraId="7CF58B96" w14:textId="77777777" w:rsidR="00BF262F" w:rsidRPr="00496EA7" w:rsidRDefault="00BF262F" w:rsidP="00BF262F">
            <w:pPr>
              <w:pStyle w:val="08-Tabelageral"/>
              <w:rPr>
                <w:rFonts w:cs="Arial"/>
              </w:rPr>
            </w:pPr>
            <w:r>
              <w:rPr>
                <w:rFonts w:cs="Arial"/>
              </w:rPr>
              <w:t>8,722</w:t>
            </w:r>
          </w:p>
        </w:tc>
        <w:tc>
          <w:tcPr>
            <w:tcW w:w="1511" w:type="dxa"/>
            <w:tcBorders>
              <w:top w:val="nil"/>
              <w:bottom w:val="nil"/>
            </w:tcBorders>
            <w:shd w:val="clear" w:color="auto" w:fill="auto"/>
          </w:tcPr>
          <w:p w14:paraId="72F8E29D" w14:textId="77777777" w:rsidR="00BF262F" w:rsidRPr="00496EA7" w:rsidRDefault="00BF262F" w:rsidP="00BF262F">
            <w:pPr>
              <w:pStyle w:val="08-Tabelageral"/>
              <w:rPr>
                <w:rFonts w:cs="Arial"/>
              </w:rPr>
            </w:pPr>
            <w:r>
              <w:rPr>
                <w:rFonts w:cs="Arial"/>
              </w:rPr>
              <w:t>8,667</w:t>
            </w:r>
          </w:p>
        </w:tc>
      </w:tr>
      <w:tr w:rsidR="00BF262F" w:rsidRPr="00A47279" w14:paraId="755BCAB8" w14:textId="77777777" w:rsidTr="00D140C1">
        <w:trPr>
          <w:trHeight w:val="238"/>
          <w:jc w:val="center"/>
        </w:trPr>
        <w:tc>
          <w:tcPr>
            <w:tcW w:w="3050" w:type="dxa"/>
            <w:gridSpan w:val="2"/>
            <w:tcBorders>
              <w:top w:val="nil"/>
              <w:bottom w:val="nil"/>
            </w:tcBorders>
            <w:shd w:val="clear" w:color="auto" w:fill="auto"/>
            <w:vAlign w:val="center"/>
          </w:tcPr>
          <w:p w14:paraId="04C27D42" w14:textId="77777777" w:rsidR="00BF262F" w:rsidRPr="00945E16" w:rsidRDefault="00BF262F" w:rsidP="00BF262F">
            <w:pPr>
              <w:pStyle w:val="08-Tabelageral"/>
              <w:jc w:val="left"/>
              <w:rPr>
                <w:rFonts w:cs="Arial"/>
                <w:b/>
                <w:bCs/>
                <w:szCs w:val="14"/>
              </w:rPr>
            </w:pPr>
            <w:r w:rsidRPr="00945E16">
              <w:rPr>
                <w:b/>
                <w:bCs/>
              </w:rPr>
              <w:t>Deductions from commission income</w:t>
            </w:r>
          </w:p>
        </w:tc>
        <w:tc>
          <w:tcPr>
            <w:tcW w:w="595" w:type="dxa"/>
            <w:tcBorders>
              <w:top w:val="nil"/>
            </w:tcBorders>
            <w:shd w:val="clear" w:color="auto" w:fill="auto"/>
          </w:tcPr>
          <w:p w14:paraId="344BF763" w14:textId="77777777" w:rsidR="00BF262F" w:rsidRPr="00890AEB" w:rsidRDefault="00BF262F" w:rsidP="00BF262F">
            <w:pPr>
              <w:pStyle w:val="08-Tabelageral"/>
              <w:rPr>
                <w:rFonts w:cs="Arial"/>
                <w:bCs/>
                <w:szCs w:val="14"/>
              </w:rPr>
            </w:pPr>
          </w:p>
        </w:tc>
        <w:tc>
          <w:tcPr>
            <w:tcW w:w="1397" w:type="dxa"/>
            <w:gridSpan w:val="2"/>
            <w:tcBorders>
              <w:top w:val="nil"/>
              <w:bottom w:val="nil"/>
            </w:tcBorders>
            <w:shd w:val="clear" w:color="auto" w:fill="auto"/>
            <w:vAlign w:val="center"/>
          </w:tcPr>
          <w:p w14:paraId="615E6376" w14:textId="77777777" w:rsidR="00BF262F" w:rsidRPr="00496EA7" w:rsidRDefault="00BF262F" w:rsidP="00BF262F">
            <w:pPr>
              <w:pStyle w:val="08-Tabelageral"/>
              <w:rPr>
                <w:rFonts w:cs="Arial"/>
              </w:rPr>
            </w:pPr>
          </w:p>
        </w:tc>
        <w:tc>
          <w:tcPr>
            <w:tcW w:w="1400" w:type="dxa"/>
            <w:tcBorders>
              <w:top w:val="nil"/>
              <w:bottom w:val="nil"/>
            </w:tcBorders>
            <w:shd w:val="clear" w:color="auto" w:fill="auto"/>
            <w:vAlign w:val="center"/>
          </w:tcPr>
          <w:p w14:paraId="7D1A7F2E" w14:textId="77777777" w:rsidR="00BF262F" w:rsidRPr="00496EA7" w:rsidRDefault="00BF262F" w:rsidP="00BF262F">
            <w:pPr>
              <w:pStyle w:val="08-Tabelageral"/>
              <w:rPr>
                <w:rFonts w:cs="Arial"/>
              </w:rPr>
            </w:pPr>
          </w:p>
        </w:tc>
        <w:tc>
          <w:tcPr>
            <w:tcW w:w="282" w:type="dxa"/>
            <w:gridSpan w:val="2"/>
            <w:tcBorders>
              <w:top w:val="nil"/>
              <w:bottom w:val="nil"/>
            </w:tcBorders>
            <w:shd w:val="clear" w:color="auto" w:fill="auto"/>
            <w:vAlign w:val="center"/>
          </w:tcPr>
          <w:p w14:paraId="7C8DF554" w14:textId="77777777" w:rsidR="00BF262F" w:rsidRPr="00496EA7" w:rsidRDefault="00BF262F" w:rsidP="00BF262F">
            <w:pPr>
              <w:pStyle w:val="08-Tabelageral"/>
              <w:rPr>
                <w:rFonts w:cs="Arial"/>
              </w:rPr>
            </w:pPr>
          </w:p>
        </w:tc>
        <w:tc>
          <w:tcPr>
            <w:tcW w:w="1404" w:type="dxa"/>
            <w:tcBorders>
              <w:top w:val="nil"/>
              <w:bottom w:val="nil"/>
            </w:tcBorders>
            <w:shd w:val="clear" w:color="auto" w:fill="auto"/>
          </w:tcPr>
          <w:p w14:paraId="6D098DD3" w14:textId="77777777" w:rsidR="00BF262F" w:rsidRPr="002857F3" w:rsidRDefault="00BF262F" w:rsidP="00BF262F">
            <w:pPr>
              <w:pStyle w:val="08-Tabelageral"/>
              <w:rPr>
                <w:rFonts w:cs="Arial"/>
                <w:b/>
                <w:bCs/>
              </w:rPr>
            </w:pPr>
            <w:r>
              <w:rPr>
                <w:rFonts w:cs="Arial"/>
                <w:b/>
                <w:bCs/>
              </w:rPr>
              <w:t>(457,871)</w:t>
            </w:r>
          </w:p>
        </w:tc>
        <w:tc>
          <w:tcPr>
            <w:tcW w:w="1511" w:type="dxa"/>
            <w:tcBorders>
              <w:top w:val="nil"/>
              <w:bottom w:val="nil"/>
            </w:tcBorders>
            <w:shd w:val="clear" w:color="auto" w:fill="auto"/>
          </w:tcPr>
          <w:p w14:paraId="2292D0AA" w14:textId="77777777" w:rsidR="00BF262F" w:rsidRPr="00496EA7" w:rsidRDefault="00BF262F" w:rsidP="00BF262F">
            <w:pPr>
              <w:pStyle w:val="08-Tabelageral"/>
              <w:rPr>
                <w:rFonts w:cs="Arial"/>
              </w:rPr>
            </w:pPr>
            <w:r w:rsidRPr="00496EA7">
              <w:rPr>
                <w:rFonts w:cs="Arial"/>
                <w:b/>
              </w:rPr>
              <w:t>(</w:t>
            </w:r>
            <w:r>
              <w:rPr>
                <w:rFonts w:cs="Arial"/>
                <w:b/>
              </w:rPr>
              <w:t>425,693</w:t>
            </w:r>
            <w:r w:rsidRPr="00496EA7">
              <w:rPr>
                <w:rFonts w:cs="Arial"/>
                <w:b/>
              </w:rPr>
              <w:t>)</w:t>
            </w:r>
          </w:p>
        </w:tc>
      </w:tr>
      <w:tr w:rsidR="00BF262F" w:rsidRPr="00A47279" w14:paraId="49BE7B14" w14:textId="77777777" w:rsidTr="00D140C1">
        <w:trPr>
          <w:trHeight w:val="238"/>
          <w:jc w:val="center"/>
        </w:trPr>
        <w:tc>
          <w:tcPr>
            <w:tcW w:w="3050" w:type="dxa"/>
            <w:gridSpan w:val="2"/>
            <w:tcBorders>
              <w:top w:val="nil"/>
              <w:bottom w:val="nil"/>
            </w:tcBorders>
            <w:shd w:val="clear" w:color="auto" w:fill="auto"/>
            <w:vAlign w:val="center"/>
          </w:tcPr>
          <w:p w14:paraId="5D7CE130" w14:textId="77777777" w:rsidR="00BF262F" w:rsidRPr="00A47279" w:rsidRDefault="00BF262F" w:rsidP="00BF262F">
            <w:pPr>
              <w:pStyle w:val="08-Tabelageral"/>
              <w:ind w:left="113"/>
              <w:jc w:val="left"/>
              <w:rPr>
                <w:rFonts w:cs="Arial"/>
                <w:szCs w:val="14"/>
              </w:rPr>
            </w:pPr>
            <w:r>
              <w:t>Cofins</w:t>
            </w:r>
          </w:p>
        </w:tc>
        <w:tc>
          <w:tcPr>
            <w:tcW w:w="595" w:type="dxa"/>
            <w:tcBorders>
              <w:top w:val="nil"/>
            </w:tcBorders>
            <w:shd w:val="clear" w:color="auto" w:fill="auto"/>
          </w:tcPr>
          <w:p w14:paraId="1AD7E174" w14:textId="77777777" w:rsidR="00BF262F" w:rsidRPr="00890AEB" w:rsidRDefault="00BF262F" w:rsidP="00BF262F">
            <w:pPr>
              <w:pStyle w:val="08-Tabelageral"/>
              <w:rPr>
                <w:rFonts w:cs="Arial"/>
                <w:bCs/>
                <w:szCs w:val="14"/>
              </w:rPr>
            </w:pPr>
          </w:p>
        </w:tc>
        <w:tc>
          <w:tcPr>
            <w:tcW w:w="1397" w:type="dxa"/>
            <w:gridSpan w:val="2"/>
            <w:tcBorders>
              <w:top w:val="nil"/>
              <w:bottom w:val="nil"/>
            </w:tcBorders>
            <w:shd w:val="clear" w:color="auto" w:fill="auto"/>
          </w:tcPr>
          <w:p w14:paraId="66F0F202" w14:textId="77777777" w:rsidR="00BF262F" w:rsidRPr="00496EA7" w:rsidRDefault="00BF262F" w:rsidP="00BF262F">
            <w:pPr>
              <w:pStyle w:val="08-Tabelageral"/>
              <w:rPr>
                <w:rFonts w:cs="Arial"/>
              </w:rPr>
            </w:pPr>
          </w:p>
        </w:tc>
        <w:tc>
          <w:tcPr>
            <w:tcW w:w="1400" w:type="dxa"/>
            <w:tcBorders>
              <w:top w:val="nil"/>
              <w:bottom w:val="nil"/>
            </w:tcBorders>
            <w:shd w:val="clear" w:color="auto" w:fill="auto"/>
          </w:tcPr>
          <w:p w14:paraId="448132E2" w14:textId="77777777" w:rsidR="00BF262F" w:rsidRPr="00496EA7" w:rsidRDefault="00BF262F" w:rsidP="00BF262F">
            <w:pPr>
              <w:pStyle w:val="08-Tabelageral"/>
              <w:rPr>
                <w:rFonts w:cs="Arial"/>
              </w:rPr>
            </w:pPr>
          </w:p>
        </w:tc>
        <w:tc>
          <w:tcPr>
            <w:tcW w:w="282" w:type="dxa"/>
            <w:gridSpan w:val="2"/>
            <w:tcBorders>
              <w:top w:val="nil"/>
              <w:bottom w:val="nil"/>
            </w:tcBorders>
            <w:shd w:val="clear" w:color="auto" w:fill="auto"/>
            <w:vAlign w:val="center"/>
          </w:tcPr>
          <w:p w14:paraId="2B89E11E" w14:textId="77777777" w:rsidR="00BF262F" w:rsidRPr="00496EA7" w:rsidRDefault="00BF262F" w:rsidP="00BF262F">
            <w:pPr>
              <w:pStyle w:val="08-Tabelageral"/>
              <w:rPr>
                <w:rFonts w:cs="Arial"/>
              </w:rPr>
            </w:pPr>
          </w:p>
        </w:tc>
        <w:tc>
          <w:tcPr>
            <w:tcW w:w="1404" w:type="dxa"/>
            <w:tcBorders>
              <w:top w:val="nil"/>
              <w:bottom w:val="nil"/>
            </w:tcBorders>
            <w:shd w:val="clear" w:color="auto" w:fill="auto"/>
          </w:tcPr>
          <w:p w14:paraId="638E0DA5" w14:textId="77777777" w:rsidR="00BF262F" w:rsidRPr="00496EA7" w:rsidRDefault="00BF262F" w:rsidP="00BF262F">
            <w:pPr>
              <w:pStyle w:val="08-Tabelageral"/>
              <w:rPr>
                <w:rFonts w:cs="Arial"/>
              </w:rPr>
            </w:pPr>
            <w:r>
              <w:rPr>
                <w:rFonts w:cs="Arial"/>
              </w:rPr>
              <w:t>(300,281)</w:t>
            </w:r>
          </w:p>
        </w:tc>
        <w:tc>
          <w:tcPr>
            <w:tcW w:w="1511" w:type="dxa"/>
            <w:tcBorders>
              <w:top w:val="nil"/>
              <w:bottom w:val="nil"/>
            </w:tcBorders>
            <w:shd w:val="clear" w:color="auto" w:fill="auto"/>
          </w:tcPr>
          <w:p w14:paraId="5BAE534C" w14:textId="77777777" w:rsidR="00BF262F" w:rsidRPr="00496EA7" w:rsidRDefault="00BF262F" w:rsidP="00BF262F">
            <w:pPr>
              <w:pStyle w:val="08-Tabelageral"/>
              <w:rPr>
                <w:rFonts w:cs="Arial"/>
              </w:rPr>
            </w:pPr>
            <w:r w:rsidRPr="00496EA7">
              <w:rPr>
                <w:rFonts w:cs="Arial"/>
              </w:rPr>
              <w:t>(</w:t>
            </w:r>
            <w:r>
              <w:rPr>
                <w:rFonts w:cs="Arial"/>
              </w:rPr>
              <w:t>279,280</w:t>
            </w:r>
            <w:r w:rsidRPr="00496EA7">
              <w:rPr>
                <w:rFonts w:cs="Arial"/>
              </w:rPr>
              <w:t>)</w:t>
            </w:r>
          </w:p>
        </w:tc>
      </w:tr>
      <w:tr w:rsidR="00BF262F" w:rsidRPr="00A47279" w14:paraId="0A1B0FB2" w14:textId="77777777" w:rsidTr="00D140C1">
        <w:trPr>
          <w:trHeight w:val="238"/>
          <w:jc w:val="center"/>
        </w:trPr>
        <w:tc>
          <w:tcPr>
            <w:tcW w:w="3050" w:type="dxa"/>
            <w:gridSpan w:val="2"/>
            <w:tcBorders>
              <w:top w:val="nil"/>
              <w:bottom w:val="nil"/>
            </w:tcBorders>
            <w:shd w:val="clear" w:color="auto" w:fill="auto"/>
            <w:vAlign w:val="center"/>
          </w:tcPr>
          <w:p w14:paraId="2B847A65" w14:textId="77777777" w:rsidR="00BF262F" w:rsidRPr="00A47279" w:rsidRDefault="00BF262F" w:rsidP="00BF262F">
            <w:pPr>
              <w:pStyle w:val="08-Tabelageral"/>
              <w:ind w:left="113"/>
              <w:jc w:val="left"/>
              <w:rPr>
                <w:rFonts w:cs="Arial"/>
                <w:szCs w:val="14"/>
              </w:rPr>
            </w:pPr>
            <w:r>
              <w:t>ISS</w:t>
            </w:r>
          </w:p>
        </w:tc>
        <w:tc>
          <w:tcPr>
            <w:tcW w:w="595" w:type="dxa"/>
            <w:tcBorders>
              <w:top w:val="nil"/>
            </w:tcBorders>
            <w:shd w:val="clear" w:color="auto" w:fill="auto"/>
          </w:tcPr>
          <w:p w14:paraId="14583D26" w14:textId="77777777" w:rsidR="00BF262F" w:rsidRPr="00890AEB" w:rsidRDefault="00BF262F" w:rsidP="00BF262F">
            <w:pPr>
              <w:pStyle w:val="08-Tabelageral"/>
              <w:rPr>
                <w:rFonts w:cs="Arial"/>
                <w:bCs/>
                <w:szCs w:val="14"/>
              </w:rPr>
            </w:pPr>
          </w:p>
        </w:tc>
        <w:tc>
          <w:tcPr>
            <w:tcW w:w="1397" w:type="dxa"/>
            <w:gridSpan w:val="2"/>
            <w:tcBorders>
              <w:top w:val="nil"/>
              <w:bottom w:val="nil"/>
            </w:tcBorders>
            <w:shd w:val="clear" w:color="auto" w:fill="auto"/>
            <w:vAlign w:val="center"/>
          </w:tcPr>
          <w:p w14:paraId="182EA716" w14:textId="77777777" w:rsidR="00BF262F" w:rsidRPr="00496EA7" w:rsidRDefault="00BF262F" w:rsidP="00BF262F">
            <w:pPr>
              <w:pStyle w:val="08-Tabelageral"/>
              <w:rPr>
                <w:rFonts w:cs="Arial"/>
              </w:rPr>
            </w:pPr>
          </w:p>
        </w:tc>
        <w:tc>
          <w:tcPr>
            <w:tcW w:w="1400" w:type="dxa"/>
            <w:tcBorders>
              <w:top w:val="nil"/>
              <w:bottom w:val="nil"/>
            </w:tcBorders>
            <w:shd w:val="clear" w:color="auto" w:fill="auto"/>
            <w:vAlign w:val="center"/>
          </w:tcPr>
          <w:p w14:paraId="50CCA705" w14:textId="77777777" w:rsidR="00BF262F" w:rsidRPr="00496EA7" w:rsidRDefault="00BF262F" w:rsidP="00BF262F">
            <w:pPr>
              <w:pStyle w:val="08-Tabelageral"/>
              <w:rPr>
                <w:rFonts w:cs="Arial"/>
              </w:rPr>
            </w:pPr>
          </w:p>
        </w:tc>
        <w:tc>
          <w:tcPr>
            <w:tcW w:w="282" w:type="dxa"/>
            <w:gridSpan w:val="2"/>
            <w:tcBorders>
              <w:top w:val="nil"/>
              <w:bottom w:val="nil"/>
            </w:tcBorders>
            <w:shd w:val="clear" w:color="auto" w:fill="auto"/>
            <w:vAlign w:val="center"/>
          </w:tcPr>
          <w:p w14:paraId="56305537" w14:textId="77777777" w:rsidR="00BF262F" w:rsidRPr="00496EA7" w:rsidRDefault="00BF262F" w:rsidP="00BF262F">
            <w:pPr>
              <w:pStyle w:val="08-Tabelageral"/>
              <w:rPr>
                <w:rFonts w:cs="Arial"/>
              </w:rPr>
            </w:pPr>
          </w:p>
        </w:tc>
        <w:tc>
          <w:tcPr>
            <w:tcW w:w="1404" w:type="dxa"/>
            <w:tcBorders>
              <w:top w:val="nil"/>
              <w:bottom w:val="nil"/>
            </w:tcBorders>
            <w:shd w:val="clear" w:color="auto" w:fill="auto"/>
          </w:tcPr>
          <w:p w14:paraId="1741F620" w14:textId="77777777" w:rsidR="00BF262F" w:rsidRPr="00496EA7" w:rsidRDefault="00BF262F" w:rsidP="00BF262F">
            <w:pPr>
              <w:pStyle w:val="08-Tabelageral"/>
              <w:rPr>
                <w:rFonts w:cs="Arial"/>
              </w:rPr>
            </w:pPr>
            <w:r>
              <w:rPr>
                <w:rFonts w:cs="Arial"/>
              </w:rPr>
              <w:t>(92,397)</w:t>
            </w:r>
          </w:p>
        </w:tc>
        <w:tc>
          <w:tcPr>
            <w:tcW w:w="1511" w:type="dxa"/>
            <w:tcBorders>
              <w:top w:val="nil"/>
              <w:bottom w:val="nil"/>
            </w:tcBorders>
            <w:shd w:val="clear" w:color="auto" w:fill="auto"/>
          </w:tcPr>
          <w:p w14:paraId="588BE69E" w14:textId="77777777" w:rsidR="00BF262F" w:rsidRPr="00496EA7" w:rsidRDefault="00BF262F" w:rsidP="00BF262F">
            <w:pPr>
              <w:pStyle w:val="08-Tabelageral"/>
              <w:rPr>
                <w:rFonts w:cs="Arial"/>
              </w:rPr>
            </w:pPr>
            <w:r w:rsidRPr="00496EA7">
              <w:rPr>
                <w:rFonts w:cs="Arial"/>
              </w:rPr>
              <w:t>(</w:t>
            </w:r>
            <w:r>
              <w:rPr>
                <w:rFonts w:cs="Arial"/>
              </w:rPr>
              <w:t>85,780</w:t>
            </w:r>
            <w:r w:rsidRPr="00496EA7">
              <w:rPr>
                <w:rFonts w:cs="Arial"/>
              </w:rPr>
              <w:t>)</w:t>
            </w:r>
          </w:p>
        </w:tc>
      </w:tr>
      <w:tr w:rsidR="00BF262F" w:rsidRPr="00A47279" w14:paraId="6A9AD97C" w14:textId="77777777" w:rsidTr="00D140C1">
        <w:trPr>
          <w:trHeight w:val="238"/>
          <w:jc w:val="center"/>
        </w:trPr>
        <w:tc>
          <w:tcPr>
            <w:tcW w:w="3050" w:type="dxa"/>
            <w:gridSpan w:val="2"/>
            <w:tcBorders>
              <w:top w:val="nil"/>
              <w:bottom w:val="nil"/>
            </w:tcBorders>
            <w:shd w:val="clear" w:color="auto" w:fill="auto"/>
            <w:vAlign w:val="center"/>
          </w:tcPr>
          <w:p w14:paraId="4B35E067" w14:textId="77777777" w:rsidR="00BF262F" w:rsidRPr="00A47279" w:rsidRDefault="00BF262F" w:rsidP="00BF262F">
            <w:pPr>
              <w:pStyle w:val="08-Tabelageral"/>
              <w:ind w:left="113"/>
              <w:jc w:val="left"/>
              <w:rPr>
                <w:rFonts w:cs="Arial"/>
                <w:szCs w:val="14"/>
              </w:rPr>
            </w:pPr>
            <w:r>
              <w:t>PIS</w:t>
            </w:r>
          </w:p>
        </w:tc>
        <w:tc>
          <w:tcPr>
            <w:tcW w:w="595" w:type="dxa"/>
            <w:tcBorders>
              <w:bottom w:val="nil"/>
            </w:tcBorders>
            <w:shd w:val="clear" w:color="auto" w:fill="auto"/>
          </w:tcPr>
          <w:p w14:paraId="6CEEA6DB" w14:textId="77777777" w:rsidR="00BF262F" w:rsidRPr="00890AEB" w:rsidRDefault="00BF262F" w:rsidP="00BF262F">
            <w:pPr>
              <w:pStyle w:val="08-Tabelageral"/>
              <w:rPr>
                <w:rFonts w:cs="Arial"/>
                <w:bCs/>
                <w:szCs w:val="14"/>
              </w:rPr>
            </w:pPr>
          </w:p>
        </w:tc>
        <w:tc>
          <w:tcPr>
            <w:tcW w:w="1397" w:type="dxa"/>
            <w:gridSpan w:val="2"/>
            <w:tcBorders>
              <w:top w:val="nil"/>
              <w:bottom w:val="nil"/>
            </w:tcBorders>
            <w:shd w:val="clear" w:color="auto" w:fill="auto"/>
          </w:tcPr>
          <w:p w14:paraId="1A841ECA" w14:textId="77777777" w:rsidR="00BF262F" w:rsidRPr="00496EA7" w:rsidRDefault="00BF262F" w:rsidP="00BF262F">
            <w:pPr>
              <w:pStyle w:val="08-Tabelageral"/>
              <w:rPr>
                <w:rFonts w:cs="Arial"/>
              </w:rPr>
            </w:pPr>
          </w:p>
        </w:tc>
        <w:tc>
          <w:tcPr>
            <w:tcW w:w="1400" w:type="dxa"/>
            <w:tcBorders>
              <w:top w:val="nil"/>
              <w:bottom w:val="nil"/>
            </w:tcBorders>
            <w:shd w:val="clear" w:color="auto" w:fill="auto"/>
          </w:tcPr>
          <w:p w14:paraId="599DEF57" w14:textId="77777777" w:rsidR="00BF262F" w:rsidRPr="00496EA7" w:rsidRDefault="00BF262F" w:rsidP="00BF262F">
            <w:pPr>
              <w:pStyle w:val="08-Tabelageral"/>
              <w:rPr>
                <w:rFonts w:cs="Arial"/>
              </w:rPr>
            </w:pPr>
          </w:p>
        </w:tc>
        <w:tc>
          <w:tcPr>
            <w:tcW w:w="282" w:type="dxa"/>
            <w:gridSpan w:val="2"/>
            <w:tcBorders>
              <w:top w:val="nil"/>
              <w:bottom w:val="nil"/>
            </w:tcBorders>
            <w:shd w:val="clear" w:color="auto" w:fill="auto"/>
            <w:vAlign w:val="center"/>
          </w:tcPr>
          <w:p w14:paraId="1AF3D325" w14:textId="77777777" w:rsidR="00BF262F" w:rsidRPr="00496EA7" w:rsidRDefault="00BF262F" w:rsidP="00BF262F">
            <w:pPr>
              <w:pStyle w:val="08-Tabelageral"/>
              <w:rPr>
                <w:rFonts w:cs="Arial"/>
              </w:rPr>
            </w:pPr>
          </w:p>
        </w:tc>
        <w:tc>
          <w:tcPr>
            <w:tcW w:w="1404" w:type="dxa"/>
            <w:tcBorders>
              <w:top w:val="nil"/>
              <w:bottom w:val="nil"/>
            </w:tcBorders>
            <w:shd w:val="clear" w:color="auto" w:fill="auto"/>
          </w:tcPr>
          <w:p w14:paraId="16F7F38F" w14:textId="77777777" w:rsidR="00BF262F" w:rsidRPr="00496EA7" w:rsidRDefault="00BF262F" w:rsidP="00BF262F">
            <w:pPr>
              <w:pStyle w:val="08-Tabelageral"/>
              <w:rPr>
                <w:rFonts w:cs="Arial"/>
              </w:rPr>
            </w:pPr>
            <w:r>
              <w:rPr>
                <w:rFonts w:cs="Arial"/>
              </w:rPr>
              <w:t>(65,193)</w:t>
            </w:r>
          </w:p>
        </w:tc>
        <w:tc>
          <w:tcPr>
            <w:tcW w:w="1511" w:type="dxa"/>
            <w:tcBorders>
              <w:top w:val="nil"/>
              <w:bottom w:val="nil"/>
            </w:tcBorders>
            <w:shd w:val="clear" w:color="auto" w:fill="auto"/>
          </w:tcPr>
          <w:p w14:paraId="41476282" w14:textId="77777777" w:rsidR="00BF262F" w:rsidRPr="00496EA7" w:rsidRDefault="00BF262F" w:rsidP="00BF262F">
            <w:pPr>
              <w:pStyle w:val="08-Tabelageral"/>
              <w:rPr>
                <w:rFonts w:cs="Arial"/>
              </w:rPr>
            </w:pPr>
            <w:r w:rsidRPr="00496EA7">
              <w:rPr>
                <w:rFonts w:cs="Arial"/>
              </w:rPr>
              <w:t>(</w:t>
            </w:r>
            <w:r>
              <w:rPr>
                <w:rFonts w:cs="Arial"/>
              </w:rPr>
              <w:t>60,633</w:t>
            </w:r>
            <w:r w:rsidRPr="00496EA7">
              <w:rPr>
                <w:rFonts w:cs="Arial"/>
              </w:rPr>
              <w:t>)</w:t>
            </w:r>
          </w:p>
        </w:tc>
      </w:tr>
      <w:tr w:rsidR="00BF262F" w:rsidRPr="00A47279" w14:paraId="7697F057" w14:textId="77777777" w:rsidTr="00D140C1">
        <w:trPr>
          <w:trHeight w:val="238"/>
          <w:jc w:val="center"/>
        </w:trPr>
        <w:tc>
          <w:tcPr>
            <w:tcW w:w="3050" w:type="dxa"/>
            <w:gridSpan w:val="2"/>
            <w:tcBorders>
              <w:top w:val="nil"/>
              <w:bottom w:val="single" w:sz="2" w:space="0" w:color="1F4E79" w:themeColor="accent1" w:themeShade="80"/>
            </w:tcBorders>
            <w:shd w:val="clear" w:color="auto" w:fill="auto"/>
            <w:vAlign w:val="center"/>
          </w:tcPr>
          <w:p w14:paraId="51965618" w14:textId="77777777" w:rsidR="00BF262F" w:rsidRPr="00496EA7" w:rsidRDefault="00BF262F" w:rsidP="00BF262F">
            <w:pPr>
              <w:keepNext/>
              <w:keepLines/>
              <w:spacing w:before="40" w:after="40" w:line="240" w:lineRule="auto"/>
              <w:rPr>
                <w:rFonts w:cs="Arial"/>
                <w:b/>
                <w:spacing w:val="-2"/>
                <w:sz w:val="14"/>
                <w:szCs w:val="14"/>
              </w:rPr>
            </w:pPr>
            <w:r w:rsidRPr="00945E16">
              <w:rPr>
                <w:rFonts w:cs="Arial"/>
                <w:b/>
                <w:spacing w:val="-2"/>
                <w:sz w:val="14"/>
                <w:szCs w:val="14"/>
              </w:rPr>
              <w:t>Net commission income</w:t>
            </w:r>
          </w:p>
        </w:tc>
        <w:tc>
          <w:tcPr>
            <w:tcW w:w="595" w:type="dxa"/>
            <w:tcBorders>
              <w:top w:val="nil"/>
              <w:bottom w:val="single" w:sz="2" w:space="0" w:color="1F4E79" w:themeColor="accent1" w:themeShade="80"/>
            </w:tcBorders>
            <w:shd w:val="clear" w:color="auto" w:fill="auto"/>
          </w:tcPr>
          <w:p w14:paraId="0F71ADB7" w14:textId="77777777" w:rsidR="00BF262F" w:rsidRPr="00890AEB" w:rsidRDefault="00BF262F" w:rsidP="00BF262F">
            <w:pPr>
              <w:keepNext/>
              <w:keepLines/>
              <w:spacing w:before="40" w:after="40"/>
              <w:jc w:val="right"/>
              <w:rPr>
                <w:rFonts w:cs="Arial"/>
                <w:bCs/>
                <w:spacing w:val="-2"/>
                <w:sz w:val="14"/>
                <w:szCs w:val="14"/>
              </w:rPr>
            </w:pPr>
          </w:p>
        </w:tc>
        <w:tc>
          <w:tcPr>
            <w:tcW w:w="1397" w:type="dxa"/>
            <w:gridSpan w:val="2"/>
            <w:tcBorders>
              <w:top w:val="nil"/>
              <w:bottom w:val="single" w:sz="2" w:space="0" w:color="1F4E79" w:themeColor="accent1" w:themeShade="80"/>
            </w:tcBorders>
            <w:shd w:val="clear" w:color="auto" w:fill="auto"/>
            <w:vAlign w:val="center"/>
          </w:tcPr>
          <w:p w14:paraId="1721F48A" w14:textId="77777777" w:rsidR="00BF262F" w:rsidRPr="00496EA7" w:rsidRDefault="00BF262F" w:rsidP="00BF262F">
            <w:pPr>
              <w:pStyle w:val="08-Tabelageral"/>
              <w:rPr>
                <w:rFonts w:cs="Arial"/>
                <w:b/>
              </w:rPr>
            </w:pPr>
          </w:p>
        </w:tc>
        <w:tc>
          <w:tcPr>
            <w:tcW w:w="1400" w:type="dxa"/>
            <w:tcBorders>
              <w:top w:val="nil"/>
              <w:bottom w:val="single" w:sz="2" w:space="0" w:color="1F4E79" w:themeColor="accent1" w:themeShade="80"/>
            </w:tcBorders>
            <w:shd w:val="clear" w:color="auto" w:fill="auto"/>
            <w:vAlign w:val="center"/>
          </w:tcPr>
          <w:p w14:paraId="0CAF084F" w14:textId="77777777" w:rsidR="00BF262F" w:rsidRPr="00496EA7" w:rsidRDefault="00BF262F" w:rsidP="00BF262F">
            <w:pPr>
              <w:pStyle w:val="08-Tabelageral"/>
              <w:rPr>
                <w:rFonts w:cs="Arial"/>
                <w:b/>
              </w:rPr>
            </w:pPr>
          </w:p>
        </w:tc>
        <w:tc>
          <w:tcPr>
            <w:tcW w:w="282" w:type="dxa"/>
            <w:gridSpan w:val="2"/>
            <w:tcBorders>
              <w:top w:val="nil"/>
              <w:bottom w:val="single" w:sz="2" w:space="0" w:color="1F4E79" w:themeColor="accent1" w:themeShade="80"/>
            </w:tcBorders>
            <w:shd w:val="clear" w:color="auto" w:fill="auto"/>
            <w:vAlign w:val="center"/>
          </w:tcPr>
          <w:p w14:paraId="31DE7EB0" w14:textId="77777777" w:rsidR="00BF262F" w:rsidRPr="00496EA7" w:rsidRDefault="00BF262F" w:rsidP="00BF262F">
            <w:pPr>
              <w:pStyle w:val="08-Tabelageral"/>
              <w:rPr>
                <w:rFonts w:cs="Arial"/>
                <w:b/>
              </w:rPr>
            </w:pPr>
          </w:p>
        </w:tc>
        <w:tc>
          <w:tcPr>
            <w:tcW w:w="1404" w:type="dxa"/>
            <w:tcBorders>
              <w:top w:val="nil"/>
              <w:bottom w:val="single" w:sz="2" w:space="0" w:color="1F4E79" w:themeColor="accent1" w:themeShade="80"/>
            </w:tcBorders>
            <w:shd w:val="clear" w:color="auto" w:fill="auto"/>
          </w:tcPr>
          <w:p w14:paraId="3FAF046C" w14:textId="77777777" w:rsidR="00BF262F" w:rsidRPr="00496EA7" w:rsidRDefault="00BF262F" w:rsidP="00BF262F">
            <w:pPr>
              <w:pStyle w:val="08-Tabelageral"/>
              <w:rPr>
                <w:rFonts w:cs="Arial"/>
                <w:b/>
              </w:rPr>
            </w:pPr>
            <w:r>
              <w:rPr>
                <w:rFonts w:cs="Arial"/>
                <w:b/>
              </w:rPr>
              <w:t>3,495,586</w:t>
            </w:r>
          </w:p>
        </w:tc>
        <w:tc>
          <w:tcPr>
            <w:tcW w:w="1511" w:type="dxa"/>
            <w:tcBorders>
              <w:top w:val="nil"/>
              <w:bottom w:val="single" w:sz="2" w:space="0" w:color="1F4E79" w:themeColor="accent1" w:themeShade="80"/>
            </w:tcBorders>
            <w:shd w:val="clear" w:color="auto" w:fill="auto"/>
          </w:tcPr>
          <w:p w14:paraId="38497EF3" w14:textId="77777777" w:rsidR="00BF262F" w:rsidRPr="00496EA7" w:rsidRDefault="00BF262F" w:rsidP="00BF262F">
            <w:pPr>
              <w:pStyle w:val="08-Tabelageral"/>
              <w:rPr>
                <w:rFonts w:cs="Arial"/>
                <w:b/>
              </w:rPr>
            </w:pPr>
            <w:r>
              <w:rPr>
                <w:rFonts w:cs="Arial"/>
                <w:b/>
              </w:rPr>
              <w:t>3,251,279</w:t>
            </w:r>
          </w:p>
        </w:tc>
      </w:tr>
    </w:tbl>
    <w:p w14:paraId="3DEC1F0F" w14:textId="77777777" w:rsidR="00BF262F" w:rsidRPr="00B15E60" w:rsidRDefault="00BF262F" w:rsidP="009C7849">
      <w:pPr>
        <w:pStyle w:val="07-Legenda"/>
        <w:numPr>
          <w:ilvl w:val="0"/>
          <w:numId w:val="35"/>
        </w:numPr>
        <w:tabs>
          <w:tab w:val="clear" w:pos="284"/>
          <w:tab w:val="left" w:pos="0"/>
        </w:tabs>
        <w:ind w:left="284" w:hanging="284"/>
        <w:rPr>
          <w:lang w:val="en-US"/>
        </w:rPr>
      </w:pPr>
      <w:r w:rsidRPr="00B15E60">
        <w:rPr>
          <w:lang w:val="en-US"/>
        </w:rPr>
        <w:t xml:space="preserve">Despite </w:t>
      </w:r>
      <w:r w:rsidRPr="00B15E60">
        <w:rPr>
          <w:rFonts w:cs="Arial"/>
          <w:szCs w:val="14"/>
          <w:lang w:val="en-US"/>
        </w:rPr>
        <w:t>the sale of the stake, Mapfre Seguros Gerais products continue to be sold by BB Corretora under the operating agreement for Auto and Major Risks products.</w:t>
      </w:r>
    </w:p>
    <w:bookmarkEnd w:id="23"/>
    <w:p w14:paraId="26705A31" w14:textId="77777777" w:rsidR="00BF262F" w:rsidRPr="00B15E60" w:rsidRDefault="00BF262F" w:rsidP="00BF262F">
      <w:pPr>
        <w:pStyle w:val="07-Legenda"/>
        <w:spacing w:before="120" w:after="120"/>
        <w:rPr>
          <w:sz w:val="18"/>
          <w:lang w:val="en-US"/>
        </w:rPr>
      </w:pPr>
      <w:r w:rsidRPr="00B15E60">
        <w:rPr>
          <w:sz w:val="18"/>
          <w:lang w:val="en-US"/>
        </w:rPr>
        <w:t>There are no amount of commissions income in parent.</w:t>
      </w:r>
    </w:p>
    <w:p w14:paraId="3F40D82D" w14:textId="77777777" w:rsidR="00BF262F" w:rsidRPr="00B15E60" w:rsidRDefault="00BF262F" w:rsidP="00BF262F">
      <w:pPr>
        <w:pStyle w:val="07-Legenda"/>
        <w:spacing w:before="120" w:after="120" w:line="276" w:lineRule="auto"/>
        <w:ind w:left="0" w:firstLine="0"/>
        <w:rPr>
          <w:rFonts w:cs="Arial"/>
          <w:sz w:val="18"/>
          <w:lang w:val="en-US"/>
        </w:rPr>
      </w:pPr>
      <w:r w:rsidRPr="00B15E60">
        <w:rPr>
          <w:sz w:val="18"/>
          <w:lang w:val="en-US"/>
        </w:rPr>
        <w:t>In the partnership model signed between BB Seguros and the Mapfre Group, the payment of additional remuneration by Brasilseg Companhia de Seguros SA to BB Corretora is foreseen to exceed the sales growth target in some specific products, following the rules of the 2nd Amendment to the Operating Agreement for Operation in the Insurance Segment and its annexes ("Operating Agreement" or "Agreement") which Brasilseg and BB Corretora have been signatory since November 30th, 2018.</w:t>
      </w:r>
    </w:p>
    <w:p w14:paraId="5CABDABE" w14:textId="029B8212" w:rsidR="00B94442" w:rsidRPr="00CA5C42" w:rsidRDefault="00B94442" w:rsidP="00166719">
      <w:pPr>
        <w:pStyle w:val="02-TtulodeNota"/>
        <w:keepNext/>
        <w:keepLines/>
        <w:pageBreakBefore/>
        <w:rPr>
          <w:color w:val="1F4E79" w:themeColor="accent1" w:themeShade="80"/>
          <w:lang w:val="en-US"/>
        </w:rPr>
      </w:pPr>
      <w:bookmarkStart w:id="24" w:name="_Toc95113229"/>
      <w:r w:rsidRPr="00CA5C42">
        <w:rPr>
          <w:color w:val="1F4E79" w:themeColor="accent1" w:themeShade="80"/>
          <w:lang w:val="en-US"/>
        </w:rPr>
        <w:lastRenderedPageBreak/>
        <w:t>9 – COSTS OF SERVICES PROVIDED</w:t>
      </w:r>
      <w:bookmarkEnd w:id="24"/>
    </w:p>
    <w:p w14:paraId="47F38B15" w14:textId="77777777" w:rsidR="00B94442" w:rsidRPr="00992545" w:rsidRDefault="00B94442" w:rsidP="008406D6">
      <w:pPr>
        <w:pStyle w:val="06-Rmil"/>
        <w:rPr>
          <w:rFonts w:cs="Arial"/>
          <w:szCs w:val="14"/>
          <w:lang w:val="en-US"/>
        </w:rPr>
      </w:pPr>
      <w:r w:rsidRPr="00992545">
        <w:rPr>
          <w:szCs w:val="14"/>
          <w:lang w:val="en-US"/>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50"/>
        <w:gridCol w:w="488"/>
        <w:gridCol w:w="344"/>
        <w:gridCol w:w="1053"/>
        <w:gridCol w:w="1507"/>
        <w:gridCol w:w="282"/>
        <w:gridCol w:w="1404"/>
        <w:gridCol w:w="1511"/>
      </w:tblGrid>
      <w:tr w:rsidR="00B94442" w:rsidRPr="00A47279" w14:paraId="40DE85C0" w14:textId="77777777" w:rsidTr="008406D6">
        <w:trPr>
          <w:trHeight w:val="238"/>
          <w:jc w:val="center"/>
        </w:trPr>
        <w:tc>
          <w:tcPr>
            <w:tcW w:w="3882" w:type="dxa"/>
            <w:gridSpan w:val="3"/>
            <w:tcBorders>
              <w:top w:val="single" w:sz="2" w:space="0" w:color="1F4E79" w:themeColor="accent1" w:themeShade="80"/>
              <w:bottom w:val="nil"/>
            </w:tcBorders>
            <w:shd w:val="clear" w:color="auto" w:fill="auto"/>
          </w:tcPr>
          <w:p w14:paraId="652B7939" w14:textId="77777777" w:rsidR="00B94442" w:rsidRPr="00992545" w:rsidRDefault="00B94442" w:rsidP="008406D6">
            <w:pPr>
              <w:keepNext/>
              <w:keepLines/>
              <w:tabs>
                <w:tab w:val="left" w:pos="2244"/>
                <w:tab w:val="center" w:pos="3294"/>
                <w:tab w:val="left" w:pos="4208"/>
                <w:tab w:val="left" w:pos="5816"/>
                <w:tab w:val="left" w:pos="5872"/>
              </w:tabs>
              <w:spacing w:before="40" w:after="40"/>
              <w:rPr>
                <w:rFonts w:cs="Arial"/>
                <w:b/>
                <w:spacing w:val="-2"/>
                <w:sz w:val="14"/>
                <w:szCs w:val="14"/>
                <w:lang w:val="en-US"/>
              </w:rPr>
            </w:pPr>
          </w:p>
        </w:tc>
        <w:tc>
          <w:tcPr>
            <w:tcW w:w="2842" w:type="dxa"/>
            <w:gridSpan w:val="3"/>
            <w:tcBorders>
              <w:top w:val="single" w:sz="2" w:space="0" w:color="1F4E79" w:themeColor="accent1" w:themeShade="80"/>
              <w:bottom w:val="nil"/>
            </w:tcBorders>
            <w:shd w:val="clear" w:color="auto" w:fill="auto"/>
            <w:vAlign w:val="center"/>
          </w:tcPr>
          <w:p w14:paraId="4FD65C51" w14:textId="77777777" w:rsidR="00B94442" w:rsidRPr="00992545" w:rsidRDefault="00B94442" w:rsidP="008406D6">
            <w:pPr>
              <w:keepNext/>
              <w:keepLines/>
              <w:spacing w:before="40" w:after="40"/>
              <w:jc w:val="center"/>
              <w:rPr>
                <w:rFonts w:cs="Arial"/>
                <w:b/>
                <w:spacing w:val="-2"/>
                <w:sz w:val="14"/>
                <w:szCs w:val="14"/>
                <w:lang w:val="en-US"/>
              </w:rPr>
            </w:pPr>
          </w:p>
        </w:tc>
        <w:tc>
          <w:tcPr>
            <w:tcW w:w="2915" w:type="dxa"/>
            <w:gridSpan w:val="2"/>
            <w:tcBorders>
              <w:top w:val="single" w:sz="2" w:space="0" w:color="1F4E79" w:themeColor="accent1" w:themeShade="80"/>
              <w:bottom w:val="single" w:sz="4" w:space="0" w:color="1F4E79" w:themeColor="accent1" w:themeShade="80"/>
            </w:tcBorders>
            <w:shd w:val="clear" w:color="auto" w:fill="auto"/>
            <w:vAlign w:val="center"/>
          </w:tcPr>
          <w:p w14:paraId="6DA07CBE" w14:textId="77777777" w:rsidR="00B94442" w:rsidRPr="0087229B" w:rsidRDefault="00B94442" w:rsidP="008406D6">
            <w:pPr>
              <w:keepNext/>
              <w:keepLines/>
              <w:spacing w:before="40" w:after="40"/>
              <w:jc w:val="center"/>
              <w:rPr>
                <w:rFonts w:cs="Arial"/>
                <w:b/>
                <w:bCs/>
                <w:spacing w:val="-2"/>
                <w:sz w:val="14"/>
                <w:szCs w:val="14"/>
              </w:rPr>
            </w:pPr>
            <w:r w:rsidRPr="0087229B">
              <w:rPr>
                <w:rFonts w:cs="Arial"/>
                <w:b/>
                <w:bCs/>
                <w:spacing w:val="-2"/>
                <w:sz w:val="14"/>
                <w:szCs w:val="14"/>
              </w:rPr>
              <w:t>Consolidated</w:t>
            </w:r>
          </w:p>
        </w:tc>
      </w:tr>
      <w:tr w:rsidR="00B94442" w:rsidRPr="009A7D77" w14:paraId="12392056" w14:textId="77777777" w:rsidTr="008406D6">
        <w:trPr>
          <w:trHeight w:val="238"/>
          <w:jc w:val="center"/>
        </w:trPr>
        <w:tc>
          <w:tcPr>
            <w:tcW w:w="3050" w:type="dxa"/>
            <w:tcBorders>
              <w:top w:val="nil"/>
              <w:bottom w:val="single" w:sz="2" w:space="0" w:color="1F4E79" w:themeColor="accent1" w:themeShade="80"/>
            </w:tcBorders>
            <w:shd w:val="clear" w:color="auto" w:fill="auto"/>
          </w:tcPr>
          <w:p w14:paraId="33BDF2FD" w14:textId="77777777" w:rsidR="00B94442" w:rsidRPr="009A7D77" w:rsidRDefault="00B94442" w:rsidP="008406D6">
            <w:pPr>
              <w:keepNext/>
              <w:keepLines/>
              <w:spacing w:before="40" w:after="40"/>
              <w:rPr>
                <w:rFonts w:cs="Arial"/>
                <w:b/>
                <w:spacing w:val="-2"/>
                <w:sz w:val="14"/>
                <w:szCs w:val="14"/>
              </w:rPr>
            </w:pPr>
          </w:p>
        </w:tc>
        <w:tc>
          <w:tcPr>
            <w:tcW w:w="488" w:type="dxa"/>
            <w:tcBorders>
              <w:top w:val="nil"/>
              <w:bottom w:val="single" w:sz="2" w:space="0" w:color="1F4E79" w:themeColor="accent1" w:themeShade="80"/>
            </w:tcBorders>
            <w:shd w:val="clear" w:color="auto" w:fill="auto"/>
          </w:tcPr>
          <w:p w14:paraId="191F9E64" w14:textId="77777777" w:rsidR="00B94442" w:rsidRPr="009A7D77" w:rsidRDefault="00B94442" w:rsidP="008406D6">
            <w:pPr>
              <w:keepNext/>
              <w:keepLines/>
              <w:spacing w:before="40" w:after="40"/>
              <w:rPr>
                <w:rFonts w:cs="Arial"/>
                <w:b/>
                <w:spacing w:val="-2"/>
                <w:sz w:val="14"/>
                <w:szCs w:val="14"/>
              </w:rPr>
            </w:pPr>
          </w:p>
        </w:tc>
        <w:tc>
          <w:tcPr>
            <w:tcW w:w="1397" w:type="dxa"/>
            <w:gridSpan w:val="2"/>
            <w:tcBorders>
              <w:top w:val="nil"/>
              <w:bottom w:val="single" w:sz="2" w:space="0" w:color="1F4E79" w:themeColor="accent1" w:themeShade="80"/>
            </w:tcBorders>
            <w:shd w:val="clear" w:color="auto" w:fill="auto"/>
          </w:tcPr>
          <w:p w14:paraId="6D0C2AEE" w14:textId="77777777" w:rsidR="00B94442" w:rsidRPr="009A7D77" w:rsidRDefault="00B94442" w:rsidP="008406D6">
            <w:pPr>
              <w:keepNext/>
              <w:keepLines/>
              <w:spacing w:before="40" w:after="40"/>
              <w:jc w:val="right"/>
              <w:rPr>
                <w:rFonts w:cs="Arial"/>
                <w:b/>
                <w:spacing w:val="-2"/>
                <w:sz w:val="14"/>
                <w:szCs w:val="14"/>
              </w:rPr>
            </w:pPr>
          </w:p>
        </w:tc>
        <w:tc>
          <w:tcPr>
            <w:tcW w:w="1507" w:type="dxa"/>
            <w:tcBorders>
              <w:top w:val="nil"/>
              <w:bottom w:val="single" w:sz="2" w:space="0" w:color="1F4E79" w:themeColor="accent1" w:themeShade="80"/>
            </w:tcBorders>
            <w:shd w:val="clear" w:color="auto" w:fill="auto"/>
          </w:tcPr>
          <w:p w14:paraId="06D7ED0B" w14:textId="77777777" w:rsidR="00B94442" w:rsidRPr="009A7D77" w:rsidRDefault="00B94442" w:rsidP="008406D6">
            <w:pPr>
              <w:keepNext/>
              <w:keepLines/>
              <w:spacing w:before="40" w:after="40"/>
              <w:jc w:val="right"/>
              <w:rPr>
                <w:rFonts w:cs="Arial"/>
                <w:b/>
                <w:spacing w:val="-2"/>
                <w:sz w:val="14"/>
                <w:szCs w:val="14"/>
              </w:rPr>
            </w:pPr>
          </w:p>
        </w:tc>
        <w:tc>
          <w:tcPr>
            <w:tcW w:w="282" w:type="dxa"/>
            <w:tcBorders>
              <w:top w:val="nil"/>
              <w:bottom w:val="single" w:sz="2" w:space="0" w:color="1F4E79" w:themeColor="accent1" w:themeShade="80"/>
            </w:tcBorders>
            <w:shd w:val="clear" w:color="auto" w:fill="auto"/>
            <w:vAlign w:val="center"/>
          </w:tcPr>
          <w:p w14:paraId="24AD66C9" w14:textId="77777777" w:rsidR="00B94442" w:rsidRPr="009A7D77" w:rsidRDefault="00B94442" w:rsidP="008406D6">
            <w:pPr>
              <w:keepNext/>
              <w:keepLines/>
              <w:spacing w:before="40" w:after="40"/>
              <w:jc w:val="right"/>
              <w:rPr>
                <w:rFonts w:cs="Arial"/>
                <w:b/>
                <w:spacing w:val="-2"/>
                <w:sz w:val="14"/>
                <w:szCs w:val="14"/>
              </w:rPr>
            </w:pPr>
          </w:p>
        </w:tc>
        <w:tc>
          <w:tcPr>
            <w:tcW w:w="1404" w:type="dxa"/>
            <w:tcBorders>
              <w:top w:val="single" w:sz="4" w:space="0" w:color="1F4E79" w:themeColor="accent1" w:themeShade="80"/>
              <w:bottom w:val="single" w:sz="2" w:space="0" w:color="1F4E79" w:themeColor="accent1" w:themeShade="80"/>
            </w:tcBorders>
            <w:shd w:val="clear" w:color="auto" w:fill="auto"/>
          </w:tcPr>
          <w:p w14:paraId="2B4CF1CE" w14:textId="77777777" w:rsidR="00B94442" w:rsidRPr="009A7D77" w:rsidRDefault="00B94442" w:rsidP="008406D6">
            <w:pPr>
              <w:keepNext/>
              <w:keepLines/>
              <w:spacing w:before="40" w:after="40"/>
              <w:jc w:val="right"/>
              <w:rPr>
                <w:rFonts w:cs="Arial"/>
                <w:b/>
                <w:spacing w:val="-2"/>
                <w:sz w:val="14"/>
                <w:szCs w:val="14"/>
              </w:rPr>
            </w:pPr>
            <w:r w:rsidRPr="00D52921">
              <w:rPr>
                <w:rFonts w:cs="Arial"/>
                <w:b/>
                <w:bCs/>
                <w:sz w:val="14"/>
                <w:szCs w:val="14"/>
              </w:rPr>
              <w:t>2021</w:t>
            </w:r>
          </w:p>
        </w:tc>
        <w:tc>
          <w:tcPr>
            <w:tcW w:w="1511" w:type="dxa"/>
            <w:tcBorders>
              <w:top w:val="single" w:sz="4" w:space="0" w:color="1F4E79" w:themeColor="accent1" w:themeShade="80"/>
              <w:bottom w:val="single" w:sz="2" w:space="0" w:color="1F4E79" w:themeColor="accent1" w:themeShade="80"/>
            </w:tcBorders>
            <w:shd w:val="clear" w:color="auto" w:fill="auto"/>
          </w:tcPr>
          <w:p w14:paraId="41E53BEF" w14:textId="77777777" w:rsidR="00B94442" w:rsidRPr="009A7D77" w:rsidRDefault="00B94442" w:rsidP="008406D6">
            <w:pPr>
              <w:keepNext/>
              <w:keepLines/>
              <w:spacing w:before="40" w:after="40"/>
              <w:jc w:val="right"/>
              <w:rPr>
                <w:rFonts w:cs="Arial"/>
                <w:b/>
                <w:spacing w:val="-2"/>
                <w:sz w:val="14"/>
                <w:szCs w:val="14"/>
              </w:rPr>
            </w:pPr>
            <w:r>
              <w:rPr>
                <w:rFonts w:cs="Arial"/>
                <w:b/>
                <w:sz w:val="14"/>
                <w:szCs w:val="14"/>
              </w:rPr>
              <w:t>2020</w:t>
            </w:r>
          </w:p>
        </w:tc>
      </w:tr>
      <w:tr w:rsidR="00B94442" w:rsidRPr="00A47279" w14:paraId="0C06FC2A" w14:textId="77777777" w:rsidTr="008406D6">
        <w:trPr>
          <w:trHeight w:val="238"/>
          <w:jc w:val="center"/>
        </w:trPr>
        <w:tc>
          <w:tcPr>
            <w:tcW w:w="3050" w:type="dxa"/>
            <w:tcBorders>
              <w:top w:val="single" w:sz="2" w:space="0" w:color="1F4E79" w:themeColor="accent1" w:themeShade="80"/>
              <w:bottom w:val="nil"/>
            </w:tcBorders>
            <w:shd w:val="clear" w:color="auto" w:fill="auto"/>
          </w:tcPr>
          <w:p w14:paraId="349A34EC" w14:textId="77777777" w:rsidR="00B94442" w:rsidRPr="00A47279" w:rsidRDefault="00B94442" w:rsidP="008406D6">
            <w:pPr>
              <w:pStyle w:val="08-Tabelageral"/>
              <w:jc w:val="left"/>
              <w:rPr>
                <w:rFonts w:cs="Arial"/>
                <w:szCs w:val="14"/>
                <w:vertAlign w:val="superscript"/>
              </w:rPr>
            </w:pPr>
            <w:r w:rsidRPr="00A370E1">
              <w:rPr>
                <w:rFonts w:cs="Arial"/>
                <w:szCs w:val="14"/>
              </w:rPr>
              <w:t>Administrative cost products</w:t>
            </w:r>
          </w:p>
        </w:tc>
        <w:tc>
          <w:tcPr>
            <w:tcW w:w="488" w:type="dxa"/>
            <w:tcBorders>
              <w:top w:val="single" w:sz="2" w:space="0" w:color="1F4E79" w:themeColor="accent1" w:themeShade="80"/>
              <w:bottom w:val="nil"/>
            </w:tcBorders>
            <w:shd w:val="clear" w:color="auto" w:fill="auto"/>
          </w:tcPr>
          <w:p w14:paraId="1AED059F" w14:textId="77777777" w:rsidR="00B94442" w:rsidRPr="00A47279" w:rsidRDefault="00B94442" w:rsidP="008406D6">
            <w:pPr>
              <w:pStyle w:val="08-Tabelageral"/>
              <w:rPr>
                <w:rFonts w:cs="Arial"/>
                <w:szCs w:val="14"/>
              </w:rPr>
            </w:pPr>
          </w:p>
        </w:tc>
        <w:tc>
          <w:tcPr>
            <w:tcW w:w="1397" w:type="dxa"/>
            <w:gridSpan w:val="2"/>
            <w:tcBorders>
              <w:top w:val="single" w:sz="2" w:space="0" w:color="1F4E79" w:themeColor="accent1" w:themeShade="80"/>
              <w:bottom w:val="nil"/>
            </w:tcBorders>
            <w:shd w:val="clear" w:color="auto" w:fill="auto"/>
            <w:vAlign w:val="center"/>
          </w:tcPr>
          <w:p w14:paraId="11FD6DF8" w14:textId="77777777" w:rsidR="00B94442" w:rsidRPr="00A47279" w:rsidRDefault="00B94442" w:rsidP="008406D6">
            <w:pPr>
              <w:pStyle w:val="08-Tabelageral"/>
            </w:pPr>
          </w:p>
        </w:tc>
        <w:tc>
          <w:tcPr>
            <w:tcW w:w="1507" w:type="dxa"/>
            <w:tcBorders>
              <w:top w:val="single" w:sz="2" w:space="0" w:color="1F4E79" w:themeColor="accent1" w:themeShade="80"/>
              <w:bottom w:val="nil"/>
            </w:tcBorders>
            <w:shd w:val="clear" w:color="auto" w:fill="auto"/>
            <w:vAlign w:val="center"/>
          </w:tcPr>
          <w:p w14:paraId="42708854" w14:textId="77777777" w:rsidR="00B94442" w:rsidRPr="00A47279" w:rsidRDefault="00B94442" w:rsidP="008406D6">
            <w:pPr>
              <w:pStyle w:val="08-Tabelageral"/>
            </w:pPr>
          </w:p>
        </w:tc>
        <w:tc>
          <w:tcPr>
            <w:tcW w:w="282" w:type="dxa"/>
            <w:tcBorders>
              <w:top w:val="single" w:sz="2" w:space="0" w:color="1F4E79" w:themeColor="accent1" w:themeShade="80"/>
              <w:bottom w:val="nil"/>
            </w:tcBorders>
            <w:shd w:val="clear" w:color="auto" w:fill="auto"/>
            <w:vAlign w:val="center"/>
          </w:tcPr>
          <w:p w14:paraId="722AD20F" w14:textId="77777777" w:rsidR="00B94442" w:rsidRPr="00A47279" w:rsidRDefault="00B94442" w:rsidP="008406D6">
            <w:pPr>
              <w:pStyle w:val="08-Tabelageral"/>
              <w:rPr>
                <w:rFonts w:cs="Arial"/>
                <w:szCs w:val="14"/>
              </w:rPr>
            </w:pPr>
          </w:p>
        </w:tc>
        <w:tc>
          <w:tcPr>
            <w:tcW w:w="1404" w:type="dxa"/>
            <w:tcBorders>
              <w:top w:val="single" w:sz="2" w:space="0" w:color="1F4E79" w:themeColor="accent1" w:themeShade="80"/>
              <w:left w:val="nil"/>
              <w:bottom w:val="nil"/>
              <w:right w:val="nil"/>
            </w:tcBorders>
          </w:tcPr>
          <w:p w14:paraId="6FC97797" w14:textId="77777777" w:rsidR="00B94442" w:rsidRPr="00A47279" w:rsidRDefault="00B94442" w:rsidP="008406D6">
            <w:pPr>
              <w:pStyle w:val="08-Tabelageral"/>
            </w:pPr>
            <w:r>
              <w:rPr>
                <w:lang w:eastAsia="en-US"/>
              </w:rPr>
              <w:t>(117,985)</w:t>
            </w:r>
          </w:p>
        </w:tc>
        <w:tc>
          <w:tcPr>
            <w:tcW w:w="1511" w:type="dxa"/>
            <w:tcBorders>
              <w:top w:val="single" w:sz="2" w:space="0" w:color="1F4E79" w:themeColor="accent1" w:themeShade="80"/>
              <w:left w:val="nil"/>
              <w:bottom w:val="nil"/>
              <w:right w:val="nil"/>
            </w:tcBorders>
          </w:tcPr>
          <w:p w14:paraId="1EFDDCA9" w14:textId="77777777" w:rsidR="00B94442" w:rsidRPr="00A47279" w:rsidRDefault="00B94442" w:rsidP="008406D6">
            <w:pPr>
              <w:pStyle w:val="08-Tabelageral"/>
            </w:pPr>
            <w:r>
              <w:rPr>
                <w:lang w:eastAsia="en-US"/>
              </w:rPr>
              <w:t>(88,852)</w:t>
            </w:r>
          </w:p>
        </w:tc>
      </w:tr>
      <w:tr w:rsidR="00B94442" w:rsidRPr="00A47279" w14:paraId="0BBE3FE3" w14:textId="77777777" w:rsidTr="008406D6">
        <w:trPr>
          <w:trHeight w:val="238"/>
          <w:jc w:val="center"/>
        </w:trPr>
        <w:tc>
          <w:tcPr>
            <w:tcW w:w="3050" w:type="dxa"/>
            <w:tcBorders>
              <w:top w:val="nil"/>
            </w:tcBorders>
            <w:shd w:val="clear" w:color="auto" w:fill="auto"/>
          </w:tcPr>
          <w:p w14:paraId="030496A7" w14:textId="77777777" w:rsidR="00B94442" w:rsidRPr="00A47279" w:rsidRDefault="00B94442" w:rsidP="008406D6">
            <w:pPr>
              <w:pStyle w:val="08-Tabelageral"/>
              <w:jc w:val="left"/>
              <w:rPr>
                <w:rFonts w:cs="Arial"/>
                <w:szCs w:val="14"/>
              </w:rPr>
            </w:pPr>
            <w:r w:rsidRPr="00A370E1">
              <w:rPr>
                <w:rFonts w:cs="Arial"/>
                <w:szCs w:val="14"/>
              </w:rPr>
              <w:t>Operational support cost</w:t>
            </w:r>
          </w:p>
        </w:tc>
        <w:tc>
          <w:tcPr>
            <w:tcW w:w="488" w:type="dxa"/>
            <w:tcBorders>
              <w:top w:val="nil"/>
            </w:tcBorders>
            <w:shd w:val="clear" w:color="auto" w:fill="auto"/>
          </w:tcPr>
          <w:p w14:paraId="62142B67" w14:textId="77777777" w:rsidR="00B94442" w:rsidRPr="00A47279" w:rsidRDefault="00B94442" w:rsidP="008406D6">
            <w:pPr>
              <w:pStyle w:val="08-Tabelageral"/>
              <w:rPr>
                <w:rFonts w:cs="Arial"/>
                <w:szCs w:val="14"/>
              </w:rPr>
            </w:pPr>
          </w:p>
        </w:tc>
        <w:tc>
          <w:tcPr>
            <w:tcW w:w="1397" w:type="dxa"/>
            <w:gridSpan w:val="2"/>
            <w:tcBorders>
              <w:top w:val="nil"/>
            </w:tcBorders>
            <w:shd w:val="clear" w:color="auto" w:fill="auto"/>
            <w:vAlign w:val="center"/>
          </w:tcPr>
          <w:p w14:paraId="3AD20B1A" w14:textId="77777777" w:rsidR="00B94442" w:rsidRPr="00A47279" w:rsidRDefault="00B94442" w:rsidP="008406D6">
            <w:pPr>
              <w:pStyle w:val="08-Tabelageral"/>
            </w:pPr>
          </w:p>
        </w:tc>
        <w:tc>
          <w:tcPr>
            <w:tcW w:w="1507" w:type="dxa"/>
            <w:tcBorders>
              <w:top w:val="nil"/>
            </w:tcBorders>
            <w:shd w:val="clear" w:color="auto" w:fill="auto"/>
            <w:vAlign w:val="center"/>
          </w:tcPr>
          <w:p w14:paraId="2700B884" w14:textId="77777777" w:rsidR="00B94442" w:rsidRPr="00A47279" w:rsidRDefault="00B94442" w:rsidP="008406D6">
            <w:pPr>
              <w:pStyle w:val="08-Tabelageral"/>
            </w:pPr>
          </w:p>
        </w:tc>
        <w:tc>
          <w:tcPr>
            <w:tcW w:w="282" w:type="dxa"/>
            <w:tcBorders>
              <w:top w:val="nil"/>
            </w:tcBorders>
            <w:shd w:val="clear" w:color="auto" w:fill="auto"/>
            <w:vAlign w:val="center"/>
          </w:tcPr>
          <w:p w14:paraId="61B37226" w14:textId="77777777" w:rsidR="00B94442" w:rsidRPr="00A47279" w:rsidRDefault="00B94442" w:rsidP="008406D6">
            <w:pPr>
              <w:pStyle w:val="08-Tabelageral"/>
              <w:rPr>
                <w:rFonts w:cs="Arial"/>
                <w:szCs w:val="14"/>
              </w:rPr>
            </w:pPr>
          </w:p>
        </w:tc>
        <w:tc>
          <w:tcPr>
            <w:tcW w:w="1404" w:type="dxa"/>
            <w:tcBorders>
              <w:top w:val="nil"/>
              <w:left w:val="nil"/>
              <w:bottom w:val="nil"/>
              <w:right w:val="nil"/>
            </w:tcBorders>
          </w:tcPr>
          <w:p w14:paraId="3C2EFF9C" w14:textId="77777777" w:rsidR="00B94442" w:rsidRPr="00A47279" w:rsidRDefault="00B94442" w:rsidP="008406D6">
            <w:pPr>
              <w:pStyle w:val="08-Tabelageral"/>
            </w:pPr>
            <w:r>
              <w:rPr>
                <w:lang w:eastAsia="en-US"/>
              </w:rPr>
              <w:t>(60,556)</w:t>
            </w:r>
          </w:p>
        </w:tc>
        <w:tc>
          <w:tcPr>
            <w:tcW w:w="1511" w:type="dxa"/>
            <w:tcBorders>
              <w:top w:val="nil"/>
              <w:left w:val="nil"/>
              <w:bottom w:val="nil"/>
              <w:right w:val="nil"/>
            </w:tcBorders>
          </w:tcPr>
          <w:p w14:paraId="7210DB69" w14:textId="77777777" w:rsidR="00B94442" w:rsidRPr="00A47279" w:rsidRDefault="00B94442" w:rsidP="008406D6">
            <w:pPr>
              <w:pStyle w:val="08-Tabelageral"/>
            </w:pPr>
            <w:r>
              <w:rPr>
                <w:lang w:eastAsia="en-US"/>
              </w:rPr>
              <w:t>(68,764)</w:t>
            </w:r>
          </w:p>
        </w:tc>
      </w:tr>
      <w:tr w:rsidR="00B94442" w:rsidRPr="00A47279" w14:paraId="5FD6422D" w14:textId="77777777" w:rsidTr="008406D6">
        <w:trPr>
          <w:trHeight w:val="238"/>
          <w:jc w:val="center"/>
        </w:trPr>
        <w:tc>
          <w:tcPr>
            <w:tcW w:w="3050" w:type="dxa"/>
            <w:tcBorders>
              <w:bottom w:val="nil"/>
            </w:tcBorders>
            <w:shd w:val="clear" w:color="auto" w:fill="auto"/>
          </w:tcPr>
          <w:p w14:paraId="1CA59AF1" w14:textId="77777777" w:rsidR="00B94442" w:rsidRPr="00A47279" w:rsidRDefault="00B94442" w:rsidP="008406D6">
            <w:pPr>
              <w:pStyle w:val="08-Tabelageral"/>
              <w:jc w:val="left"/>
              <w:rPr>
                <w:rFonts w:cs="Arial"/>
                <w:szCs w:val="14"/>
              </w:rPr>
            </w:pPr>
            <w:r w:rsidRPr="00A370E1">
              <w:rPr>
                <w:rFonts w:cs="Arial"/>
                <w:szCs w:val="14"/>
              </w:rPr>
              <w:t>Cost of data processing</w:t>
            </w:r>
          </w:p>
        </w:tc>
        <w:tc>
          <w:tcPr>
            <w:tcW w:w="488" w:type="dxa"/>
            <w:tcBorders>
              <w:bottom w:val="nil"/>
            </w:tcBorders>
            <w:shd w:val="clear" w:color="auto" w:fill="auto"/>
          </w:tcPr>
          <w:p w14:paraId="1835E13A" w14:textId="77777777" w:rsidR="00B94442" w:rsidRPr="00A47279" w:rsidRDefault="00B94442" w:rsidP="008406D6">
            <w:pPr>
              <w:pStyle w:val="08-Tabelageral"/>
              <w:rPr>
                <w:rFonts w:cs="Arial"/>
                <w:szCs w:val="14"/>
              </w:rPr>
            </w:pPr>
          </w:p>
        </w:tc>
        <w:tc>
          <w:tcPr>
            <w:tcW w:w="1397" w:type="dxa"/>
            <w:gridSpan w:val="2"/>
            <w:tcBorders>
              <w:bottom w:val="nil"/>
            </w:tcBorders>
            <w:shd w:val="clear" w:color="auto" w:fill="auto"/>
            <w:vAlign w:val="center"/>
          </w:tcPr>
          <w:p w14:paraId="660E2118" w14:textId="77777777" w:rsidR="00B94442" w:rsidRPr="00A47279" w:rsidRDefault="00B94442" w:rsidP="008406D6">
            <w:pPr>
              <w:pStyle w:val="08-Tabelageral"/>
            </w:pPr>
          </w:p>
        </w:tc>
        <w:tc>
          <w:tcPr>
            <w:tcW w:w="1507" w:type="dxa"/>
            <w:tcBorders>
              <w:bottom w:val="nil"/>
            </w:tcBorders>
            <w:shd w:val="clear" w:color="auto" w:fill="auto"/>
            <w:vAlign w:val="center"/>
          </w:tcPr>
          <w:p w14:paraId="47188A4F" w14:textId="77777777" w:rsidR="00B94442" w:rsidRPr="00A47279" w:rsidRDefault="00B94442" w:rsidP="008406D6">
            <w:pPr>
              <w:pStyle w:val="08-Tabelageral"/>
            </w:pPr>
          </w:p>
        </w:tc>
        <w:tc>
          <w:tcPr>
            <w:tcW w:w="282" w:type="dxa"/>
            <w:tcBorders>
              <w:bottom w:val="nil"/>
            </w:tcBorders>
            <w:shd w:val="clear" w:color="auto" w:fill="auto"/>
            <w:vAlign w:val="center"/>
          </w:tcPr>
          <w:p w14:paraId="137EC474" w14:textId="77777777" w:rsidR="00B94442" w:rsidRPr="00A47279" w:rsidRDefault="00B94442" w:rsidP="008406D6">
            <w:pPr>
              <w:pStyle w:val="08-Tabelageral"/>
              <w:rPr>
                <w:rFonts w:cs="Arial"/>
                <w:szCs w:val="14"/>
              </w:rPr>
            </w:pPr>
          </w:p>
        </w:tc>
        <w:tc>
          <w:tcPr>
            <w:tcW w:w="1404" w:type="dxa"/>
            <w:tcBorders>
              <w:top w:val="nil"/>
              <w:left w:val="nil"/>
              <w:bottom w:val="nil"/>
              <w:right w:val="nil"/>
            </w:tcBorders>
          </w:tcPr>
          <w:p w14:paraId="0143621F" w14:textId="77777777" w:rsidR="00B94442" w:rsidRPr="00A47279" w:rsidRDefault="00B94442" w:rsidP="008406D6">
            <w:pPr>
              <w:pStyle w:val="08-Tabelageral"/>
            </w:pPr>
            <w:r>
              <w:rPr>
                <w:lang w:eastAsia="en-US"/>
              </w:rPr>
              <w:t>(15,289)</w:t>
            </w:r>
          </w:p>
        </w:tc>
        <w:tc>
          <w:tcPr>
            <w:tcW w:w="1511" w:type="dxa"/>
            <w:tcBorders>
              <w:top w:val="nil"/>
              <w:left w:val="nil"/>
              <w:bottom w:val="nil"/>
              <w:right w:val="nil"/>
            </w:tcBorders>
          </w:tcPr>
          <w:p w14:paraId="1117F9C9" w14:textId="77777777" w:rsidR="00B94442" w:rsidRPr="00A47279" w:rsidRDefault="00B94442" w:rsidP="008406D6">
            <w:pPr>
              <w:pStyle w:val="08-Tabelageral"/>
            </w:pPr>
            <w:r>
              <w:rPr>
                <w:lang w:eastAsia="en-US"/>
              </w:rPr>
              <w:t>(19,252)</w:t>
            </w:r>
          </w:p>
        </w:tc>
      </w:tr>
      <w:tr w:rsidR="00B94442" w:rsidRPr="00FA3D92" w14:paraId="79FA7729" w14:textId="77777777" w:rsidTr="008406D6">
        <w:trPr>
          <w:trHeight w:val="238"/>
          <w:jc w:val="center"/>
        </w:trPr>
        <w:tc>
          <w:tcPr>
            <w:tcW w:w="3050" w:type="dxa"/>
            <w:tcBorders>
              <w:top w:val="nil"/>
              <w:bottom w:val="single" w:sz="2" w:space="0" w:color="1F4E79" w:themeColor="accent1" w:themeShade="80"/>
            </w:tcBorders>
            <w:shd w:val="clear" w:color="auto" w:fill="auto"/>
          </w:tcPr>
          <w:p w14:paraId="39B5997E" w14:textId="77777777" w:rsidR="00B94442" w:rsidRPr="00FA3D92" w:rsidRDefault="00B94442" w:rsidP="008406D6">
            <w:pPr>
              <w:keepNext/>
              <w:keepLines/>
              <w:spacing w:before="40" w:after="40"/>
              <w:rPr>
                <w:rFonts w:cs="Arial"/>
                <w:b/>
                <w:bCs/>
                <w:spacing w:val="-2"/>
                <w:sz w:val="14"/>
                <w:szCs w:val="14"/>
              </w:rPr>
            </w:pPr>
            <w:r w:rsidRPr="00FA3D92">
              <w:rPr>
                <w:rFonts w:cs="Arial"/>
                <w:b/>
                <w:bCs/>
                <w:spacing w:val="-2"/>
                <w:sz w:val="14"/>
                <w:szCs w:val="14"/>
              </w:rPr>
              <w:t>Total</w:t>
            </w:r>
          </w:p>
        </w:tc>
        <w:tc>
          <w:tcPr>
            <w:tcW w:w="488" w:type="dxa"/>
            <w:tcBorders>
              <w:top w:val="nil"/>
              <w:bottom w:val="single" w:sz="2" w:space="0" w:color="1F4E79" w:themeColor="accent1" w:themeShade="80"/>
            </w:tcBorders>
            <w:shd w:val="clear" w:color="auto" w:fill="auto"/>
          </w:tcPr>
          <w:p w14:paraId="06CE508B" w14:textId="77777777" w:rsidR="00B94442" w:rsidRPr="00FA3D92" w:rsidRDefault="00B94442" w:rsidP="008406D6">
            <w:pPr>
              <w:keepNext/>
              <w:keepLines/>
              <w:spacing w:before="40" w:after="40"/>
              <w:jc w:val="center"/>
              <w:rPr>
                <w:rFonts w:cs="Arial"/>
                <w:b/>
                <w:bCs/>
                <w:spacing w:val="-2"/>
                <w:sz w:val="14"/>
                <w:szCs w:val="14"/>
              </w:rPr>
            </w:pPr>
          </w:p>
        </w:tc>
        <w:tc>
          <w:tcPr>
            <w:tcW w:w="1397" w:type="dxa"/>
            <w:gridSpan w:val="2"/>
            <w:tcBorders>
              <w:top w:val="nil"/>
              <w:bottom w:val="single" w:sz="2" w:space="0" w:color="1F4E79" w:themeColor="accent1" w:themeShade="80"/>
            </w:tcBorders>
            <w:shd w:val="clear" w:color="auto" w:fill="auto"/>
            <w:vAlign w:val="center"/>
          </w:tcPr>
          <w:p w14:paraId="33F488D6" w14:textId="77777777" w:rsidR="00B94442" w:rsidRPr="00FA3D92" w:rsidRDefault="00B94442" w:rsidP="008406D6">
            <w:pPr>
              <w:pStyle w:val="08-Tabelageral"/>
              <w:rPr>
                <w:b/>
                <w:bCs/>
              </w:rPr>
            </w:pPr>
          </w:p>
        </w:tc>
        <w:tc>
          <w:tcPr>
            <w:tcW w:w="1507" w:type="dxa"/>
            <w:tcBorders>
              <w:top w:val="nil"/>
              <w:bottom w:val="single" w:sz="2" w:space="0" w:color="1F4E79" w:themeColor="accent1" w:themeShade="80"/>
            </w:tcBorders>
            <w:shd w:val="clear" w:color="auto" w:fill="auto"/>
            <w:vAlign w:val="center"/>
          </w:tcPr>
          <w:p w14:paraId="47325741" w14:textId="77777777" w:rsidR="00B94442" w:rsidRPr="00FA3D92" w:rsidRDefault="00B94442" w:rsidP="008406D6">
            <w:pPr>
              <w:pStyle w:val="08-Tabelageral"/>
              <w:rPr>
                <w:b/>
                <w:bCs/>
              </w:rPr>
            </w:pPr>
          </w:p>
        </w:tc>
        <w:tc>
          <w:tcPr>
            <w:tcW w:w="282" w:type="dxa"/>
            <w:tcBorders>
              <w:top w:val="nil"/>
              <w:bottom w:val="single" w:sz="2" w:space="0" w:color="1F4E79" w:themeColor="accent1" w:themeShade="80"/>
            </w:tcBorders>
            <w:shd w:val="clear" w:color="auto" w:fill="auto"/>
            <w:vAlign w:val="center"/>
          </w:tcPr>
          <w:p w14:paraId="714A2676" w14:textId="77777777" w:rsidR="00B94442" w:rsidRPr="00FA3D92" w:rsidRDefault="00B94442" w:rsidP="008406D6">
            <w:pPr>
              <w:keepNext/>
              <w:keepLines/>
              <w:spacing w:before="40" w:after="40"/>
              <w:jc w:val="right"/>
              <w:rPr>
                <w:rFonts w:cs="Arial"/>
                <w:b/>
                <w:bCs/>
                <w:spacing w:val="-2"/>
                <w:sz w:val="14"/>
                <w:szCs w:val="14"/>
              </w:rPr>
            </w:pPr>
          </w:p>
        </w:tc>
        <w:tc>
          <w:tcPr>
            <w:tcW w:w="1404" w:type="dxa"/>
            <w:tcBorders>
              <w:top w:val="nil"/>
              <w:left w:val="nil"/>
              <w:bottom w:val="single" w:sz="2" w:space="0" w:color="1F4E79" w:themeColor="accent1" w:themeShade="80"/>
              <w:right w:val="nil"/>
            </w:tcBorders>
          </w:tcPr>
          <w:p w14:paraId="44B27281" w14:textId="77777777" w:rsidR="00B94442" w:rsidRPr="00FA3D92" w:rsidRDefault="00B94442" w:rsidP="008406D6">
            <w:pPr>
              <w:pStyle w:val="08-Tabelageral"/>
              <w:rPr>
                <w:b/>
                <w:bCs/>
              </w:rPr>
            </w:pPr>
            <w:r>
              <w:rPr>
                <w:b/>
                <w:lang w:eastAsia="en-US"/>
              </w:rPr>
              <w:t>(193,830)</w:t>
            </w:r>
          </w:p>
        </w:tc>
        <w:tc>
          <w:tcPr>
            <w:tcW w:w="1511" w:type="dxa"/>
            <w:tcBorders>
              <w:top w:val="nil"/>
              <w:left w:val="nil"/>
              <w:bottom w:val="single" w:sz="2" w:space="0" w:color="1F4E79" w:themeColor="accent1" w:themeShade="80"/>
              <w:right w:val="nil"/>
            </w:tcBorders>
          </w:tcPr>
          <w:p w14:paraId="0CDF9F99" w14:textId="77777777" w:rsidR="00B94442" w:rsidRPr="00FA3D92" w:rsidRDefault="00B94442" w:rsidP="008406D6">
            <w:pPr>
              <w:pStyle w:val="08-Tabelageral"/>
              <w:rPr>
                <w:b/>
                <w:bCs/>
              </w:rPr>
            </w:pPr>
            <w:r>
              <w:rPr>
                <w:b/>
                <w:lang w:eastAsia="en-US"/>
              </w:rPr>
              <w:t>(176,868)</w:t>
            </w:r>
          </w:p>
        </w:tc>
      </w:tr>
    </w:tbl>
    <w:p w14:paraId="18BA6425" w14:textId="54C92DC8" w:rsidR="00B94442" w:rsidRPr="00992545" w:rsidRDefault="00B94442" w:rsidP="008406D6">
      <w:pPr>
        <w:pStyle w:val="01-TtulodeNota"/>
        <w:jc w:val="left"/>
        <w:rPr>
          <w:b w:val="0"/>
          <w:sz w:val="18"/>
          <w:szCs w:val="18"/>
          <w:lang w:val="en-US"/>
        </w:rPr>
      </w:pPr>
      <w:r w:rsidRPr="00992545">
        <w:rPr>
          <w:b w:val="0"/>
          <w:sz w:val="18"/>
          <w:szCs w:val="18"/>
          <w:lang w:val="en-US"/>
        </w:rPr>
        <w:t>There are no service costs provided in Parent.</w:t>
      </w:r>
    </w:p>
    <w:p w14:paraId="44EE34C9" w14:textId="77777777" w:rsidR="00C94263" w:rsidRPr="00992545" w:rsidRDefault="00C94263" w:rsidP="00C94263">
      <w:pPr>
        <w:rPr>
          <w:lang w:val="en-US" w:eastAsia="pt-BR"/>
        </w:rPr>
      </w:pPr>
    </w:p>
    <w:p w14:paraId="2BCF824D" w14:textId="35A4D140" w:rsidR="00B94442" w:rsidRPr="00CA5C42" w:rsidRDefault="00B94442" w:rsidP="00C94263">
      <w:pPr>
        <w:pStyle w:val="02-TtulodeNota"/>
        <w:rPr>
          <w:color w:val="1F4E79" w:themeColor="accent1" w:themeShade="80"/>
        </w:rPr>
      </w:pPr>
      <w:bookmarkStart w:id="25" w:name="_Toc95113230"/>
      <w:r w:rsidRPr="00CA5C42">
        <w:rPr>
          <w:color w:val="1F4E79" w:themeColor="accent1" w:themeShade="80"/>
        </w:rPr>
        <w:t>10 – PERSONNEL EXPENSES</w:t>
      </w:r>
      <w:bookmarkEnd w:id="25"/>
    </w:p>
    <w:p w14:paraId="52C68E13" w14:textId="77777777" w:rsidR="00B94442" w:rsidRPr="002A40FF" w:rsidRDefault="00B94442" w:rsidP="008406D6">
      <w:pPr>
        <w:pStyle w:val="01-TtulodeNota"/>
        <w:spacing w:before="0" w:after="0"/>
        <w:jc w:val="right"/>
        <w:rPr>
          <w:rFonts w:cs="Arial"/>
          <w:sz w:val="14"/>
          <w:szCs w:val="14"/>
        </w:rPr>
      </w:pPr>
      <w:r w:rsidRPr="002A40FF">
        <w:rPr>
          <w:rFonts w:cs="Arial"/>
          <w:sz w:val="14"/>
          <w:szCs w:val="14"/>
        </w:rPr>
        <w:t>R$ thousand</w:t>
      </w:r>
    </w:p>
    <w:tbl>
      <w:tblPr>
        <w:tblStyle w:val="TabeladeLista6Colorida-nfase510"/>
        <w:tblW w:w="9639" w:type="dxa"/>
        <w:jc w:val="center"/>
        <w:tblInd w:w="0" w:type="dxa"/>
        <w:tblLook w:val="04A0" w:firstRow="1" w:lastRow="0" w:firstColumn="1" w:lastColumn="0" w:noHBand="0" w:noVBand="1"/>
      </w:tblPr>
      <w:tblGrid>
        <w:gridCol w:w="850"/>
        <w:gridCol w:w="2244"/>
        <w:gridCol w:w="604"/>
        <w:gridCol w:w="1411"/>
        <w:gridCol w:w="1412"/>
        <w:gridCol w:w="283"/>
        <w:gridCol w:w="1417"/>
        <w:gridCol w:w="1418"/>
      </w:tblGrid>
      <w:tr w:rsidR="00B94442" w:rsidRPr="002A40FF" w14:paraId="677BD11F" w14:textId="77777777" w:rsidTr="00D140C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1F4E79" w:themeColor="accent1" w:themeShade="80"/>
              <w:bottom w:val="nil"/>
            </w:tcBorders>
            <w:shd w:val="clear" w:color="auto" w:fill="auto"/>
          </w:tcPr>
          <w:p w14:paraId="26456165" w14:textId="77777777" w:rsidR="00B94442" w:rsidRPr="002A40FF" w:rsidRDefault="00B94442" w:rsidP="008406D6">
            <w:pPr>
              <w:pStyle w:val="08-Tabelageral"/>
              <w:jc w:val="center"/>
              <w:rPr>
                <w:rFonts w:cs="Arial"/>
                <w:szCs w:val="14"/>
              </w:rPr>
            </w:pPr>
          </w:p>
        </w:tc>
        <w:tc>
          <w:tcPr>
            <w:tcW w:w="2848" w:type="dxa"/>
            <w:gridSpan w:val="2"/>
            <w:tcBorders>
              <w:top w:val="single" w:sz="2" w:space="0" w:color="1F4E79" w:themeColor="accent1" w:themeShade="80"/>
              <w:bottom w:val="nil"/>
            </w:tcBorders>
            <w:shd w:val="clear" w:color="auto" w:fill="auto"/>
          </w:tcPr>
          <w:p w14:paraId="4EB62826" w14:textId="77777777" w:rsidR="00B94442" w:rsidRPr="002A40FF" w:rsidRDefault="00B94442" w:rsidP="008406D6">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23" w:type="dxa"/>
            <w:gridSpan w:val="2"/>
            <w:tcBorders>
              <w:top w:val="single" w:sz="2" w:space="0" w:color="1F4E79" w:themeColor="accent1" w:themeShade="80"/>
              <w:bottom w:val="single" w:sz="4" w:space="0" w:color="1F4E79" w:themeColor="accent1" w:themeShade="80"/>
            </w:tcBorders>
            <w:shd w:val="clear" w:color="auto" w:fill="auto"/>
            <w:vAlign w:val="center"/>
          </w:tcPr>
          <w:p w14:paraId="3D2F0615" w14:textId="77777777" w:rsidR="00B94442" w:rsidRPr="002A40FF" w:rsidRDefault="00B94442" w:rsidP="008406D6">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2A40FF">
              <w:rPr>
                <w:rFonts w:cs="Arial"/>
                <w:szCs w:val="14"/>
              </w:rPr>
              <w:t>Parent</w:t>
            </w:r>
          </w:p>
        </w:tc>
        <w:tc>
          <w:tcPr>
            <w:tcW w:w="283" w:type="dxa"/>
            <w:tcBorders>
              <w:top w:val="single" w:sz="2" w:space="0" w:color="1F4E79" w:themeColor="accent1" w:themeShade="80"/>
              <w:bottom w:val="nil"/>
            </w:tcBorders>
            <w:shd w:val="clear" w:color="auto" w:fill="auto"/>
            <w:vAlign w:val="center"/>
          </w:tcPr>
          <w:p w14:paraId="50092A05" w14:textId="77777777" w:rsidR="00B94442" w:rsidRPr="002A40FF" w:rsidRDefault="00B94442" w:rsidP="008406D6">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35" w:type="dxa"/>
            <w:gridSpan w:val="2"/>
            <w:tcBorders>
              <w:top w:val="single" w:sz="2" w:space="0" w:color="1F4E79" w:themeColor="accent1" w:themeShade="80"/>
              <w:bottom w:val="single" w:sz="4" w:space="0" w:color="1F4E79" w:themeColor="accent1" w:themeShade="80"/>
            </w:tcBorders>
            <w:shd w:val="clear" w:color="auto" w:fill="auto"/>
            <w:vAlign w:val="center"/>
          </w:tcPr>
          <w:p w14:paraId="0A9DEC38" w14:textId="77777777" w:rsidR="00B94442" w:rsidRPr="002A40FF" w:rsidRDefault="00B94442" w:rsidP="008406D6">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2A40FF">
              <w:rPr>
                <w:rFonts w:cs="Arial"/>
                <w:szCs w:val="14"/>
              </w:rPr>
              <w:t>Consolidated</w:t>
            </w:r>
          </w:p>
        </w:tc>
      </w:tr>
      <w:tr w:rsidR="00B94442" w:rsidRPr="002A40FF" w14:paraId="2295DAC6" w14:textId="77777777" w:rsidTr="00D140C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tcPr>
          <w:p w14:paraId="1412759F" w14:textId="77777777" w:rsidR="00B94442" w:rsidRPr="002A40FF" w:rsidRDefault="00B94442" w:rsidP="008406D6">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233702B2" w14:textId="77777777" w:rsidR="00B94442" w:rsidRPr="002A40FF" w:rsidRDefault="00B94442" w:rsidP="008406D6">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4" w:space="0" w:color="1F4E79" w:themeColor="accent1" w:themeShade="80"/>
              <w:bottom w:val="single" w:sz="2" w:space="0" w:color="1F4E79" w:themeColor="accent1" w:themeShade="80"/>
            </w:tcBorders>
            <w:shd w:val="clear" w:color="auto" w:fill="auto"/>
            <w:vAlign w:val="center"/>
          </w:tcPr>
          <w:p w14:paraId="106F2768" w14:textId="77777777" w:rsidR="00B94442" w:rsidRPr="002A40FF" w:rsidRDefault="00B94442" w:rsidP="008406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2021</w:t>
            </w:r>
          </w:p>
        </w:tc>
        <w:tc>
          <w:tcPr>
            <w:tcW w:w="1412" w:type="dxa"/>
            <w:tcBorders>
              <w:top w:val="single" w:sz="4" w:space="0" w:color="1F4E79" w:themeColor="accent1" w:themeShade="80"/>
              <w:bottom w:val="single" w:sz="2" w:space="0" w:color="1F4E79" w:themeColor="accent1" w:themeShade="80"/>
            </w:tcBorders>
            <w:shd w:val="clear" w:color="auto" w:fill="auto"/>
            <w:vAlign w:val="center"/>
          </w:tcPr>
          <w:p w14:paraId="134771DD" w14:textId="77777777" w:rsidR="00B94442" w:rsidRPr="002A40FF" w:rsidRDefault="00B94442" w:rsidP="008406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2020</w:t>
            </w:r>
          </w:p>
        </w:tc>
        <w:tc>
          <w:tcPr>
            <w:tcW w:w="283" w:type="dxa"/>
            <w:tcBorders>
              <w:top w:val="nil"/>
              <w:bottom w:val="single" w:sz="2" w:space="0" w:color="1F4E79" w:themeColor="accent1" w:themeShade="80"/>
            </w:tcBorders>
            <w:shd w:val="clear" w:color="auto" w:fill="auto"/>
            <w:vAlign w:val="center"/>
          </w:tcPr>
          <w:p w14:paraId="36E7DDCA" w14:textId="77777777" w:rsidR="00B94442" w:rsidRPr="002A40FF" w:rsidRDefault="00B94442" w:rsidP="008406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4" w:space="0" w:color="1F4E79" w:themeColor="accent1" w:themeShade="80"/>
              <w:bottom w:val="single" w:sz="2" w:space="0" w:color="1F4E79" w:themeColor="accent1" w:themeShade="80"/>
            </w:tcBorders>
            <w:shd w:val="clear" w:color="auto" w:fill="auto"/>
            <w:vAlign w:val="center"/>
          </w:tcPr>
          <w:p w14:paraId="78345231" w14:textId="77777777" w:rsidR="00B94442" w:rsidRPr="002A40FF" w:rsidRDefault="00B94442" w:rsidP="008406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2021</w:t>
            </w:r>
          </w:p>
        </w:tc>
        <w:tc>
          <w:tcPr>
            <w:tcW w:w="1418" w:type="dxa"/>
            <w:tcBorders>
              <w:top w:val="single" w:sz="4" w:space="0" w:color="1F4E79" w:themeColor="accent1" w:themeShade="80"/>
              <w:bottom w:val="single" w:sz="2" w:space="0" w:color="1F4E79" w:themeColor="accent1" w:themeShade="80"/>
            </w:tcBorders>
            <w:shd w:val="clear" w:color="auto" w:fill="auto"/>
            <w:vAlign w:val="center"/>
          </w:tcPr>
          <w:p w14:paraId="0A420A67" w14:textId="77777777" w:rsidR="00B94442" w:rsidRPr="002A40FF" w:rsidRDefault="00B94442" w:rsidP="008406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2020</w:t>
            </w:r>
          </w:p>
        </w:tc>
      </w:tr>
      <w:tr w:rsidR="00B94442" w:rsidRPr="002A40FF" w14:paraId="04F2CD49" w14:textId="77777777" w:rsidTr="00D140C1">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1F4E79" w:themeColor="accent1" w:themeShade="80"/>
              <w:bottom w:val="nil"/>
            </w:tcBorders>
            <w:shd w:val="clear" w:color="auto" w:fill="auto"/>
            <w:vAlign w:val="center"/>
          </w:tcPr>
          <w:p w14:paraId="69F6B119" w14:textId="77777777" w:rsidR="00B94442" w:rsidRPr="00EB5A17" w:rsidRDefault="00B94442" w:rsidP="008406D6">
            <w:pPr>
              <w:pStyle w:val="08-Tabelageral"/>
              <w:jc w:val="left"/>
              <w:rPr>
                <w:b w:val="0"/>
                <w:bCs w:val="0"/>
              </w:rPr>
            </w:pPr>
            <w:r w:rsidRPr="00EB5A17">
              <w:rPr>
                <w:b w:val="0"/>
                <w:bCs w:val="0"/>
              </w:rPr>
              <w:t xml:space="preserve">Salaries </w:t>
            </w:r>
          </w:p>
        </w:tc>
        <w:tc>
          <w:tcPr>
            <w:tcW w:w="604" w:type="dxa"/>
            <w:tcBorders>
              <w:top w:val="single" w:sz="2" w:space="0" w:color="1F4E79" w:themeColor="accent1" w:themeShade="80"/>
              <w:bottom w:val="nil"/>
            </w:tcBorders>
            <w:shd w:val="clear" w:color="auto" w:fill="auto"/>
            <w:vAlign w:val="center"/>
          </w:tcPr>
          <w:p w14:paraId="37F4FDC0" w14:textId="77777777" w:rsidR="00B94442" w:rsidRPr="00EB5A17" w:rsidRDefault="00B94442" w:rsidP="008406D6">
            <w:pPr>
              <w:pStyle w:val="08-Tabelageral"/>
              <w:cnfStyle w:val="000000010000" w:firstRow="0" w:lastRow="0" w:firstColumn="0" w:lastColumn="0" w:oddVBand="0" w:evenVBand="0" w:oddHBand="0" w:evenHBand="1" w:firstRowFirstColumn="0" w:firstRowLastColumn="0" w:lastRowFirstColumn="0" w:lastRowLastColumn="0"/>
            </w:pPr>
            <w:r>
              <w:t xml:space="preserve">  </w:t>
            </w:r>
          </w:p>
        </w:tc>
        <w:tc>
          <w:tcPr>
            <w:tcW w:w="1411" w:type="dxa"/>
            <w:tcBorders>
              <w:top w:val="single" w:sz="2" w:space="0" w:color="1F4E79" w:themeColor="accent1" w:themeShade="80"/>
              <w:bottom w:val="nil"/>
            </w:tcBorders>
            <w:shd w:val="clear" w:color="auto" w:fill="auto"/>
          </w:tcPr>
          <w:p w14:paraId="4CB77748" w14:textId="77777777" w:rsidR="00B94442" w:rsidRPr="00EB5A17" w:rsidRDefault="00B94442" w:rsidP="008406D6">
            <w:pPr>
              <w:pStyle w:val="08-Tabelageral"/>
              <w:cnfStyle w:val="000000010000" w:firstRow="0" w:lastRow="0" w:firstColumn="0" w:lastColumn="0" w:oddVBand="0" w:evenVBand="0" w:oddHBand="0" w:evenHBand="1" w:firstRowFirstColumn="0" w:firstRowLastColumn="0" w:lastRowFirstColumn="0" w:lastRowLastColumn="0"/>
            </w:pPr>
            <w:r w:rsidRPr="00566C1E">
              <w:t>(6</w:t>
            </w:r>
            <w:r>
              <w:t>,</w:t>
            </w:r>
            <w:r w:rsidRPr="00566C1E">
              <w:t>436)</w:t>
            </w:r>
          </w:p>
        </w:tc>
        <w:tc>
          <w:tcPr>
            <w:tcW w:w="1412" w:type="dxa"/>
            <w:tcBorders>
              <w:top w:val="single" w:sz="2" w:space="0" w:color="1F4E79" w:themeColor="accent1" w:themeShade="80"/>
              <w:bottom w:val="nil"/>
            </w:tcBorders>
            <w:shd w:val="clear" w:color="auto" w:fill="auto"/>
          </w:tcPr>
          <w:p w14:paraId="3567D867" w14:textId="77777777" w:rsidR="00B94442" w:rsidRPr="00EB5A17" w:rsidRDefault="00B94442" w:rsidP="008406D6">
            <w:pPr>
              <w:pStyle w:val="08-Tabelageral"/>
              <w:cnfStyle w:val="000000010000" w:firstRow="0" w:lastRow="0" w:firstColumn="0" w:lastColumn="0" w:oddVBand="0" w:evenVBand="0" w:oddHBand="0" w:evenHBand="1" w:firstRowFirstColumn="0" w:firstRowLastColumn="0" w:lastRowFirstColumn="0" w:lastRowLastColumn="0"/>
            </w:pPr>
            <w:r w:rsidRPr="00566C1E">
              <w:t>(6</w:t>
            </w:r>
            <w:r>
              <w:t>,</w:t>
            </w:r>
            <w:r w:rsidRPr="00566C1E">
              <w:t>128)</w:t>
            </w:r>
          </w:p>
        </w:tc>
        <w:tc>
          <w:tcPr>
            <w:tcW w:w="283" w:type="dxa"/>
            <w:tcBorders>
              <w:top w:val="single" w:sz="2" w:space="0" w:color="1F4E79" w:themeColor="accent1" w:themeShade="80"/>
              <w:bottom w:val="nil"/>
            </w:tcBorders>
            <w:shd w:val="clear" w:color="auto" w:fill="auto"/>
          </w:tcPr>
          <w:p w14:paraId="6BE5B9B0" w14:textId="77777777" w:rsidR="00B94442" w:rsidRPr="00EB5A17" w:rsidRDefault="00B94442" w:rsidP="008406D6">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top w:val="single" w:sz="2" w:space="0" w:color="1F4E79" w:themeColor="accent1" w:themeShade="80"/>
              <w:bottom w:val="nil"/>
            </w:tcBorders>
            <w:shd w:val="clear" w:color="auto" w:fill="auto"/>
          </w:tcPr>
          <w:p w14:paraId="67117FB5" w14:textId="77777777" w:rsidR="00B94442" w:rsidRPr="00EB5A17" w:rsidRDefault="00B94442" w:rsidP="008406D6">
            <w:pPr>
              <w:pStyle w:val="08-Tabelageral"/>
              <w:cnfStyle w:val="000000010000" w:firstRow="0" w:lastRow="0" w:firstColumn="0" w:lastColumn="0" w:oddVBand="0" w:evenVBand="0" w:oddHBand="0" w:evenHBand="1" w:firstRowFirstColumn="0" w:firstRowLastColumn="0" w:lastRowFirstColumn="0" w:lastRowLastColumn="0"/>
            </w:pPr>
            <w:r w:rsidRPr="00566C1E">
              <w:t>(36</w:t>
            </w:r>
            <w:r>
              <w:t>,</w:t>
            </w:r>
            <w:r w:rsidRPr="00566C1E">
              <w:t>138)</w:t>
            </w:r>
          </w:p>
        </w:tc>
        <w:tc>
          <w:tcPr>
            <w:tcW w:w="1418" w:type="dxa"/>
            <w:tcBorders>
              <w:top w:val="single" w:sz="2" w:space="0" w:color="1F4E79" w:themeColor="accent1" w:themeShade="80"/>
              <w:bottom w:val="nil"/>
            </w:tcBorders>
            <w:shd w:val="clear" w:color="auto" w:fill="auto"/>
          </w:tcPr>
          <w:p w14:paraId="255D3CD0" w14:textId="77777777" w:rsidR="00B94442" w:rsidRPr="00EB5A17" w:rsidRDefault="00B94442" w:rsidP="008406D6">
            <w:pPr>
              <w:pStyle w:val="08-Tabelageral"/>
              <w:cnfStyle w:val="000000010000" w:firstRow="0" w:lastRow="0" w:firstColumn="0" w:lastColumn="0" w:oddVBand="0" w:evenVBand="0" w:oddHBand="0" w:evenHBand="1" w:firstRowFirstColumn="0" w:firstRowLastColumn="0" w:lastRowFirstColumn="0" w:lastRowLastColumn="0"/>
            </w:pPr>
            <w:r w:rsidRPr="00566C1E">
              <w:t>(36</w:t>
            </w:r>
            <w:r>
              <w:t>,</w:t>
            </w:r>
            <w:r w:rsidRPr="00566C1E">
              <w:t>328)</w:t>
            </w:r>
          </w:p>
        </w:tc>
      </w:tr>
      <w:tr w:rsidR="00B94442" w:rsidRPr="002A40FF" w14:paraId="745BEF06" w14:textId="77777777" w:rsidTr="00D140C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71BA1533" w14:textId="77777777" w:rsidR="00B94442" w:rsidRPr="00EB5A17" w:rsidRDefault="00B94442" w:rsidP="008406D6">
            <w:pPr>
              <w:pStyle w:val="08-Tabelageral"/>
              <w:jc w:val="left"/>
              <w:rPr>
                <w:b w:val="0"/>
                <w:bCs w:val="0"/>
              </w:rPr>
            </w:pPr>
            <w:r w:rsidRPr="00EB5A17">
              <w:rPr>
                <w:b w:val="0"/>
                <w:bCs w:val="0"/>
              </w:rPr>
              <w:t>Social security costs</w:t>
            </w:r>
          </w:p>
        </w:tc>
        <w:tc>
          <w:tcPr>
            <w:tcW w:w="604" w:type="dxa"/>
            <w:tcBorders>
              <w:top w:val="nil"/>
              <w:bottom w:val="nil"/>
            </w:tcBorders>
            <w:shd w:val="clear" w:color="auto" w:fill="auto"/>
            <w:vAlign w:val="center"/>
          </w:tcPr>
          <w:p w14:paraId="0ACC41C3" w14:textId="77777777" w:rsidR="00B94442" w:rsidRPr="00EB5A17" w:rsidRDefault="00B94442" w:rsidP="008406D6">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tcBorders>
              <w:top w:val="nil"/>
            </w:tcBorders>
            <w:shd w:val="clear" w:color="auto" w:fill="auto"/>
          </w:tcPr>
          <w:p w14:paraId="59038F9C" w14:textId="77777777" w:rsidR="00B94442" w:rsidRPr="00EB5A17" w:rsidRDefault="00B94442" w:rsidP="008406D6">
            <w:pPr>
              <w:pStyle w:val="08-Tabelageral"/>
              <w:cnfStyle w:val="000000100000" w:firstRow="0" w:lastRow="0" w:firstColumn="0" w:lastColumn="0" w:oddVBand="0" w:evenVBand="0" w:oddHBand="1" w:evenHBand="0" w:firstRowFirstColumn="0" w:firstRowLastColumn="0" w:lastRowFirstColumn="0" w:lastRowLastColumn="0"/>
            </w:pPr>
            <w:r w:rsidRPr="00566C1E">
              <w:t>(3</w:t>
            </w:r>
            <w:r>
              <w:t>,</w:t>
            </w:r>
            <w:r w:rsidRPr="00566C1E">
              <w:t>236)</w:t>
            </w:r>
          </w:p>
        </w:tc>
        <w:tc>
          <w:tcPr>
            <w:tcW w:w="1412" w:type="dxa"/>
            <w:tcBorders>
              <w:top w:val="nil"/>
            </w:tcBorders>
            <w:shd w:val="clear" w:color="auto" w:fill="auto"/>
          </w:tcPr>
          <w:p w14:paraId="78A92F3B" w14:textId="77777777" w:rsidR="00B94442" w:rsidRPr="00EB5A17" w:rsidRDefault="00B94442" w:rsidP="008406D6">
            <w:pPr>
              <w:pStyle w:val="08-Tabelageral"/>
              <w:cnfStyle w:val="000000100000" w:firstRow="0" w:lastRow="0" w:firstColumn="0" w:lastColumn="0" w:oddVBand="0" w:evenVBand="0" w:oddHBand="1" w:evenHBand="0" w:firstRowFirstColumn="0" w:firstRowLastColumn="0" w:lastRowFirstColumn="0" w:lastRowLastColumn="0"/>
            </w:pPr>
            <w:r w:rsidRPr="00566C1E">
              <w:t>(3</w:t>
            </w:r>
            <w:r>
              <w:t>,</w:t>
            </w:r>
            <w:r w:rsidRPr="00566C1E">
              <w:t>109)</w:t>
            </w:r>
          </w:p>
        </w:tc>
        <w:tc>
          <w:tcPr>
            <w:tcW w:w="283" w:type="dxa"/>
            <w:tcBorders>
              <w:top w:val="nil"/>
            </w:tcBorders>
            <w:shd w:val="clear" w:color="auto" w:fill="auto"/>
          </w:tcPr>
          <w:p w14:paraId="0D85E94A" w14:textId="77777777" w:rsidR="00B94442" w:rsidRPr="00EB5A17" w:rsidRDefault="00B94442" w:rsidP="008406D6">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tcBorders>
              <w:top w:val="nil"/>
            </w:tcBorders>
            <w:shd w:val="clear" w:color="auto" w:fill="auto"/>
          </w:tcPr>
          <w:p w14:paraId="6553834A" w14:textId="77777777" w:rsidR="00B94442" w:rsidRPr="00EB5A17" w:rsidRDefault="00B94442" w:rsidP="008406D6">
            <w:pPr>
              <w:pStyle w:val="08-Tabelageral"/>
              <w:cnfStyle w:val="000000100000" w:firstRow="0" w:lastRow="0" w:firstColumn="0" w:lastColumn="0" w:oddVBand="0" w:evenVBand="0" w:oddHBand="1" w:evenHBand="0" w:firstRowFirstColumn="0" w:firstRowLastColumn="0" w:lastRowFirstColumn="0" w:lastRowLastColumn="0"/>
            </w:pPr>
            <w:r w:rsidRPr="00566C1E">
              <w:t>(17</w:t>
            </w:r>
            <w:r>
              <w:t>,</w:t>
            </w:r>
            <w:r w:rsidRPr="00566C1E">
              <w:t>133)</w:t>
            </w:r>
          </w:p>
        </w:tc>
        <w:tc>
          <w:tcPr>
            <w:tcW w:w="1418" w:type="dxa"/>
            <w:tcBorders>
              <w:top w:val="nil"/>
            </w:tcBorders>
            <w:shd w:val="clear" w:color="auto" w:fill="auto"/>
          </w:tcPr>
          <w:p w14:paraId="4FE08BB1" w14:textId="77777777" w:rsidR="00B94442" w:rsidRPr="00EB5A17" w:rsidRDefault="00B94442" w:rsidP="008406D6">
            <w:pPr>
              <w:pStyle w:val="08-Tabelageral"/>
              <w:cnfStyle w:val="000000100000" w:firstRow="0" w:lastRow="0" w:firstColumn="0" w:lastColumn="0" w:oddVBand="0" w:evenVBand="0" w:oddHBand="1" w:evenHBand="0" w:firstRowFirstColumn="0" w:firstRowLastColumn="0" w:lastRowFirstColumn="0" w:lastRowLastColumn="0"/>
            </w:pPr>
            <w:r w:rsidRPr="00566C1E">
              <w:t>(17</w:t>
            </w:r>
            <w:r>
              <w:t>,</w:t>
            </w:r>
            <w:r w:rsidRPr="00566C1E">
              <w:t>325)</w:t>
            </w:r>
          </w:p>
        </w:tc>
      </w:tr>
      <w:tr w:rsidR="00B94442" w:rsidRPr="002A40FF" w14:paraId="32B44784" w14:textId="77777777" w:rsidTr="00D140C1">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shd w:val="clear" w:color="auto" w:fill="auto"/>
            <w:vAlign w:val="center"/>
          </w:tcPr>
          <w:p w14:paraId="05ED9E56" w14:textId="77777777" w:rsidR="00B94442" w:rsidRPr="00EB5A17" w:rsidRDefault="00B94442" w:rsidP="008406D6">
            <w:pPr>
              <w:pStyle w:val="08-Tabelageral"/>
              <w:jc w:val="left"/>
              <w:rPr>
                <w:b w:val="0"/>
                <w:bCs w:val="0"/>
              </w:rPr>
            </w:pPr>
            <w:r>
              <w:rPr>
                <w:b w:val="0"/>
                <w:bCs w:val="0"/>
              </w:rPr>
              <w:t xml:space="preserve">Fees </w:t>
            </w:r>
          </w:p>
        </w:tc>
        <w:tc>
          <w:tcPr>
            <w:tcW w:w="604" w:type="dxa"/>
            <w:shd w:val="clear" w:color="auto" w:fill="auto"/>
          </w:tcPr>
          <w:p w14:paraId="07E0051D" w14:textId="77777777" w:rsidR="00B94442" w:rsidRPr="00EB5A17" w:rsidRDefault="00B94442" w:rsidP="008406D6">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3830E208" w14:textId="77777777" w:rsidR="00B94442" w:rsidRPr="00EB5A17" w:rsidRDefault="00B94442" w:rsidP="008406D6">
            <w:pPr>
              <w:pStyle w:val="08-Tabelageral"/>
              <w:cnfStyle w:val="000000010000" w:firstRow="0" w:lastRow="0" w:firstColumn="0" w:lastColumn="0" w:oddVBand="0" w:evenVBand="0" w:oddHBand="0" w:evenHBand="1" w:firstRowFirstColumn="0" w:firstRowLastColumn="0" w:lastRowFirstColumn="0" w:lastRowLastColumn="0"/>
            </w:pPr>
            <w:r w:rsidRPr="00566C1E">
              <w:t>(1</w:t>
            </w:r>
            <w:r>
              <w:t>,</w:t>
            </w:r>
            <w:r w:rsidRPr="00566C1E">
              <w:t>439)</w:t>
            </w:r>
          </w:p>
        </w:tc>
        <w:tc>
          <w:tcPr>
            <w:tcW w:w="1412" w:type="dxa"/>
            <w:shd w:val="clear" w:color="auto" w:fill="auto"/>
          </w:tcPr>
          <w:p w14:paraId="465C2519" w14:textId="77777777" w:rsidR="00B94442" w:rsidRPr="00EB5A17" w:rsidRDefault="00B94442" w:rsidP="008406D6">
            <w:pPr>
              <w:pStyle w:val="08-Tabelageral"/>
              <w:cnfStyle w:val="000000010000" w:firstRow="0" w:lastRow="0" w:firstColumn="0" w:lastColumn="0" w:oddVBand="0" w:evenVBand="0" w:oddHBand="0" w:evenHBand="1" w:firstRowFirstColumn="0" w:firstRowLastColumn="0" w:lastRowFirstColumn="0" w:lastRowLastColumn="0"/>
            </w:pPr>
            <w:r w:rsidRPr="00566C1E">
              <w:t>(1</w:t>
            </w:r>
            <w:r>
              <w:t>,</w:t>
            </w:r>
            <w:r w:rsidRPr="00566C1E">
              <w:t>300)</w:t>
            </w:r>
          </w:p>
        </w:tc>
        <w:tc>
          <w:tcPr>
            <w:tcW w:w="283" w:type="dxa"/>
            <w:shd w:val="clear" w:color="auto" w:fill="auto"/>
          </w:tcPr>
          <w:p w14:paraId="580801E7" w14:textId="77777777" w:rsidR="00B94442" w:rsidRPr="00EB5A17" w:rsidRDefault="00B94442" w:rsidP="008406D6">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tcPr>
          <w:p w14:paraId="463DE23E" w14:textId="77777777" w:rsidR="00B94442" w:rsidRPr="00EB5A17" w:rsidRDefault="00B94442" w:rsidP="008406D6">
            <w:pPr>
              <w:pStyle w:val="08-Tabelageral"/>
              <w:cnfStyle w:val="000000010000" w:firstRow="0" w:lastRow="0" w:firstColumn="0" w:lastColumn="0" w:oddVBand="0" w:evenVBand="0" w:oddHBand="0" w:evenHBand="1" w:firstRowFirstColumn="0" w:firstRowLastColumn="0" w:lastRowFirstColumn="0" w:lastRowLastColumn="0"/>
            </w:pPr>
            <w:r w:rsidRPr="00566C1E">
              <w:t>(3</w:t>
            </w:r>
            <w:r>
              <w:t>,</w:t>
            </w:r>
            <w:r w:rsidRPr="00566C1E">
              <w:t>665)</w:t>
            </w:r>
          </w:p>
        </w:tc>
        <w:tc>
          <w:tcPr>
            <w:tcW w:w="1418" w:type="dxa"/>
            <w:shd w:val="clear" w:color="auto" w:fill="auto"/>
          </w:tcPr>
          <w:p w14:paraId="4F1D50DF" w14:textId="77777777" w:rsidR="00B94442" w:rsidRPr="00EB5A17" w:rsidRDefault="00B94442" w:rsidP="008406D6">
            <w:pPr>
              <w:pStyle w:val="08-Tabelageral"/>
              <w:cnfStyle w:val="000000010000" w:firstRow="0" w:lastRow="0" w:firstColumn="0" w:lastColumn="0" w:oddVBand="0" w:evenVBand="0" w:oddHBand="0" w:evenHBand="1" w:firstRowFirstColumn="0" w:firstRowLastColumn="0" w:lastRowFirstColumn="0" w:lastRowLastColumn="0"/>
            </w:pPr>
            <w:r w:rsidRPr="00566C1E">
              <w:t>(3</w:t>
            </w:r>
            <w:r>
              <w:t>,</w:t>
            </w:r>
            <w:r w:rsidRPr="00566C1E">
              <w:t>853)</w:t>
            </w:r>
          </w:p>
        </w:tc>
      </w:tr>
      <w:tr w:rsidR="00B94442" w:rsidRPr="002A40FF" w14:paraId="6E412961" w14:textId="77777777" w:rsidTr="00D140C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492857E3" w14:textId="77777777" w:rsidR="00B94442" w:rsidRPr="00EB5A17" w:rsidRDefault="00B94442" w:rsidP="008406D6">
            <w:pPr>
              <w:pStyle w:val="08-Tabelageral"/>
              <w:jc w:val="left"/>
              <w:rPr>
                <w:b w:val="0"/>
                <w:bCs w:val="0"/>
              </w:rPr>
            </w:pPr>
            <w:r w:rsidRPr="00EB5A17">
              <w:rPr>
                <w:b w:val="0"/>
                <w:bCs w:val="0"/>
              </w:rPr>
              <w:t>Benefits</w:t>
            </w:r>
          </w:p>
        </w:tc>
        <w:tc>
          <w:tcPr>
            <w:tcW w:w="604" w:type="dxa"/>
            <w:tcBorders>
              <w:top w:val="nil"/>
              <w:bottom w:val="nil"/>
            </w:tcBorders>
            <w:shd w:val="clear" w:color="auto" w:fill="auto"/>
            <w:vAlign w:val="center"/>
          </w:tcPr>
          <w:p w14:paraId="2BC07D80" w14:textId="77777777" w:rsidR="00B94442" w:rsidRPr="00EB5A17" w:rsidRDefault="00B94442" w:rsidP="008406D6">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shd w:val="clear" w:color="auto" w:fill="auto"/>
          </w:tcPr>
          <w:p w14:paraId="129B6FC5" w14:textId="77777777" w:rsidR="00B94442" w:rsidRPr="00EB5A17" w:rsidRDefault="00B94442" w:rsidP="008406D6">
            <w:pPr>
              <w:pStyle w:val="08-Tabelageral"/>
              <w:cnfStyle w:val="000000100000" w:firstRow="0" w:lastRow="0" w:firstColumn="0" w:lastColumn="0" w:oddVBand="0" w:evenVBand="0" w:oddHBand="1" w:evenHBand="0" w:firstRowFirstColumn="0" w:firstRowLastColumn="0" w:lastRowFirstColumn="0" w:lastRowLastColumn="0"/>
            </w:pPr>
            <w:r w:rsidRPr="00566C1E">
              <w:t>(929)</w:t>
            </w:r>
          </w:p>
        </w:tc>
        <w:tc>
          <w:tcPr>
            <w:tcW w:w="1412" w:type="dxa"/>
            <w:shd w:val="clear" w:color="auto" w:fill="auto"/>
          </w:tcPr>
          <w:p w14:paraId="701B8AFE" w14:textId="77777777" w:rsidR="00B94442" w:rsidRPr="00EB5A17" w:rsidRDefault="00B94442" w:rsidP="008406D6">
            <w:pPr>
              <w:pStyle w:val="08-Tabelageral"/>
              <w:cnfStyle w:val="000000100000" w:firstRow="0" w:lastRow="0" w:firstColumn="0" w:lastColumn="0" w:oddVBand="0" w:evenVBand="0" w:oddHBand="1" w:evenHBand="0" w:firstRowFirstColumn="0" w:firstRowLastColumn="0" w:lastRowFirstColumn="0" w:lastRowLastColumn="0"/>
            </w:pPr>
            <w:r w:rsidRPr="00566C1E">
              <w:t>(930)</w:t>
            </w:r>
          </w:p>
        </w:tc>
        <w:tc>
          <w:tcPr>
            <w:tcW w:w="283" w:type="dxa"/>
            <w:shd w:val="clear" w:color="auto" w:fill="auto"/>
          </w:tcPr>
          <w:p w14:paraId="6BB0157A" w14:textId="77777777" w:rsidR="00B94442" w:rsidRPr="00EB5A17" w:rsidRDefault="00B94442" w:rsidP="008406D6">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tcPr>
          <w:p w14:paraId="5D34D60A" w14:textId="77777777" w:rsidR="00B94442" w:rsidRPr="00EB5A17" w:rsidRDefault="00B94442" w:rsidP="008406D6">
            <w:pPr>
              <w:pStyle w:val="08-Tabelageral"/>
              <w:cnfStyle w:val="000000100000" w:firstRow="0" w:lastRow="0" w:firstColumn="0" w:lastColumn="0" w:oddVBand="0" w:evenVBand="0" w:oddHBand="1" w:evenHBand="0" w:firstRowFirstColumn="0" w:firstRowLastColumn="0" w:lastRowFirstColumn="0" w:lastRowLastColumn="0"/>
            </w:pPr>
            <w:r w:rsidRPr="00566C1E">
              <w:t>(5</w:t>
            </w:r>
            <w:r>
              <w:t>,</w:t>
            </w:r>
            <w:r w:rsidRPr="00566C1E">
              <w:t>497)</w:t>
            </w:r>
          </w:p>
        </w:tc>
        <w:tc>
          <w:tcPr>
            <w:tcW w:w="1418" w:type="dxa"/>
            <w:shd w:val="clear" w:color="auto" w:fill="auto"/>
          </w:tcPr>
          <w:p w14:paraId="4F042D0D" w14:textId="77777777" w:rsidR="00B94442" w:rsidRPr="00EB5A17" w:rsidRDefault="00B94442" w:rsidP="008406D6">
            <w:pPr>
              <w:pStyle w:val="08-Tabelageral"/>
              <w:cnfStyle w:val="000000100000" w:firstRow="0" w:lastRow="0" w:firstColumn="0" w:lastColumn="0" w:oddVBand="0" w:evenVBand="0" w:oddHBand="1" w:evenHBand="0" w:firstRowFirstColumn="0" w:firstRowLastColumn="0" w:lastRowFirstColumn="0" w:lastRowLastColumn="0"/>
            </w:pPr>
            <w:r w:rsidRPr="00566C1E">
              <w:t>(5</w:t>
            </w:r>
            <w:r>
              <w:t>,</w:t>
            </w:r>
            <w:r w:rsidRPr="00566C1E">
              <w:t>517)</w:t>
            </w:r>
          </w:p>
        </w:tc>
      </w:tr>
      <w:tr w:rsidR="00B94442" w:rsidRPr="002A40FF" w14:paraId="115B6BD5" w14:textId="77777777" w:rsidTr="00D140C1">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54DD7063" w14:textId="77777777" w:rsidR="00B94442" w:rsidRPr="00EB5A17" w:rsidRDefault="00B94442" w:rsidP="008406D6">
            <w:pPr>
              <w:pStyle w:val="08-Tabelageral"/>
              <w:jc w:val="left"/>
              <w:rPr>
                <w:b w:val="0"/>
                <w:bCs w:val="0"/>
              </w:rPr>
            </w:pPr>
            <w:r w:rsidRPr="00EB5A17">
              <w:rPr>
                <w:b w:val="0"/>
                <w:bCs w:val="0"/>
              </w:rPr>
              <w:t>Training</w:t>
            </w:r>
          </w:p>
        </w:tc>
        <w:tc>
          <w:tcPr>
            <w:tcW w:w="604" w:type="dxa"/>
            <w:tcBorders>
              <w:top w:val="nil"/>
              <w:bottom w:val="nil"/>
            </w:tcBorders>
            <w:shd w:val="clear" w:color="auto" w:fill="auto"/>
            <w:vAlign w:val="center"/>
          </w:tcPr>
          <w:p w14:paraId="4E2D736F" w14:textId="77777777" w:rsidR="00B94442" w:rsidRPr="00EB5A17" w:rsidRDefault="00B94442" w:rsidP="008406D6">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Borders>
              <w:bottom w:val="nil"/>
            </w:tcBorders>
            <w:shd w:val="clear" w:color="auto" w:fill="auto"/>
          </w:tcPr>
          <w:p w14:paraId="40B251A0" w14:textId="77777777" w:rsidR="00B94442" w:rsidRPr="00EB5A17" w:rsidRDefault="00B94442" w:rsidP="008406D6">
            <w:pPr>
              <w:pStyle w:val="08-Tabelageral"/>
              <w:cnfStyle w:val="000000010000" w:firstRow="0" w:lastRow="0" w:firstColumn="0" w:lastColumn="0" w:oddVBand="0" w:evenVBand="0" w:oddHBand="0" w:evenHBand="1" w:firstRowFirstColumn="0" w:firstRowLastColumn="0" w:lastRowFirstColumn="0" w:lastRowLastColumn="0"/>
            </w:pPr>
            <w:r w:rsidRPr="00566C1E">
              <w:t>(127)</w:t>
            </w:r>
          </w:p>
        </w:tc>
        <w:tc>
          <w:tcPr>
            <w:tcW w:w="1412" w:type="dxa"/>
            <w:tcBorders>
              <w:bottom w:val="nil"/>
            </w:tcBorders>
            <w:shd w:val="clear" w:color="auto" w:fill="auto"/>
          </w:tcPr>
          <w:p w14:paraId="13F23AF9" w14:textId="77777777" w:rsidR="00B94442" w:rsidRPr="00EB5A17" w:rsidRDefault="00B94442" w:rsidP="008406D6">
            <w:pPr>
              <w:pStyle w:val="08-Tabelageral"/>
              <w:cnfStyle w:val="000000010000" w:firstRow="0" w:lastRow="0" w:firstColumn="0" w:lastColumn="0" w:oddVBand="0" w:evenVBand="0" w:oddHBand="0" w:evenHBand="1" w:firstRowFirstColumn="0" w:firstRowLastColumn="0" w:lastRowFirstColumn="0" w:lastRowLastColumn="0"/>
            </w:pPr>
            <w:r w:rsidRPr="00566C1E">
              <w:t>(135)</w:t>
            </w:r>
          </w:p>
        </w:tc>
        <w:tc>
          <w:tcPr>
            <w:tcW w:w="283" w:type="dxa"/>
            <w:tcBorders>
              <w:bottom w:val="nil"/>
            </w:tcBorders>
            <w:shd w:val="clear" w:color="auto" w:fill="auto"/>
          </w:tcPr>
          <w:p w14:paraId="4ECD1FBF" w14:textId="77777777" w:rsidR="00B94442" w:rsidRPr="00EB5A17" w:rsidRDefault="00B94442" w:rsidP="008406D6">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bottom w:val="nil"/>
            </w:tcBorders>
            <w:shd w:val="clear" w:color="auto" w:fill="auto"/>
          </w:tcPr>
          <w:p w14:paraId="2E47D28E" w14:textId="77777777" w:rsidR="00B94442" w:rsidRPr="00EB5A17" w:rsidRDefault="00B94442" w:rsidP="008406D6">
            <w:pPr>
              <w:pStyle w:val="08-Tabelageral"/>
              <w:cnfStyle w:val="000000010000" w:firstRow="0" w:lastRow="0" w:firstColumn="0" w:lastColumn="0" w:oddVBand="0" w:evenVBand="0" w:oddHBand="0" w:evenHBand="1" w:firstRowFirstColumn="0" w:firstRowLastColumn="0" w:lastRowFirstColumn="0" w:lastRowLastColumn="0"/>
            </w:pPr>
            <w:r w:rsidRPr="00566C1E">
              <w:t>(681)</w:t>
            </w:r>
          </w:p>
        </w:tc>
        <w:tc>
          <w:tcPr>
            <w:tcW w:w="1418" w:type="dxa"/>
            <w:tcBorders>
              <w:bottom w:val="nil"/>
            </w:tcBorders>
            <w:shd w:val="clear" w:color="auto" w:fill="auto"/>
          </w:tcPr>
          <w:p w14:paraId="14656835" w14:textId="77777777" w:rsidR="00B94442" w:rsidRPr="00EB5A17" w:rsidRDefault="00B94442" w:rsidP="008406D6">
            <w:pPr>
              <w:pStyle w:val="08-Tabelageral"/>
              <w:cnfStyle w:val="000000010000" w:firstRow="0" w:lastRow="0" w:firstColumn="0" w:lastColumn="0" w:oddVBand="0" w:evenVBand="0" w:oddHBand="0" w:evenHBand="1" w:firstRowFirstColumn="0" w:firstRowLastColumn="0" w:lastRowFirstColumn="0" w:lastRowLastColumn="0"/>
            </w:pPr>
            <w:r w:rsidRPr="00566C1E">
              <w:t>(870)</w:t>
            </w:r>
          </w:p>
        </w:tc>
      </w:tr>
      <w:tr w:rsidR="00B94442" w:rsidRPr="00EB5A17" w14:paraId="125C2B1B" w14:textId="77777777" w:rsidTr="00D140C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vAlign w:val="center"/>
          </w:tcPr>
          <w:p w14:paraId="7B449527" w14:textId="77777777" w:rsidR="00B94442" w:rsidRPr="00EB5A17" w:rsidRDefault="00B94442" w:rsidP="008406D6">
            <w:pPr>
              <w:pStyle w:val="08-Tabelageral"/>
              <w:jc w:val="left"/>
            </w:pPr>
            <w:r w:rsidRPr="00EB5A17">
              <w:t>Total</w:t>
            </w:r>
          </w:p>
        </w:tc>
        <w:tc>
          <w:tcPr>
            <w:tcW w:w="604" w:type="dxa"/>
            <w:tcBorders>
              <w:top w:val="nil"/>
              <w:bottom w:val="single" w:sz="2" w:space="0" w:color="1F4E79" w:themeColor="accent1" w:themeShade="80"/>
            </w:tcBorders>
            <w:shd w:val="clear" w:color="auto" w:fill="auto"/>
            <w:vAlign w:val="center"/>
          </w:tcPr>
          <w:p w14:paraId="111B0403" w14:textId="77777777" w:rsidR="00B94442" w:rsidRPr="00EB5A17" w:rsidRDefault="00B94442" w:rsidP="008406D6">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11" w:type="dxa"/>
            <w:tcBorders>
              <w:top w:val="nil"/>
              <w:bottom w:val="single" w:sz="2" w:space="0" w:color="1F4E79" w:themeColor="accent1" w:themeShade="80"/>
            </w:tcBorders>
            <w:shd w:val="clear" w:color="auto" w:fill="auto"/>
          </w:tcPr>
          <w:p w14:paraId="5475B0E5" w14:textId="77777777" w:rsidR="00B94442" w:rsidRPr="00EB5A17" w:rsidRDefault="00B94442" w:rsidP="008406D6">
            <w:pPr>
              <w:pStyle w:val="08-Tabelageral"/>
              <w:cnfStyle w:val="000000100000" w:firstRow="0" w:lastRow="0" w:firstColumn="0" w:lastColumn="0" w:oddVBand="0" w:evenVBand="0" w:oddHBand="1" w:evenHBand="0" w:firstRowFirstColumn="0" w:firstRowLastColumn="0" w:lastRowFirstColumn="0" w:lastRowLastColumn="0"/>
              <w:rPr>
                <w:b/>
                <w:bCs/>
              </w:rPr>
            </w:pPr>
            <w:r w:rsidRPr="00566C1E">
              <w:t>(12</w:t>
            </w:r>
            <w:r>
              <w:t>,</w:t>
            </w:r>
            <w:r w:rsidRPr="00566C1E">
              <w:t>167)</w:t>
            </w:r>
          </w:p>
        </w:tc>
        <w:tc>
          <w:tcPr>
            <w:tcW w:w="1412" w:type="dxa"/>
            <w:tcBorders>
              <w:top w:val="nil"/>
              <w:bottom w:val="single" w:sz="2" w:space="0" w:color="1F4E79" w:themeColor="accent1" w:themeShade="80"/>
            </w:tcBorders>
            <w:shd w:val="clear" w:color="auto" w:fill="auto"/>
          </w:tcPr>
          <w:p w14:paraId="421017CF" w14:textId="77777777" w:rsidR="00B94442" w:rsidRPr="00EB5A17" w:rsidRDefault="00B94442" w:rsidP="008406D6">
            <w:pPr>
              <w:pStyle w:val="08-Tabelageral"/>
              <w:cnfStyle w:val="000000100000" w:firstRow="0" w:lastRow="0" w:firstColumn="0" w:lastColumn="0" w:oddVBand="0" w:evenVBand="0" w:oddHBand="1" w:evenHBand="0" w:firstRowFirstColumn="0" w:firstRowLastColumn="0" w:lastRowFirstColumn="0" w:lastRowLastColumn="0"/>
              <w:rPr>
                <w:b/>
                <w:bCs/>
              </w:rPr>
            </w:pPr>
            <w:r w:rsidRPr="00566C1E">
              <w:t>(11</w:t>
            </w:r>
            <w:r>
              <w:t>,</w:t>
            </w:r>
            <w:r w:rsidRPr="00566C1E">
              <w:t>602)</w:t>
            </w:r>
          </w:p>
        </w:tc>
        <w:tc>
          <w:tcPr>
            <w:tcW w:w="283" w:type="dxa"/>
            <w:tcBorders>
              <w:top w:val="nil"/>
              <w:bottom w:val="single" w:sz="2" w:space="0" w:color="1F4E79" w:themeColor="accent1" w:themeShade="80"/>
            </w:tcBorders>
            <w:shd w:val="clear" w:color="auto" w:fill="auto"/>
          </w:tcPr>
          <w:p w14:paraId="7E6E3923" w14:textId="77777777" w:rsidR="00B94442" w:rsidRPr="00EB5A17" w:rsidRDefault="00B94442" w:rsidP="008406D6">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17" w:type="dxa"/>
            <w:tcBorders>
              <w:top w:val="nil"/>
              <w:bottom w:val="single" w:sz="2" w:space="0" w:color="1F4E79" w:themeColor="accent1" w:themeShade="80"/>
            </w:tcBorders>
            <w:shd w:val="clear" w:color="auto" w:fill="auto"/>
          </w:tcPr>
          <w:p w14:paraId="6592E4DB" w14:textId="77777777" w:rsidR="00B94442" w:rsidRPr="00EB5A17" w:rsidRDefault="00B94442" w:rsidP="008406D6">
            <w:pPr>
              <w:pStyle w:val="08-Tabelageral"/>
              <w:cnfStyle w:val="000000100000" w:firstRow="0" w:lastRow="0" w:firstColumn="0" w:lastColumn="0" w:oddVBand="0" w:evenVBand="0" w:oddHBand="1" w:evenHBand="0" w:firstRowFirstColumn="0" w:firstRowLastColumn="0" w:lastRowFirstColumn="0" w:lastRowLastColumn="0"/>
              <w:rPr>
                <w:b/>
                <w:bCs/>
              </w:rPr>
            </w:pPr>
            <w:r w:rsidRPr="00566C1E">
              <w:t>(63</w:t>
            </w:r>
            <w:r>
              <w:t>,</w:t>
            </w:r>
            <w:r w:rsidRPr="00566C1E">
              <w:t>114)</w:t>
            </w:r>
          </w:p>
        </w:tc>
        <w:tc>
          <w:tcPr>
            <w:tcW w:w="1418" w:type="dxa"/>
            <w:tcBorders>
              <w:top w:val="nil"/>
              <w:bottom w:val="single" w:sz="2" w:space="0" w:color="1F4E79" w:themeColor="accent1" w:themeShade="80"/>
            </w:tcBorders>
            <w:shd w:val="clear" w:color="auto" w:fill="auto"/>
          </w:tcPr>
          <w:p w14:paraId="4F628A30" w14:textId="77777777" w:rsidR="00B94442" w:rsidRPr="00EB5A17" w:rsidRDefault="00B94442" w:rsidP="008406D6">
            <w:pPr>
              <w:pStyle w:val="08-Tabelageral"/>
              <w:cnfStyle w:val="000000100000" w:firstRow="0" w:lastRow="0" w:firstColumn="0" w:lastColumn="0" w:oddVBand="0" w:evenVBand="0" w:oddHBand="1" w:evenHBand="0" w:firstRowFirstColumn="0" w:firstRowLastColumn="0" w:lastRowFirstColumn="0" w:lastRowLastColumn="0"/>
              <w:rPr>
                <w:b/>
                <w:bCs/>
              </w:rPr>
            </w:pPr>
            <w:r w:rsidRPr="00566C1E">
              <w:t>(63</w:t>
            </w:r>
            <w:r>
              <w:t>,</w:t>
            </w:r>
            <w:r w:rsidRPr="00566C1E">
              <w:t>893)</w:t>
            </w:r>
          </w:p>
        </w:tc>
      </w:tr>
    </w:tbl>
    <w:p w14:paraId="74EE7236" w14:textId="77777777" w:rsidR="00B94442" w:rsidRPr="005A5BB9" w:rsidRDefault="00B94442" w:rsidP="008406D6">
      <w:pPr>
        <w:pStyle w:val="05-Textonormal"/>
      </w:pPr>
    </w:p>
    <w:p w14:paraId="25593605" w14:textId="5B630C44" w:rsidR="008406D6" w:rsidRPr="00716CC2" w:rsidRDefault="008406D6" w:rsidP="00C94263">
      <w:pPr>
        <w:pStyle w:val="02-TtulodeNota"/>
        <w:rPr>
          <w:color w:val="1F4E79" w:themeColor="accent1" w:themeShade="80"/>
        </w:rPr>
      </w:pPr>
      <w:bookmarkStart w:id="26" w:name="_Toc95113231"/>
      <w:r w:rsidRPr="00716CC2">
        <w:rPr>
          <w:color w:val="1F4E79" w:themeColor="accent1" w:themeShade="80"/>
        </w:rPr>
        <w:t>1</w:t>
      </w:r>
      <w:r w:rsidRPr="00CA5C42">
        <w:rPr>
          <w:color w:val="1F4E79" w:themeColor="accent1" w:themeShade="80"/>
        </w:rPr>
        <w:t>1 – ADMINISTRATIVE EXPENSES AND SALES</w:t>
      </w:r>
      <w:bookmarkEnd w:id="26"/>
    </w:p>
    <w:p w14:paraId="6A7A22F9" w14:textId="77777777" w:rsidR="008406D6" w:rsidRPr="001E050E" w:rsidRDefault="008406D6" w:rsidP="008406D6">
      <w:pPr>
        <w:spacing w:after="0" w:line="240" w:lineRule="auto"/>
        <w:jc w:val="right"/>
        <w:rPr>
          <w:rFonts w:cs="Arial"/>
          <w:b/>
          <w:color w:val="0D0D0D" w:themeColor="text1" w:themeTint="F2"/>
          <w:sz w:val="14"/>
          <w:szCs w:val="14"/>
        </w:rPr>
      </w:pPr>
      <w:r w:rsidRPr="001E050E">
        <w:rPr>
          <w:rFonts w:cs="Arial"/>
          <w:b/>
          <w:color w:val="0D0D0D" w:themeColor="text1" w:themeTint="F2"/>
          <w:sz w:val="14"/>
          <w:szCs w:val="14"/>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742"/>
        <w:gridCol w:w="2244"/>
        <w:gridCol w:w="604"/>
        <w:gridCol w:w="1411"/>
        <w:gridCol w:w="1412"/>
        <w:gridCol w:w="283"/>
        <w:gridCol w:w="1417"/>
        <w:gridCol w:w="1526"/>
      </w:tblGrid>
      <w:tr w:rsidR="008406D6" w:rsidRPr="004078D0" w14:paraId="76E3CD05" w14:textId="77777777" w:rsidTr="00D140C1">
        <w:trPr>
          <w:trHeight w:val="238"/>
          <w:jc w:val="center"/>
        </w:trPr>
        <w:tc>
          <w:tcPr>
            <w:tcW w:w="742" w:type="dxa"/>
            <w:tcBorders>
              <w:top w:val="single" w:sz="2" w:space="0" w:color="1F4E79" w:themeColor="accent1" w:themeShade="80"/>
              <w:bottom w:val="nil"/>
            </w:tcBorders>
            <w:shd w:val="clear" w:color="auto" w:fill="auto"/>
          </w:tcPr>
          <w:p w14:paraId="6A9C9D65" w14:textId="77777777" w:rsidR="008406D6" w:rsidRPr="004078D0" w:rsidRDefault="008406D6" w:rsidP="008406D6">
            <w:pPr>
              <w:keepNext/>
              <w:keepLines/>
              <w:spacing w:before="40" w:after="40"/>
              <w:jc w:val="center"/>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154F1DF6" w14:textId="77777777" w:rsidR="008406D6" w:rsidRPr="004078D0" w:rsidRDefault="008406D6" w:rsidP="008406D6">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4" w:space="0" w:color="1F4E79" w:themeColor="accent1" w:themeShade="80"/>
            </w:tcBorders>
            <w:shd w:val="clear" w:color="auto" w:fill="auto"/>
            <w:vAlign w:val="center"/>
          </w:tcPr>
          <w:p w14:paraId="173D19EC" w14:textId="77777777" w:rsidR="008406D6" w:rsidRPr="009D7709" w:rsidRDefault="008406D6" w:rsidP="008406D6">
            <w:pPr>
              <w:keepNext/>
              <w:keepLines/>
              <w:spacing w:before="40" w:after="40"/>
              <w:jc w:val="center"/>
              <w:rPr>
                <w:rFonts w:cs="Arial"/>
                <w:b/>
                <w:spacing w:val="-2"/>
                <w:sz w:val="14"/>
                <w:szCs w:val="14"/>
              </w:rPr>
            </w:pPr>
            <w:r w:rsidRPr="009D7709">
              <w:rPr>
                <w:rFonts w:cs="Arial"/>
                <w:b/>
                <w:sz w:val="14"/>
                <w:szCs w:val="14"/>
              </w:rPr>
              <w:t>Parent</w:t>
            </w:r>
          </w:p>
        </w:tc>
        <w:tc>
          <w:tcPr>
            <w:tcW w:w="283" w:type="dxa"/>
            <w:tcBorders>
              <w:top w:val="single" w:sz="2" w:space="0" w:color="1F4E79" w:themeColor="accent1" w:themeShade="80"/>
              <w:bottom w:val="nil"/>
            </w:tcBorders>
            <w:shd w:val="clear" w:color="auto" w:fill="auto"/>
            <w:vAlign w:val="center"/>
          </w:tcPr>
          <w:p w14:paraId="1E182503" w14:textId="77777777" w:rsidR="008406D6" w:rsidRPr="009D7709" w:rsidRDefault="008406D6" w:rsidP="008406D6">
            <w:pPr>
              <w:keepNext/>
              <w:keepLines/>
              <w:spacing w:before="40" w:after="40"/>
              <w:jc w:val="center"/>
              <w:rPr>
                <w:rFonts w:cs="Arial"/>
                <w:b/>
                <w:bCs/>
                <w:spacing w:val="-2"/>
                <w:sz w:val="14"/>
                <w:szCs w:val="14"/>
              </w:rPr>
            </w:pPr>
          </w:p>
        </w:tc>
        <w:tc>
          <w:tcPr>
            <w:tcW w:w="2943" w:type="dxa"/>
            <w:gridSpan w:val="2"/>
            <w:tcBorders>
              <w:top w:val="single" w:sz="2" w:space="0" w:color="1F4E79" w:themeColor="accent1" w:themeShade="80"/>
              <w:bottom w:val="single" w:sz="4" w:space="0" w:color="1F4E79" w:themeColor="accent1" w:themeShade="80"/>
            </w:tcBorders>
            <w:shd w:val="clear" w:color="auto" w:fill="auto"/>
            <w:vAlign w:val="center"/>
          </w:tcPr>
          <w:p w14:paraId="1F50B95C" w14:textId="77777777" w:rsidR="008406D6" w:rsidRPr="009D7709" w:rsidRDefault="008406D6" w:rsidP="008406D6">
            <w:pPr>
              <w:keepNext/>
              <w:keepLines/>
              <w:spacing w:before="40" w:after="40"/>
              <w:jc w:val="center"/>
              <w:rPr>
                <w:rFonts w:cs="Arial"/>
                <w:b/>
                <w:spacing w:val="-2"/>
                <w:sz w:val="14"/>
                <w:szCs w:val="14"/>
              </w:rPr>
            </w:pPr>
            <w:r w:rsidRPr="009D7709">
              <w:rPr>
                <w:rFonts w:cs="Arial"/>
                <w:b/>
                <w:sz w:val="14"/>
                <w:szCs w:val="14"/>
              </w:rPr>
              <w:t>Consolidated</w:t>
            </w:r>
          </w:p>
        </w:tc>
      </w:tr>
      <w:tr w:rsidR="008406D6" w:rsidRPr="004078D0" w14:paraId="61792B68" w14:textId="77777777" w:rsidTr="00D140C1">
        <w:trPr>
          <w:trHeight w:val="238"/>
          <w:jc w:val="center"/>
        </w:trPr>
        <w:tc>
          <w:tcPr>
            <w:tcW w:w="2986" w:type="dxa"/>
            <w:gridSpan w:val="2"/>
            <w:tcBorders>
              <w:top w:val="nil"/>
              <w:bottom w:val="single" w:sz="2" w:space="0" w:color="1F4E79" w:themeColor="accent1" w:themeShade="80"/>
            </w:tcBorders>
            <w:shd w:val="clear" w:color="auto" w:fill="auto"/>
          </w:tcPr>
          <w:p w14:paraId="1C3D276A" w14:textId="77777777" w:rsidR="008406D6" w:rsidRPr="004078D0" w:rsidRDefault="008406D6" w:rsidP="008406D6">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711DC4E1" w14:textId="77777777" w:rsidR="008406D6" w:rsidRPr="004078D0" w:rsidRDefault="008406D6" w:rsidP="008406D6">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1F4E79" w:themeColor="accent1" w:themeShade="80"/>
            </w:tcBorders>
            <w:shd w:val="clear" w:color="auto" w:fill="auto"/>
            <w:vAlign w:val="center"/>
          </w:tcPr>
          <w:p w14:paraId="1E16CE7F" w14:textId="77777777" w:rsidR="008406D6" w:rsidRPr="004078D0" w:rsidRDefault="008406D6" w:rsidP="008406D6">
            <w:pPr>
              <w:keepNext/>
              <w:keepLines/>
              <w:spacing w:before="40" w:after="40"/>
              <w:jc w:val="right"/>
              <w:rPr>
                <w:rFonts w:cs="Arial"/>
                <w:b/>
                <w:spacing w:val="-2"/>
                <w:sz w:val="14"/>
                <w:szCs w:val="18"/>
              </w:rPr>
            </w:pPr>
            <w:r>
              <w:rPr>
                <w:rFonts w:cs="Arial"/>
                <w:b/>
                <w:spacing w:val="-2"/>
                <w:sz w:val="14"/>
                <w:szCs w:val="18"/>
              </w:rPr>
              <w:t>2021</w:t>
            </w:r>
          </w:p>
        </w:tc>
        <w:tc>
          <w:tcPr>
            <w:tcW w:w="1412" w:type="dxa"/>
            <w:tcBorders>
              <w:top w:val="single" w:sz="2" w:space="0" w:color="8EAADB" w:themeColor="accent5" w:themeTint="99"/>
              <w:bottom w:val="single" w:sz="2" w:space="0" w:color="1F4E79" w:themeColor="accent1" w:themeShade="80"/>
            </w:tcBorders>
            <w:shd w:val="clear" w:color="auto" w:fill="auto"/>
            <w:vAlign w:val="center"/>
          </w:tcPr>
          <w:p w14:paraId="6BFCA132" w14:textId="77777777" w:rsidR="008406D6" w:rsidRPr="004078D0" w:rsidRDefault="008406D6" w:rsidP="008406D6">
            <w:pPr>
              <w:keepNext/>
              <w:keepLines/>
              <w:spacing w:before="40" w:after="40"/>
              <w:jc w:val="right"/>
              <w:rPr>
                <w:rFonts w:cs="Arial"/>
                <w:b/>
                <w:spacing w:val="-2"/>
                <w:sz w:val="14"/>
                <w:szCs w:val="18"/>
              </w:rPr>
            </w:pPr>
            <w:r>
              <w:rPr>
                <w:rFonts w:cs="Arial"/>
                <w:b/>
                <w:spacing w:val="-2"/>
                <w:sz w:val="14"/>
                <w:szCs w:val="18"/>
              </w:rPr>
              <w:t>2020</w:t>
            </w:r>
          </w:p>
        </w:tc>
        <w:tc>
          <w:tcPr>
            <w:tcW w:w="283" w:type="dxa"/>
            <w:tcBorders>
              <w:top w:val="nil"/>
              <w:bottom w:val="single" w:sz="2" w:space="0" w:color="1F4E79" w:themeColor="accent1" w:themeShade="80"/>
            </w:tcBorders>
            <w:shd w:val="clear" w:color="auto" w:fill="auto"/>
            <w:vAlign w:val="center"/>
          </w:tcPr>
          <w:p w14:paraId="55C0EACE" w14:textId="77777777" w:rsidR="008406D6" w:rsidRPr="004078D0" w:rsidRDefault="008406D6" w:rsidP="008406D6">
            <w:pPr>
              <w:keepNext/>
              <w:keepLines/>
              <w:spacing w:before="40" w:after="40"/>
              <w:jc w:val="right"/>
              <w:rPr>
                <w:rFonts w:cs="Arial"/>
                <w:b/>
                <w:spacing w:val="-2"/>
                <w:sz w:val="14"/>
                <w:szCs w:val="18"/>
              </w:rPr>
            </w:pPr>
          </w:p>
        </w:tc>
        <w:tc>
          <w:tcPr>
            <w:tcW w:w="1417" w:type="dxa"/>
            <w:tcBorders>
              <w:top w:val="single" w:sz="2" w:space="0" w:color="8EAADB" w:themeColor="accent5" w:themeTint="99"/>
              <w:bottom w:val="single" w:sz="2" w:space="0" w:color="1F4E79" w:themeColor="accent1" w:themeShade="80"/>
            </w:tcBorders>
            <w:shd w:val="clear" w:color="auto" w:fill="auto"/>
            <w:vAlign w:val="center"/>
          </w:tcPr>
          <w:p w14:paraId="64FCD38D" w14:textId="77777777" w:rsidR="008406D6" w:rsidRPr="004078D0" w:rsidRDefault="008406D6" w:rsidP="008406D6">
            <w:pPr>
              <w:keepNext/>
              <w:keepLines/>
              <w:spacing w:before="40" w:after="40"/>
              <w:jc w:val="right"/>
              <w:rPr>
                <w:rFonts w:cs="Arial"/>
                <w:b/>
                <w:spacing w:val="-2"/>
                <w:sz w:val="14"/>
                <w:szCs w:val="18"/>
              </w:rPr>
            </w:pPr>
            <w:r>
              <w:rPr>
                <w:rFonts w:cs="Arial"/>
                <w:b/>
                <w:spacing w:val="-2"/>
                <w:sz w:val="14"/>
                <w:szCs w:val="18"/>
              </w:rPr>
              <w:t>2021</w:t>
            </w:r>
          </w:p>
        </w:tc>
        <w:tc>
          <w:tcPr>
            <w:tcW w:w="1526" w:type="dxa"/>
            <w:tcBorders>
              <w:top w:val="single" w:sz="2" w:space="0" w:color="8EAADB" w:themeColor="accent5" w:themeTint="99"/>
              <w:bottom w:val="single" w:sz="2" w:space="0" w:color="1F4E79" w:themeColor="accent1" w:themeShade="80"/>
            </w:tcBorders>
            <w:shd w:val="clear" w:color="auto" w:fill="auto"/>
            <w:vAlign w:val="center"/>
          </w:tcPr>
          <w:p w14:paraId="524CA595" w14:textId="77777777" w:rsidR="008406D6" w:rsidRPr="004078D0" w:rsidRDefault="008406D6" w:rsidP="008406D6">
            <w:pPr>
              <w:keepNext/>
              <w:keepLines/>
              <w:spacing w:before="40" w:after="40"/>
              <w:jc w:val="right"/>
              <w:rPr>
                <w:rFonts w:cs="Arial"/>
                <w:b/>
                <w:spacing w:val="-2"/>
                <w:sz w:val="14"/>
                <w:szCs w:val="18"/>
              </w:rPr>
            </w:pPr>
            <w:r>
              <w:rPr>
                <w:rFonts w:cs="Arial"/>
                <w:b/>
                <w:spacing w:val="-2"/>
                <w:sz w:val="14"/>
                <w:szCs w:val="18"/>
              </w:rPr>
              <w:t>2020</w:t>
            </w:r>
          </w:p>
        </w:tc>
      </w:tr>
      <w:tr w:rsidR="008406D6" w:rsidRPr="004078D0" w14:paraId="7BEE3849" w14:textId="77777777" w:rsidTr="00D140C1">
        <w:trPr>
          <w:trHeight w:val="238"/>
          <w:jc w:val="center"/>
        </w:trPr>
        <w:tc>
          <w:tcPr>
            <w:tcW w:w="2986" w:type="dxa"/>
            <w:gridSpan w:val="2"/>
            <w:tcBorders>
              <w:top w:val="nil"/>
            </w:tcBorders>
            <w:shd w:val="clear" w:color="auto" w:fill="auto"/>
          </w:tcPr>
          <w:p w14:paraId="00830C4D" w14:textId="77777777" w:rsidR="008406D6" w:rsidRPr="006468C2" w:rsidRDefault="008406D6" w:rsidP="008406D6">
            <w:pPr>
              <w:pStyle w:val="08-Tabelageral"/>
              <w:jc w:val="left"/>
            </w:pPr>
            <w:r w:rsidRPr="00FB6469">
              <w:t>Donation and sponsorship expenses</w:t>
            </w:r>
            <w:r w:rsidRPr="00FB6469">
              <w:rPr>
                <w:vertAlign w:val="superscript"/>
              </w:rPr>
              <w:t xml:space="preserve"> (1)</w:t>
            </w:r>
          </w:p>
        </w:tc>
        <w:tc>
          <w:tcPr>
            <w:tcW w:w="604" w:type="dxa"/>
            <w:tcBorders>
              <w:top w:val="nil"/>
            </w:tcBorders>
            <w:shd w:val="clear" w:color="auto" w:fill="auto"/>
            <w:vAlign w:val="center"/>
          </w:tcPr>
          <w:p w14:paraId="3E7B9F71" w14:textId="77777777" w:rsidR="008406D6" w:rsidRPr="006468C2" w:rsidRDefault="008406D6" w:rsidP="008406D6">
            <w:pPr>
              <w:pStyle w:val="08-Tabelageral"/>
              <w:rPr>
                <w:rFonts w:cs="Arial"/>
                <w:szCs w:val="14"/>
              </w:rPr>
            </w:pPr>
          </w:p>
        </w:tc>
        <w:tc>
          <w:tcPr>
            <w:tcW w:w="1411" w:type="dxa"/>
            <w:tcBorders>
              <w:top w:val="nil"/>
            </w:tcBorders>
            <w:shd w:val="clear" w:color="auto" w:fill="auto"/>
          </w:tcPr>
          <w:p w14:paraId="27A0981B" w14:textId="77777777" w:rsidR="008406D6" w:rsidRPr="006468C2" w:rsidRDefault="008406D6" w:rsidP="008406D6">
            <w:pPr>
              <w:pStyle w:val="08-Tabelageral"/>
              <w:rPr>
                <w:rFonts w:cs="Arial"/>
                <w:szCs w:val="14"/>
              </w:rPr>
            </w:pPr>
            <w:r w:rsidRPr="000547D5">
              <w:t>--</w:t>
            </w:r>
          </w:p>
        </w:tc>
        <w:tc>
          <w:tcPr>
            <w:tcW w:w="1412" w:type="dxa"/>
            <w:tcBorders>
              <w:top w:val="nil"/>
            </w:tcBorders>
            <w:shd w:val="clear" w:color="auto" w:fill="auto"/>
          </w:tcPr>
          <w:p w14:paraId="56F811E2" w14:textId="77777777" w:rsidR="008406D6" w:rsidRPr="006468C2" w:rsidRDefault="008406D6" w:rsidP="008406D6">
            <w:pPr>
              <w:pStyle w:val="08-Tabelageral"/>
            </w:pPr>
            <w:r w:rsidRPr="004A551E">
              <w:t>--</w:t>
            </w:r>
          </w:p>
        </w:tc>
        <w:tc>
          <w:tcPr>
            <w:tcW w:w="283" w:type="dxa"/>
            <w:tcBorders>
              <w:top w:val="nil"/>
            </w:tcBorders>
            <w:shd w:val="clear" w:color="auto" w:fill="auto"/>
            <w:vAlign w:val="center"/>
          </w:tcPr>
          <w:p w14:paraId="05D2EF49" w14:textId="77777777" w:rsidR="008406D6" w:rsidRPr="006468C2" w:rsidRDefault="008406D6" w:rsidP="008406D6">
            <w:pPr>
              <w:pStyle w:val="08-Tabelageral"/>
              <w:rPr>
                <w:rFonts w:cs="Arial"/>
                <w:szCs w:val="14"/>
              </w:rPr>
            </w:pPr>
          </w:p>
        </w:tc>
        <w:tc>
          <w:tcPr>
            <w:tcW w:w="1417" w:type="dxa"/>
            <w:tcBorders>
              <w:top w:val="nil"/>
            </w:tcBorders>
            <w:shd w:val="clear" w:color="auto" w:fill="auto"/>
          </w:tcPr>
          <w:p w14:paraId="08327161" w14:textId="77777777" w:rsidR="008406D6" w:rsidRPr="006468C2" w:rsidRDefault="008406D6" w:rsidP="008406D6">
            <w:pPr>
              <w:pStyle w:val="08-Tabelageral"/>
              <w:rPr>
                <w:rFonts w:cs="Arial"/>
                <w:szCs w:val="14"/>
              </w:rPr>
            </w:pPr>
            <w:r w:rsidRPr="004C3084">
              <w:t>(18</w:t>
            </w:r>
            <w:r>
              <w:t>,</w:t>
            </w:r>
            <w:r w:rsidRPr="004C3084">
              <w:t>756)</w:t>
            </w:r>
          </w:p>
        </w:tc>
        <w:tc>
          <w:tcPr>
            <w:tcW w:w="1526" w:type="dxa"/>
            <w:tcBorders>
              <w:top w:val="nil"/>
            </w:tcBorders>
            <w:shd w:val="clear" w:color="auto" w:fill="auto"/>
          </w:tcPr>
          <w:p w14:paraId="12345003" w14:textId="77777777" w:rsidR="008406D6" w:rsidRPr="004078D0" w:rsidRDefault="008406D6" w:rsidP="008406D6">
            <w:pPr>
              <w:pStyle w:val="08-Tabelageral"/>
              <w:rPr>
                <w:rFonts w:cs="Arial"/>
                <w:szCs w:val="14"/>
              </w:rPr>
            </w:pPr>
            <w:r w:rsidRPr="00837803">
              <w:t>(40</w:t>
            </w:r>
            <w:r>
              <w:t>,</w:t>
            </w:r>
            <w:r w:rsidRPr="00837803">
              <w:t>400)</w:t>
            </w:r>
          </w:p>
        </w:tc>
      </w:tr>
      <w:tr w:rsidR="008406D6" w:rsidRPr="004078D0" w14:paraId="620F3D99" w14:textId="77777777" w:rsidTr="00D140C1">
        <w:trPr>
          <w:trHeight w:val="238"/>
          <w:jc w:val="center"/>
        </w:trPr>
        <w:tc>
          <w:tcPr>
            <w:tcW w:w="2986" w:type="dxa"/>
            <w:gridSpan w:val="2"/>
            <w:shd w:val="clear" w:color="auto" w:fill="auto"/>
          </w:tcPr>
          <w:p w14:paraId="7CF2475F" w14:textId="77777777" w:rsidR="008406D6" w:rsidRPr="004078D0" w:rsidRDefault="008406D6" w:rsidP="008406D6">
            <w:pPr>
              <w:pStyle w:val="08-Tabelageral"/>
              <w:jc w:val="left"/>
            </w:pPr>
            <w:r w:rsidRPr="00B35EB2">
              <w:t>Data processing</w:t>
            </w:r>
          </w:p>
        </w:tc>
        <w:tc>
          <w:tcPr>
            <w:tcW w:w="604" w:type="dxa"/>
            <w:shd w:val="clear" w:color="auto" w:fill="auto"/>
            <w:vAlign w:val="center"/>
          </w:tcPr>
          <w:p w14:paraId="75A8F547" w14:textId="77777777" w:rsidR="008406D6" w:rsidRPr="004078D0" w:rsidRDefault="008406D6" w:rsidP="008406D6">
            <w:pPr>
              <w:pStyle w:val="08-Tabelageral"/>
              <w:rPr>
                <w:rFonts w:cs="Arial"/>
                <w:szCs w:val="14"/>
              </w:rPr>
            </w:pPr>
          </w:p>
        </w:tc>
        <w:tc>
          <w:tcPr>
            <w:tcW w:w="1411" w:type="dxa"/>
            <w:shd w:val="clear" w:color="auto" w:fill="auto"/>
          </w:tcPr>
          <w:p w14:paraId="6DD6A90A" w14:textId="77777777" w:rsidR="008406D6" w:rsidRPr="00217CF4" w:rsidRDefault="008406D6" w:rsidP="008406D6">
            <w:pPr>
              <w:pStyle w:val="08-Tabelageral"/>
              <w:rPr>
                <w:rFonts w:cs="Arial"/>
                <w:szCs w:val="14"/>
              </w:rPr>
            </w:pPr>
            <w:r w:rsidRPr="000547D5">
              <w:t>(1</w:t>
            </w:r>
            <w:r>
              <w:t>,</w:t>
            </w:r>
            <w:r w:rsidRPr="000547D5">
              <w:t>006)</w:t>
            </w:r>
          </w:p>
        </w:tc>
        <w:tc>
          <w:tcPr>
            <w:tcW w:w="1412" w:type="dxa"/>
            <w:shd w:val="clear" w:color="auto" w:fill="auto"/>
          </w:tcPr>
          <w:p w14:paraId="5F1FD566" w14:textId="77777777" w:rsidR="008406D6" w:rsidRPr="004078D0" w:rsidRDefault="008406D6" w:rsidP="008406D6">
            <w:pPr>
              <w:pStyle w:val="08-Tabelageral"/>
            </w:pPr>
            <w:r w:rsidRPr="004A551E">
              <w:t>(1</w:t>
            </w:r>
            <w:r>
              <w:t>,</w:t>
            </w:r>
            <w:r w:rsidRPr="004A551E">
              <w:t>061)</w:t>
            </w:r>
          </w:p>
        </w:tc>
        <w:tc>
          <w:tcPr>
            <w:tcW w:w="283" w:type="dxa"/>
            <w:shd w:val="clear" w:color="auto" w:fill="auto"/>
            <w:vAlign w:val="center"/>
          </w:tcPr>
          <w:p w14:paraId="634A9221" w14:textId="77777777" w:rsidR="008406D6" w:rsidRPr="004078D0" w:rsidRDefault="008406D6" w:rsidP="008406D6">
            <w:pPr>
              <w:pStyle w:val="08-Tabelageral"/>
              <w:rPr>
                <w:rFonts w:cs="Arial"/>
                <w:szCs w:val="14"/>
              </w:rPr>
            </w:pPr>
          </w:p>
        </w:tc>
        <w:tc>
          <w:tcPr>
            <w:tcW w:w="1417" w:type="dxa"/>
            <w:shd w:val="clear" w:color="auto" w:fill="auto"/>
          </w:tcPr>
          <w:p w14:paraId="3ED4E14B" w14:textId="77777777" w:rsidR="008406D6" w:rsidRPr="00217CF4" w:rsidRDefault="008406D6" w:rsidP="008406D6">
            <w:pPr>
              <w:pStyle w:val="08-Tabelageral"/>
              <w:rPr>
                <w:rFonts w:cs="Arial"/>
                <w:szCs w:val="14"/>
              </w:rPr>
            </w:pPr>
            <w:r w:rsidRPr="004C3084">
              <w:t>(7</w:t>
            </w:r>
            <w:r>
              <w:t>,</w:t>
            </w:r>
            <w:r w:rsidRPr="004C3084">
              <w:t>115)</w:t>
            </w:r>
          </w:p>
        </w:tc>
        <w:tc>
          <w:tcPr>
            <w:tcW w:w="1526" w:type="dxa"/>
            <w:shd w:val="clear" w:color="auto" w:fill="auto"/>
          </w:tcPr>
          <w:p w14:paraId="07D3C3E8" w14:textId="77777777" w:rsidR="008406D6" w:rsidRPr="004078D0" w:rsidRDefault="008406D6" w:rsidP="008406D6">
            <w:pPr>
              <w:pStyle w:val="08-Tabelageral"/>
              <w:rPr>
                <w:rFonts w:cs="Arial"/>
                <w:szCs w:val="14"/>
              </w:rPr>
            </w:pPr>
            <w:r w:rsidRPr="00837803">
              <w:t>(6</w:t>
            </w:r>
            <w:r>
              <w:t>,</w:t>
            </w:r>
            <w:r w:rsidRPr="00837803">
              <w:t>700)</w:t>
            </w:r>
          </w:p>
        </w:tc>
      </w:tr>
      <w:tr w:rsidR="008406D6" w:rsidRPr="004078D0" w14:paraId="18776CBB" w14:textId="77777777" w:rsidTr="00D140C1">
        <w:trPr>
          <w:trHeight w:val="238"/>
          <w:jc w:val="center"/>
        </w:trPr>
        <w:tc>
          <w:tcPr>
            <w:tcW w:w="2986" w:type="dxa"/>
            <w:gridSpan w:val="2"/>
            <w:shd w:val="clear" w:color="auto" w:fill="auto"/>
          </w:tcPr>
          <w:p w14:paraId="7DBAF7C3" w14:textId="77777777" w:rsidR="008406D6" w:rsidRPr="00992545" w:rsidRDefault="008406D6" w:rsidP="008406D6">
            <w:pPr>
              <w:pStyle w:val="08-Tabelageral"/>
              <w:jc w:val="left"/>
              <w:rPr>
                <w:vertAlign w:val="superscript"/>
                <w:lang w:val="en-US"/>
              </w:rPr>
            </w:pPr>
            <w:r w:rsidRPr="00992545">
              <w:rPr>
                <w:lang w:val="en-US"/>
              </w:rPr>
              <w:t>Rent expenses and condominium fee</w:t>
            </w:r>
          </w:p>
        </w:tc>
        <w:tc>
          <w:tcPr>
            <w:tcW w:w="604" w:type="dxa"/>
            <w:shd w:val="clear" w:color="auto" w:fill="auto"/>
            <w:vAlign w:val="center"/>
          </w:tcPr>
          <w:p w14:paraId="08BFE43C" w14:textId="77777777" w:rsidR="008406D6" w:rsidRPr="00992545" w:rsidRDefault="008406D6" w:rsidP="008406D6">
            <w:pPr>
              <w:pStyle w:val="08-Tabelageral"/>
              <w:rPr>
                <w:rFonts w:cs="Arial"/>
                <w:szCs w:val="14"/>
                <w:lang w:val="en-US"/>
              </w:rPr>
            </w:pPr>
          </w:p>
        </w:tc>
        <w:tc>
          <w:tcPr>
            <w:tcW w:w="1411" w:type="dxa"/>
            <w:shd w:val="clear" w:color="auto" w:fill="auto"/>
          </w:tcPr>
          <w:p w14:paraId="44A396F5" w14:textId="77777777" w:rsidR="008406D6" w:rsidRPr="004078D0" w:rsidRDefault="008406D6" w:rsidP="008406D6">
            <w:pPr>
              <w:pStyle w:val="08-Tabelageral"/>
              <w:rPr>
                <w:rFonts w:cs="Arial"/>
                <w:szCs w:val="14"/>
              </w:rPr>
            </w:pPr>
            <w:r w:rsidRPr="000547D5">
              <w:t>(932)</w:t>
            </w:r>
          </w:p>
        </w:tc>
        <w:tc>
          <w:tcPr>
            <w:tcW w:w="1412" w:type="dxa"/>
            <w:shd w:val="clear" w:color="auto" w:fill="auto"/>
          </w:tcPr>
          <w:p w14:paraId="52E30194" w14:textId="77777777" w:rsidR="008406D6" w:rsidRPr="004078D0" w:rsidRDefault="008406D6" w:rsidP="008406D6">
            <w:pPr>
              <w:pStyle w:val="08-Tabelageral"/>
            </w:pPr>
            <w:r w:rsidRPr="004A551E">
              <w:t>(925)</w:t>
            </w:r>
          </w:p>
        </w:tc>
        <w:tc>
          <w:tcPr>
            <w:tcW w:w="283" w:type="dxa"/>
            <w:shd w:val="clear" w:color="auto" w:fill="auto"/>
            <w:vAlign w:val="center"/>
          </w:tcPr>
          <w:p w14:paraId="69C07D07" w14:textId="77777777" w:rsidR="008406D6" w:rsidRPr="004078D0" w:rsidRDefault="008406D6" w:rsidP="008406D6">
            <w:pPr>
              <w:pStyle w:val="08-Tabelageral"/>
              <w:rPr>
                <w:rFonts w:cs="Arial"/>
                <w:szCs w:val="14"/>
              </w:rPr>
            </w:pPr>
          </w:p>
        </w:tc>
        <w:tc>
          <w:tcPr>
            <w:tcW w:w="1417" w:type="dxa"/>
            <w:shd w:val="clear" w:color="auto" w:fill="auto"/>
          </w:tcPr>
          <w:p w14:paraId="188975D3" w14:textId="77777777" w:rsidR="008406D6" w:rsidRPr="004078D0" w:rsidRDefault="008406D6" w:rsidP="008406D6">
            <w:pPr>
              <w:pStyle w:val="08-Tabelageral"/>
              <w:rPr>
                <w:rFonts w:cs="Arial"/>
                <w:szCs w:val="14"/>
              </w:rPr>
            </w:pPr>
            <w:r w:rsidRPr="004C3084">
              <w:t>(4</w:t>
            </w:r>
            <w:r>
              <w:t>,</w:t>
            </w:r>
            <w:r w:rsidRPr="004C3084">
              <w:t>288)</w:t>
            </w:r>
          </w:p>
        </w:tc>
        <w:tc>
          <w:tcPr>
            <w:tcW w:w="1526" w:type="dxa"/>
            <w:shd w:val="clear" w:color="auto" w:fill="auto"/>
          </w:tcPr>
          <w:p w14:paraId="6C79D1ED" w14:textId="77777777" w:rsidR="008406D6" w:rsidRPr="004078D0" w:rsidRDefault="008406D6" w:rsidP="008406D6">
            <w:pPr>
              <w:pStyle w:val="08-Tabelageral"/>
              <w:rPr>
                <w:rFonts w:cs="Arial"/>
                <w:szCs w:val="14"/>
              </w:rPr>
            </w:pPr>
            <w:r w:rsidRPr="00837803">
              <w:t>(4</w:t>
            </w:r>
            <w:r>
              <w:t>,</w:t>
            </w:r>
            <w:r w:rsidRPr="00837803">
              <w:t>459)</w:t>
            </w:r>
          </w:p>
        </w:tc>
      </w:tr>
      <w:tr w:rsidR="008406D6" w:rsidRPr="004078D0" w14:paraId="1E246D8D" w14:textId="77777777" w:rsidTr="00D140C1">
        <w:trPr>
          <w:trHeight w:val="238"/>
          <w:jc w:val="center"/>
        </w:trPr>
        <w:tc>
          <w:tcPr>
            <w:tcW w:w="2986" w:type="dxa"/>
            <w:gridSpan w:val="2"/>
            <w:shd w:val="clear" w:color="auto" w:fill="auto"/>
          </w:tcPr>
          <w:p w14:paraId="389310AF" w14:textId="77777777" w:rsidR="008406D6" w:rsidRPr="00531062" w:rsidRDefault="008406D6" w:rsidP="008406D6">
            <w:pPr>
              <w:pStyle w:val="08-Tabelageral"/>
              <w:jc w:val="left"/>
            </w:pPr>
            <w:r w:rsidRPr="00B35EB2">
              <w:t>Specialized technical services</w:t>
            </w:r>
          </w:p>
        </w:tc>
        <w:tc>
          <w:tcPr>
            <w:tcW w:w="604" w:type="dxa"/>
            <w:shd w:val="clear" w:color="auto" w:fill="auto"/>
          </w:tcPr>
          <w:p w14:paraId="7CF3DFBD" w14:textId="77777777" w:rsidR="008406D6" w:rsidRPr="00B636F4" w:rsidRDefault="008406D6" w:rsidP="008406D6">
            <w:pPr>
              <w:pStyle w:val="08-Tabelageral"/>
              <w:rPr>
                <w:rFonts w:cs="Arial"/>
                <w:szCs w:val="14"/>
              </w:rPr>
            </w:pPr>
          </w:p>
        </w:tc>
        <w:tc>
          <w:tcPr>
            <w:tcW w:w="1411" w:type="dxa"/>
            <w:shd w:val="clear" w:color="auto" w:fill="auto"/>
          </w:tcPr>
          <w:p w14:paraId="32DB5185" w14:textId="77777777" w:rsidR="008406D6" w:rsidRDefault="008406D6" w:rsidP="008406D6">
            <w:pPr>
              <w:pStyle w:val="08-Tabelageral"/>
              <w:rPr>
                <w:rFonts w:cs="Arial"/>
                <w:szCs w:val="14"/>
              </w:rPr>
            </w:pPr>
            <w:r w:rsidRPr="000547D5">
              <w:t>(413)</w:t>
            </w:r>
          </w:p>
        </w:tc>
        <w:tc>
          <w:tcPr>
            <w:tcW w:w="1412" w:type="dxa"/>
            <w:shd w:val="clear" w:color="auto" w:fill="auto"/>
          </w:tcPr>
          <w:p w14:paraId="22D31889" w14:textId="77777777" w:rsidR="008406D6" w:rsidRPr="009D6773" w:rsidRDefault="008406D6" w:rsidP="008406D6">
            <w:pPr>
              <w:pStyle w:val="08-Tabelageral"/>
              <w:rPr>
                <w:rFonts w:cs="Arial"/>
                <w:szCs w:val="14"/>
              </w:rPr>
            </w:pPr>
            <w:r w:rsidRPr="004A551E">
              <w:t>(311)</w:t>
            </w:r>
          </w:p>
        </w:tc>
        <w:tc>
          <w:tcPr>
            <w:tcW w:w="283" w:type="dxa"/>
            <w:shd w:val="clear" w:color="auto" w:fill="auto"/>
            <w:vAlign w:val="center"/>
          </w:tcPr>
          <w:p w14:paraId="1761029C" w14:textId="77777777" w:rsidR="008406D6" w:rsidRPr="00B636F4" w:rsidRDefault="008406D6" w:rsidP="008406D6">
            <w:pPr>
              <w:pStyle w:val="08-Tabelageral"/>
              <w:rPr>
                <w:rFonts w:cs="Arial"/>
                <w:szCs w:val="14"/>
              </w:rPr>
            </w:pPr>
          </w:p>
        </w:tc>
        <w:tc>
          <w:tcPr>
            <w:tcW w:w="1417" w:type="dxa"/>
            <w:shd w:val="clear" w:color="auto" w:fill="auto"/>
          </w:tcPr>
          <w:p w14:paraId="7FADCF0B" w14:textId="77777777" w:rsidR="008406D6" w:rsidRDefault="008406D6" w:rsidP="008406D6">
            <w:pPr>
              <w:pStyle w:val="08-Tabelageral"/>
              <w:rPr>
                <w:rFonts w:cs="Arial"/>
                <w:szCs w:val="14"/>
              </w:rPr>
            </w:pPr>
            <w:r w:rsidRPr="004C3084">
              <w:t>(2</w:t>
            </w:r>
            <w:r>
              <w:t>,</w:t>
            </w:r>
            <w:r w:rsidRPr="004C3084">
              <w:t>921)</w:t>
            </w:r>
          </w:p>
        </w:tc>
        <w:tc>
          <w:tcPr>
            <w:tcW w:w="1526" w:type="dxa"/>
            <w:shd w:val="clear" w:color="auto" w:fill="auto"/>
          </w:tcPr>
          <w:p w14:paraId="49ECD7ED" w14:textId="77777777" w:rsidR="008406D6" w:rsidRPr="00410E8D" w:rsidRDefault="008406D6" w:rsidP="008406D6">
            <w:pPr>
              <w:pStyle w:val="08-Tabelageral"/>
              <w:rPr>
                <w:rFonts w:cs="Arial"/>
                <w:szCs w:val="14"/>
              </w:rPr>
            </w:pPr>
            <w:r w:rsidRPr="00837803">
              <w:t>(2</w:t>
            </w:r>
            <w:r>
              <w:t>,</w:t>
            </w:r>
            <w:r w:rsidRPr="00837803">
              <w:t>665)</w:t>
            </w:r>
          </w:p>
        </w:tc>
      </w:tr>
      <w:tr w:rsidR="008406D6" w:rsidRPr="004078D0" w14:paraId="15B32500" w14:textId="77777777" w:rsidTr="00D140C1">
        <w:trPr>
          <w:trHeight w:val="238"/>
          <w:jc w:val="center"/>
        </w:trPr>
        <w:tc>
          <w:tcPr>
            <w:tcW w:w="2986" w:type="dxa"/>
            <w:gridSpan w:val="2"/>
            <w:shd w:val="clear" w:color="auto" w:fill="auto"/>
          </w:tcPr>
          <w:p w14:paraId="768B7484" w14:textId="77777777" w:rsidR="008406D6" w:rsidRPr="00531062" w:rsidRDefault="008406D6" w:rsidP="008406D6">
            <w:pPr>
              <w:pStyle w:val="08-Tabelageral"/>
              <w:jc w:val="left"/>
            </w:pPr>
            <w:r w:rsidRPr="00B35EB2">
              <w:t>Promotions and public relations</w:t>
            </w:r>
          </w:p>
        </w:tc>
        <w:tc>
          <w:tcPr>
            <w:tcW w:w="604" w:type="dxa"/>
            <w:shd w:val="clear" w:color="auto" w:fill="auto"/>
          </w:tcPr>
          <w:p w14:paraId="5F01D1EE" w14:textId="77777777" w:rsidR="008406D6" w:rsidRPr="00B636F4" w:rsidRDefault="008406D6" w:rsidP="008406D6">
            <w:pPr>
              <w:pStyle w:val="08-Tabelageral"/>
              <w:rPr>
                <w:rFonts w:cs="Arial"/>
                <w:szCs w:val="14"/>
              </w:rPr>
            </w:pPr>
          </w:p>
        </w:tc>
        <w:tc>
          <w:tcPr>
            <w:tcW w:w="1411" w:type="dxa"/>
            <w:shd w:val="clear" w:color="auto" w:fill="auto"/>
          </w:tcPr>
          <w:p w14:paraId="63DF798A" w14:textId="77777777" w:rsidR="008406D6" w:rsidRDefault="008406D6" w:rsidP="008406D6">
            <w:pPr>
              <w:pStyle w:val="08-Tabelageral"/>
              <w:rPr>
                <w:rFonts w:cs="Arial"/>
                <w:szCs w:val="14"/>
              </w:rPr>
            </w:pPr>
            <w:r w:rsidRPr="000547D5">
              <w:t>(41)</w:t>
            </w:r>
          </w:p>
        </w:tc>
        <w:tc>
          <w:tcPr>
            <w:tcW w:w="1412" w:type="dxa"/>
            <w:shd w:val="clear" w:color="auto" w:fill="auto"/>
          </w:tcPr>
          <w:p w14:paraId="0F469A6C" w14:textId="77777777" w:rsidR="008406D6" w:rsidRPr="009D6773" w:rsidRDefault="008406D6" w:rsidP="008406D6">
            <w:pPr>
              <w:pStyle w:val="08-Tabelageral"/>
              <w:rPr>
                <w:rFonts w:cs="Arial"/>
                <w:szCs w:val="14"/>
              </w:rPr>
            </w:pPr>
            <w:r w:rsidRPr="004A551E">
              <w:t>(29)</w:t>
            </w:r>
          </w:p>
        </w:tc>
        <w:tc>
          <w:tcPr>
            <w:tcW w:w="283" w:type="dxa"/>
            <w:shd w:val="clear" w:color="auto" w:fill="auto"/>
            <w:vAlign w:val="center"/>
          </w:tcPr>
          <w:p w14:paraId="229EDB4E" w14:textId="77777777" w:rsidR="008406D6" w:rsidRPr="00B636F4" w:rsidRDefault="008406D6" w:rsidP="008406D6">
            <w:pPr>
              <w:pStyle w:val="08-Tabelageral"/>
              <w:rPr>
                <w:rFonts w:cs="Arial"/>
                <w:szCs w:val="14"/>
              </w:rPr>
            </w:pPr>
          </w:p>
        </w:tc>
        <w:tc>
          <w:tcPr>
            <w:tcW w:w="1417" w:type="dxa"/>
            <w:shd w:val="clear" w:color="auto" w:fill="auto"/>
          </w:tcPr>
          <w:p w14:paraId="43501069" w14:textId="77777777" w:rsidR="008406D6" w:rsidRDefault="008406D6" w:rsidP="008406D6">
            <w:pPr>
              <w:pStyle w:val="08-Tabelageral"/>
              <w:rPr>
                <w:rFonts w:cs="Arial"/>
                <w:szCs w:val="14"/>
              </w:rPr>
            </w:pPr>
            <w:r w:rsidRPr="004C3084">
              <w:t>(733)</w:t>
            </w:r>
          </w:p>
        </w:tc>
        <w:tc>
          <w:tcPr>
            <w:tcW w:w="1526" w:type="dxa"/>
            <w:shd w:val="clear" w:color="auto" w:fill="auto"/>
          </w:tcPr>
          <w:p w14:paraId="71925426" w14:textId="77777777" w:rsidR="008406D6" w:rsidRPr="00410E8D" w:rsidRDefault="008406D6" w:rsidP="008406D6">
            <w:pPr>
              <w:pStyle w:val="08-Tabelageral"/>
              <w:rPr>
                <w:rFonts w:cs="Arial"/>
                <w:szCs w:val="14"/>
              </w:rPr>
            </w:pPr>
            <w:r w:rsidRPr="00837803">
              <w:t>(148)</w:t>
            </w:r>
          </w:p>
        </w:tc>
      </w:tr>
      <w:tr w:rsidR="008406D6" w:rsidRPr="004078D0" w14:paraId="37161FDF" w14:textId="77777777" w:rsidTr="00D140C1">
        <w:trPr>
          <w:trHeight w:val="238"/>
          <w:jc w:val="center"/>
        </w:trPr>
        <w:tc>
          <w:tcPr>
            <w:tcW w:w="2986" w:type="dxa"/>
            <w:gridSpan w:val="2"/>
            <w:shd w:val="clear" w:color="auto" w:fill="auto"/>
          </w:tcPr>
          <w:p w14:paraId="149F39C2" w14:textId="77777777" w:rsidR="008406D6" w:rsidRPr="00B636F4" w:rsidRDefault="008406D6" w:rsidP="008406D6">
            <w:pPr>
              <w:pStyle w:val="08-Tabelageral"/>
              <w:jc w:val="left"/>
            </w:pPr>
            <w:r w:rsidRPr="00F213A2">
              <w:t>Costs communicating</w:t>
            </w:r>
          </w:p>
        </w:tc>
        <w:tc>
          <w:tcPr>
            <w:tcW w:w="604" w:type="dxa"/>
            <w:shd w:val="clear" w:color="auto" w:fill="auto"/>
            <w:vAlign w:val="center"/>
          </w:tcPr>
          <w:p w14:paraId="3B778944" w14:textId="77777777" w:rsidR="008406D6" w:rsidRPr="00B636F4" w:rsidRDefault="008406D6" w:rsidP="008406D6">
            <w:pPr>
              <w:pStyle w:val="08-Tabelageral"/>
              <w:rPr>
                <w:rFonts w:cs="Arial"/>
                <w:szCs w:val="14"/>
              </w:rPr>
            </w:pPr>
          </w:p>
        </w:tc>
        <w:tc>
          <w:tcPr>
            <w:tcW w:w="1411" w:type="dxa"/>
            <w:shd w:val="clear" w:color="auto" w:fill="auto"/>
          </w:tcPr>
          <w:p w14:paraId="73D9BB9C" w14:textId="77777777" w:rsidR="008406D6" w:rsidRPr="00B636F4" w:rsidRDefault="008406D6" w:rsidP="008406D6">
            <w:pPr>
              <w:pStyle w:val="08-Tabelageral"/>
              <w:rPr>
                <w:rFonts w:cs="Arial"/>
                <w:szCs w:val="14"/>
              </w:rPr>
            </w:pPr>
            <w:r w:rsidRPr="000547D5">
              <w:t>(325)</w:t>
            </w:r>
          </w:p>
        </w:tc>
        <w:tc>
          <w:tcPr>
            <w:tcW w:w="1412" w:type="dxa"/>
            <w:shd w:val="clear" w:color="auto" w:fill="auto"/>
          </w:tcPr>
          <w:p w14:paraId="02FF3B93" w14:textId="77777777" w:rsidR="008406D6" w:rsidRPr="00B636F4" w:rsidRDefault="008406D6" w:rsidP="008406D6">
            <w:pPr>
              <w:pStyle w:val="08-Tabelageral"/>
            </w:pPr>
            <w:r w:rsidRPr="004A551E">
              <w:t>(127)</w:t>
            </w:r>
          </w:p>
        </w:tc>
        <w:tc>
          <w:tcPr>
            <w:tcW w:w="283" w:type="dxa"/>
            <w:shd w:val="clear" w:color="auto" w:fill="auto"/>
            <w:vAlign w:val="center"/>
          </w:tcPr>
          <w:p w14:paraId="149D1919" w14:textId="77777777" w:rsidR="008406D6" w:rsidRPr="00B636F4" w:rsidRDefault="008406D6" w:rsidP="008406D6">
            <w:pPr>
              <w:pStyle w:val="08-Tabelageral"/>
              <w:rPr>
                <w:rFonts w:cs="Arial"/>
                <w:szCs w:val="14"/>
              </w:rPr>
            </w:pPr>
          </w:p>
        </w:tc>
        <w:tc>
          <w:tcPr>
            <w:tcW w:w="1417" w:type="dxa"/>
            <w:shd w:val="clear" w:color="auto" w:fill="auto"/>
          </w:tcPr>
          <w:p w14:paraId="69D88B61" w14:textId="77777777" w:rsidR="008406D6" w:rsidRPr="00B636F4" w:rsidRDefault="008406D6" w:rsidP="008406D6">
            <w:pPr>
              <w:pStyle w:val="08-Tabelageral"/>
              <w:rPr>
                <w:rFonts w:cs="Arial"/>
                <w:szCs w:val="14"/>
              </w:rPr>
            </w:pPr>
            <w:r w:rsidRPr="004C3084">
              <w:t>(727)</w:t>
            </w:r>
          </w:p>
        </w:tc>
        <w:tc>
          <w:tcPr>
            <w:tcW w:w="1526" w:type="dxa"/>
            <w:shd w:val="clear" w:color="auto" w:fill="auto"/>
          </w:tcPr>
          <w:p w14:paraId="3367FB08" w14:textId="77777777" w:rsidR="008406D6" w:rsidRPr="00714C80" w:rsidRDefault="008406D6" w:rsidP="008406D6">
            <w:pPr>
              <w:pStyle w:val="08-Tabelageral"/>
              <w:rPr>
                <w:rFonts w:cs="Arial"/>
                <w:szCs w:val="14"/>
              </w:rPr>
            </w:pPr>
            <w:r w:rsidRPr="00837803">
              <w:t>(778)</w:t>
            </w:r>
          </w:p>
        </w:tc>
      </w:tr>
      <w:tr w:rsidR="008406D6" w:rsidRPr="004078D0" w14:paraId="54D892C1" w14:textId="77777777" w:rsidTr="00D140C1">
        <w:trPr>
          <w:trHeight w:val="238"/>
          <w:jc w:val="center"/>
        </w:trPr>
        <w:tc>
          <w:tcPr>
            <w:tcW w:w="2986" w:type="dxa"/>
            <w:gridSpan w:val="2"/>
            <w:tcBorders>
              <w:bottom w:val="nil"/>
            </w:tcBorders>
            <w:shd w:val="clear" w:color="auto" w:fill="auto"/>
          </w:tcPr>
          <w:p w14:paraId="66D1902A" w14:textId="77777777" w:rsidR="008406D6" w:rsidRPr="00714C80" w:rsidRDefault="008406D6" w:rsidP="008406D6">
            <w:pPr>
              <w:pStyle w:val="08-Tabelageral"/>
              <w:jc w:val="left"/>
            </w:pPr>
            <w:r w:rsidRPr="00B35EB2">
              <w:t>Publications</w:t>
            </w:r>
          </w:p>
        </w:tc>
        <w:tc>
          <w:tcPr>
            <w:tcW w:w="604" w:type="dxa"/>
            <w:tcBorders>
              <w:bottom w:val="nil"/>
            </w:tcBorders>
            <w:shd w:val="clear" w:color="auto" w:fill="auto"/>
            <w:vAlign w:val="center"/>
          </w:tcPr>
          <w:p w14:paraId="10949984" w14:textId="77777777" w:rsidR="008406D6" w:rsidRPr="00714C80" w:rsidRDefault="008406D6" w:rsidP="008406D6">
            <w:pPr>
              <w:pStyle w:val="08-Tabelageral"/>
              <w:rPr>
                <w:rFonts w:cs="Arial"/>
                <w:szCs w:val="14"/>
              </w:rPr>
            </w:pPr>
          </w:p>
        </w:tc>
        <w:tc>
          <w:tcPr>
            <w:tcW w:w="1411" w:type="dxa"/>
            <w:tcBorders>
              <w:bottom w:val="nil"/>
            </w:tcBorders>
            <w:shd w:val="clear" w:color="auto" w:fill="auto"/>
          </w:tcPr>
          <w:p w14:paraId="2FD212E7" w14:textId="77777777" w:rsidR="008406D6" w:rsidRPr="00714C80" w:rsidRDefault="008406D6" w:rsidP="008406D6">
            <w:pPr>
              <w:pStyle w:val="08-Tabelageral"/>
              <w:rPr>
                <w:rFonts w:cs="Arial"/>
                <w:szCs w:val="14"/>
              </w:rPr>
            </w:pPr>
            <w:r w:rsidRPr="000547D5">
              <w:t>(150)</w:t>
            </w:r>
          </w:p>
        </w:tc>
        <w:tc>
          <w:tcPr>
            <w:tcW w:w="1412" w:type="dxa"/>
            <w:tcBorders>
              <w:bottom w:val="nil"/>
            </w:tcBorders>
            <w:shd w:val="clear" w:color="auto" w:fill="auto"/>
          </w:tcPr>
          <w:p w14:paraId="292BF95E" w14:textId="77777777" w:rsidR="008406D6" w:rsidRPr="00714C80" w:rsidRDefault="008406D6" w:rsidP="008406D6">
            <w:pPr>
              <w:pStyle w:val="08-Tabelageral"/>
            </w:pPr>
            <w:r w:rsidRPr="004A551E">
              <w:t>(51)</w:t>
            </w:r>
          </w:p>
        </w:tc>
        <w:tc>
          <w:tcPr>
            <w:tcW w:w="283" w:type="dxa"/>
            <w:tcBorders>
              <w:bottom w:val="nil"/>
            </w:tcBorders>
            <w:shd w:val="clear" w:color="auto" w:fill="auto"/>
            <w:vAlign w:val="center"/>
          </w:tcPr>
          <w:p w14:paraId="170A4FA3" w14:textId="77777777" w:rsidR="008406D6" w:rsidRPr="00714C80" w:rsidRDefault="008406D6" w:rsidP="008406D6">
            <w:pPr>
              <w:pStyle w:val="08-Tabelageral"/>
              <w:rPr>
                <w:rFonts w:cs="Arial"/>
                <w:szCs w:val="14"/>
              </w:rPr>
            </w:pPr>
          </w:p>
        </w:tc>
        <w:tc>
          <w:tcPr>
            <w:tcW w:w="1417" w:type="dxa"/>
            <w:tcBorders>
              <w:bottom w:val="nil"/>
            </w:tcBorders>
            <w:shd w:val="clear" w:color="auto" w:fill="auto"/>
          </w:tcPr>
          <w:p w14:paraId="019DD472" w14:textId="77777777" w:rsidR="008406D6" w:rsidRPr="00714C80" w:rsidRDefault="008406D6" w:rsidP="008406D6">
            <w:pPr>
              <w:pStyle w:val="08-Tabelageral"/>
              <w:rPr>
                <w:rFonts w:cs="Arial"/>
                <w:szCs w:val="14"/>
              </w:rPr>
            </w:pPr>
            <w:r w:rsidRPr="004C3084">
              <w:t>(645)</w:t>
            </w:r>
          </w:p>
        </w:tc>
        <w:tc>
          <w:tcPr>
            <w:tcW w:w="1526" w:type="dxa"/>
            <w:tcBorders>
              <w:bottom w:val="nil"/>
            </w:tcBorders>
            <w:shd w:val="clear" w:color="auto" w:fill="auto"/>
          </w:tcPr>
          <w:p w14:paraId="1EEBBDAF" w14:textId="77777777" w:rsidR="008406D6" w:rsidRPr="00714C80" w:rsidRDefault="008406D6" w:rsidP="008406D6">
            <w:pPr>
              <w:pStyle w:val="08-Tabelageral"/>
              <w:rPr>
                <w:rFonts w:cs="Arial"/>
                <w:szCs w:val="14"/>
              </w:rPr>
            </w:pPr>
            <w:r w:rsidRPr="00837803">
              <w:t>(415)</w:t>
            </w:r>
          </w:p>
        </w:tc>
      </w:tr>
      <w:tr w:rsidR="008406D6" w:rsidRPr="004078D0" w14:paraId="1AC56B31" w14:textId="77777777" w:rsidTr="00D140C1">
        <w:trPr>
          <w:trHeight w:val="238"/>
          <w:jc w:val="center"/>
        </w:trPr>
        <w:tc>
          <w:tcPr>
            <w:tcW w:w="2986" w:type="dxa"/>
            <w:gridSpan w:val="2"/>
            <w:tcBorders>
              <w:top w:val="nil"/>
              <w:bottom w:val="nil"/>
            </w:tcBorders>
            <w:shd w:val="clear" w:color="auto" w:fill="auto"/>
          </w:tcPr>
          <w:p w14:paraId="1382D397" w14:textId="77777777" w:rsidR="008406D6" w:rsidRPr="00714C80" w:rsidRDefault="008406D6" w:rsidP="008406D6">
            <w:pPr>
              <w:pStyle w:val="08-Tabelageral"/>
              <w:jc w:val="left"/>
            </w:pPr>
            <w:r w:rsidRPr="00B35EB2">
              <w:t>Service travel</w:t>
            </w:r>
          </w:p>
        </w:tc>
        <w:tc>
          <w:tcPr>
            <w:tcW w:w="604" w:type="dxa"/>
            <w:tcBorders>
              <w:top w:val="nil"/>
              <w:bottom w:val="nil"/>
            </w:tcBorders>
            <w:shd w:val="clear" w:color="auto" w:fill="auto"/>
            <w:vAlign w:val="center"/>
          </w:tcPr>
          <w:p w14:paraId="1CFBFF01" w14:textId="77777777" w:rsidR="008406D6" w:rsidRPr="00714C80" w:rsidRDefault="008406D6" w:rsidP="008406D6">
            <w:pPr>
              <w:pStyle w:val="08-Tabelageral"/>
              <w:rPr>
                <w:rFonts w:cs="Arial"/>
                <w:szCs w:val="14"/>
              </w:rPr>
            </w:pPr>
          </w:p>
        </w:tc>
        <w:tc>
          <w:tcPr>
            <w:tcW w:w="1411" w:type="dxa"/>
            <w:tcBorders>
              <w:top w:val="nil"/>
              <w:bottom w:val="nil"/>
            </w:tcBorders>
            <w:shd w:val="clear" w:color="auto" w:fill="auto"/>
          </w:tcPr>
          <w:p w14:paraId="0A729738" w14:textId="77777777" w:rsidR="008406D6" w:rsidRPr="00714C80" w:rsidRDefault="008406D6" w:rsidP="008406D6">
            <w:pPr>
              <w:pStyle w:val="08-Tabelageral"/>
              <w:rPr>
                <w:rFonts w:cs="Arial"/>
                <w:szCs w:val="14"/>
              </w:rPr>
            </w:pPr>
            <w:r w:rsidRPr="000547D5">
              <w:t>(83)</w:t>
            </w:r>
          </w:p>
        </w:tc>
        <w:tc>
          <w:tcPr>
            <w:tcW w:w="1412" w:type="dxa"/>
            <w:tcBorders>
              <w:top w:val="nil"/>
              <w:bottom w:val="nil"/>
            </w:tcBorders>
            <w:shd w:val="clear" w:color="auto" w:fill="auto"/>
          </w:tcPr>
          <w:p w14:paraId="691FE841" w14:textId="77777777" w:rsidR="008406D6" w:rsidRPr="00714C80" w:rsidRDefault="008406D6" w:rsidP="008406D6">
            <w:pPr>
              <w:pStyle w:val="08-Tabelageral"/>
            </w:pPr>
            <w:r w:rsidRPr="004A551E">
              <w:t>(273)</w:t>
            </w:r>
          </w:p>
        </w:tc>
        <w:tc>
          <w:tcPr>
            <w:tcW w:w="283" w:type="dxa"/>
            <w:tcBorders>
              <w:top w:val="nil"/>
              <w:bottom w:val="nil"/>
            </w:tcBorders>
            <w:shd w:val="clear" w:color="auto" w:fill="auto"/>
            <w:vAlign w:val="center"/>
          </w:tcPr>
          <w:p w14:paraId="081DE633" w14:textId="77777777" w:rsidR="008406D6" w:rsidRPr="00714C80" w:rsidRDefault="008406D6" w:rsidP="008406D6">
            <w:pPr>
              <w:pStyle w:val="08-Tabelageral"/>
              <w:rPr>
                <w:rFonts w:cs="Arial"/>
                <w:szCs w:val="14"/>
              </w:rPr>
            </w:pPr>
          </w:p>
        </w:tc>
        <w:tc>
          <w:tcPr>
            <w:tcW w:w="1417" w:type="dxa"/>
            <w:tcBorders>
              <w:top w:val="nil"/>
              <w:bottom w:val="nil"/>
            </w:tcBorders>
            <w:shd w:val="clear" w:color="auto" w:fill="auto"/>
          </w:tcPr>
          <w:p w14:paraId="7E14EB2B" w14:textId="77777777" w:rsidR="008406D6" w:rsidRPr="00714C80" w:rsidRDefault="008406D6" w:rsidP="008406D6">
            <w:pPr>
              <w:pStyle w:val="08-Tabelageral"/>
              <w:rPr>
                <w:rFonts w:cs="Arial"/>
                <w:szCs w:val="14"/>
              </w:rPr>
            </w:pPr>
            <w:r w:rsidRPr="004C3084">
              <w:t>(410)</w:t>
            </w:r>
          </w:p>
        </w:tc>
        <w:tc>
          <w:tcPr>
            <w:tcW w:w="1526" w:type="dxa"/>
            <w:tcBorders>
              <w:top w:val="nil"/>
              <w:bottom w:val="nil"/>
            </w:tcBorders>
            <w:shd w:val="clear" w:color="auto" w:fill="auto"/>
          </w:tcPr>
          <w:p w14:paraId="038EDD1E" w14:textId="77777777" w:rsidR="008406D6" w:rsidRPr="00714C80" w:rsidRDefault="008406D6" w:rsidP="008406D6">
            <w:pPr>
              <w:pStyle w:val="08-Tabelageral"/>
              <w:rPr>
                <w:rFonts w:cs="Arial"/>
                <w:szCs w:val="14"/>
              </w:rPr>
            </w:pPr>
            <w:r w:rsidRPr="00837803">
              <w:t>(1</w:t>
            </w:r>
            <w:r>
              <w:t>,</w:t>
            </w:r>
            <w:r w:rsidRPr="00837803">
              <w:t>521)</w:t>
            </w:r>
          </w:p>
        </w:tc>
      </w:tr>
      <w:tr w:rsidR="008406D6" w:rsidRPr="004078D0" w14:paraId="36E14B66" w14:textId="77777777" w:rsidTr="00D140C1">
        <w:trPr>
          <w:trHeight w:val="238"/>
          <w:jc w:val="center"/>
        </w:trPr>
        <w:tc>
          <w:tcPr>
            <w:tcW w:w="2986" w:type="dxa"/>
            <w:gridSpan w:val="2"/>
            <w:tcBorders>
              <w:top w:val="nil"/>
              <w:bottom w:val="nil"/>
            </w:tcBorders>
            <w:shd w:val="clear" w:color="auto" w:fill="auto"/>
          </w:tcPr>
          <w:p w14:paraId="22ADFF7C" w14:textId="77777777" w:rsidR="008406D6" w:rsidRDefault="008406D6" w:rsidP="008406D6">
            <w:pPr>
              <w:pStyle w:val="08-Tabelageral"/>
              <w:jc w:val="left"/>
            </w:pPr>
            <w:r w:rsidRPr="00B35EB2">
              <w:t>Selling expenses</w:t>
            </w:r>
          </w:p>
        </w:tc>
        <w:tc>
          <w:tcPr>
            <w:tcW w:w="604" w:type="dxa"/>
            <w:tcBorders>
              <w:top w:val="nil"/>
              <w:bottom w:val="nil"/>
            </w:tcBorders>
            <w:shd w:val="clear" w:color="auto" w:fill="auto"/>
            <w:vAlign w:val="center"/>
          </w:tcPr>
          <w:p w14:paraId="082EF2DF" w14:textId="77777777" w:rsidR="008406D6" w:rsidRPr="00714C80" w:rsidRDefault="008406D6" w:rsidP="008406D6">
            <w:pPr>
              <w:pStyle w:val="08-Tabelageral"/>
              <w:rPr>
                <w:rFonts w:cs="Arial"/>
                <w:szCs w:val="14"/>
              </w:rPr>
            </w:pPr>
          </w:p>
        </w:tc>
        <w:tc>
          <w:tcPr>
            <w:tcW w:w="1411" w:type="dxa"/>
            <w:tcBorders>
              <w:top w:val="nil"/>
              <w:bottom w:val="nil"/>
            </w:tcBorders>
            <w:shd w:val="clear" w:color="auto" w:fill="auto"/>
          </w:tcPr>
          <w:p w14:paraId="0C27F8AE" w14:textId="77777777" w:rsidR="008406D6" w:rsidRPr="00714C80" w:rsidRDefault="008406D6" w:rsidP="008406D6">
            <w:pPr>
              <w:pStyle w:val="08-Tabelageral"/>
              <w:rPr>
                <w:rFonts w:cs="Arial"/>
                <w:szCs w:val="14"/>
              </w:rPr>
            </w:pPr>
            <w:r w:rsidRPr="000547D5">
              <w:t>--</w:t>
            </w:r>
          </w:p>
        </w:tc>
        <w:tc>
          <w:tcPr>
            <w:tcW w:w="1412" w:type="dxa"/>
            <w:tcBorders>
              <w:top w:val="nil"/>
              <w:bottom w:val="nil"/>
            </w:tcBorders>
            <w:shd w:val="clear" w:color="auto" w:fill="auto"/>
          </w:tcPr>
          <w:p w14:paraId="747BF05E" w14:textId="77777777" w:rsidR="008406D6" w:rsidRPr="00714C80" w:rsidRDefault="008406D6" w:rsidP="008406D6">
            <w:pPr>
              <w:pStyle w:val="08-Tabelageral"/>
            </w:pPr>
            <w:r w:rsidRPr="004A551E">
              <w:t>--</w:t>
            </w:r>
          </w:p>
        </w:tc>
        <w:tc>
          <w:tcPr>
            <w:tcW w:w="283" w:type="dxa"/>
            <w:tcBorders>
              <w:top w:val="nil"/>
              <w:bottom w:val="nil"/>
            </w:tcBorders>
            <w:shd w:val="clear" w:color="auto" w:fill="auto"/>
            <w:vAlign w:val="center"/>
          </w:tcPr>
          <w:p w14:paraId="51C13916" w14:textId="77777777" w:rsidR="008406D6" w:rsidRPr="00714C80" w:rsidRDefault="008406D6" w:rsidP="008406D6">
            <w:pPr>
              <w:pStyle w:val="08-Tabelageral"/>
              <w:rPr>
                <w:rFonts w:cs="Arial"/>
                <w:szCs w:val="14"/>
              </w:rPr>
            </w:pPr>
          </w:p>
        </w:tc>
        <w:tc>
          <w:tcPr>
            <w:tcW w:w="1417" w:type="dxa"/>
            <w:tcBorders>
              <w:top w:val="nil"/>
              <w:bottom w:val="nil"/>
            </w:tcBorders>
            <w:shd w:val="clear" w:color="auto" w:fill="auto"/>
          </w:tcPr>
          <w:p w14:paraId="7CB7F368" w14:textId="77777777" w:rsidR="008406D6" w:rsidRPr="00714C80" w:rsidRDefault="008406D6" w:rsidP="008406D6">
            <w:pPr>
              <w:pStyle w:val="08-Tabelageral"/>
              <w:rPr>
                <w:rFonts w:cs="Arial"/>
                <w:szCs w:val="14"/>
              </w:rPr>
            </w:pPr>
            <w:r w:rsidRPr="004C3084">
              <w:t>(236)</w:t>
            </w:r>
          </w:p>
        </w:tc>
        <w:tc>
          <w:tcPr>
            <w:tcW w:w="1526" w:type="dxa"/>
            <w:tcBorders>
              <w:top w:val="nil"/>
              <w:bottom w:val="nil"/>
            </w:tcBorders>
            <w:shd w:val="clear" w:color="auto" w:fill="auto"/>
          </w:tcPr>
          <w:p w14:paraId="3801C4A2" w14:textId="77777777" w:rsidR="008406D6" w:rsidRPr="00714C80" w:rsidRDefault="008406D6" w:rsidP="008406D6">
            <w:pPr>
              <w:pStyle w:val="08-Tabelageral"/>
              <w:rPr>
                <w:rFonts w:cs="Arial"/>
                <w:szCs w:val="14"/>
              </w:rPr>
            </w:pPr>
            <w:r w:rsidRPr="00837803">
              <w:t>(9</w:t>
            </w:r>
            <w:r>
              <w:t>,</w:t>
            </w:r>
            <w:r w:rsidRPr="00837803">
              <w:t>324)</w:t>
            </w:r>
          </w:p>
        </w:tc>
      </w:tr>
      <w:tr w:rsidR="008406D6" w:rsidRPr="004078D0" w14:paraId="64F6D22B" w14:textId="77777777" w:rsidTr="00D140C1">
        <w:trPr>
          <w:trHeight w:val="238"/>
          <w:jc w:val="center"/>
        </w:trPr>
        <w:tc>
          <w:tcPr>
            <w:tcW w:w="2986" w:type="dxa"/>
            <w:gridSpan w:val="2"/>
            <w:tcBorders>
              <w:top w:val="nil"/>
              <w:bottom w:val="nil"/>
            </w:tcBorders>
            <w:shd w:val="clear" w:color="auto" w:fill="auto"/>
          </w:tcPr>
          <w:p w14:paraId="7C166C01" w14:textId="77777777" w:rsidR="008406D6" w:rsidRPr="00992545" w:rsidRDefault="008406D6" w:rsidP="008406D6">
            <w:pPr>
              <w:pStyle w:val="08-Tabelageral"/>
              <w:jc w:val="left"/>
              <w:rPr>
                <w:lang w:val="en-US"/>
              </w:rPr>
            </w:pPr>
            <w:r w:rsidRPr="00992545">
              <w:rPr>
                <w:lang w:val="en-US"/>
              </w:rPr>
              <w:t>Services contracted from third parties</w:t>
            </w:r>
          </w:p>
        </w:tc>
        <w:tc>
          <w:tcPr>
            <w:tcW w:w="604" w:type="dxa"/>
            <w:tcBorders>
              <w:top w:val="nil"/>
              <w:bottom w:val="nil"/>
            </w:tcBorders>
            <w:shd w:val="clear" w:color="auto" w:fill="auto"/>
          </w:tcPr>
          <w:p w14:paraId="033A6E69" w14:textId="77777777" w:rsidR="008406D6" w:rsidRPr="00992545" w:rsidRDefault="008406D6" w:rsidP="008406D6">
            <w:pPr>
              <w:pStyle w:val="08-Tabelageral"/>
              <w:rPr>
                <w:rFonts w:cs="Arial"/>
                <w:szCs w:val="14"/>
                <w:lang w:val="en-US"/>
              </w:rPr>
            </w:pPr>
          </w:p>
        </w:tc>
        <w:tc>
          <w:tcPr>
            <w:tcW w:w="1411" w:type="dxa"/>
            <w:tcBorders>
              <w:top w:val="nil"/>
              <w:bottom w:val="nil"/>
            </w:tcBorders>
            <w:shd w:val="clear" w:color="auto" w:fill="auto"/>
          </w:tcPr>
          <w:p w14:paraId="73AA51FC" w14:textId="77777777" w:rsidR="008406D6" w:rsidRDefault="008406D6" w:rsidP="008406D6">
            <w:pPr>
              <w:pStyle w:val="08-Tabelageral"/>
              <w:rPr>
                <w:rFonts w:cs="Arial"/>
                <w:szCs w:val="14"/>
              </w:rPr>
            </w:pPr>
            <w:r w:rsidRPr="000547D5">
              <w:t>(23)</w:t>
            </w:r>
          </w:p>
        </w:tc>
        <w:tc>
          <w:tcPr>
            <w:tcW w:w="1412" w:type="dxa"/>
            <w:tcBorders>
              <w:top w:val="nil"/>
              <w:bottom w:val="nil"/>
            </w:tcBorders>
            <w:shd w:val="clear" w:color="auto" w:fill="auto"/>
          </w:tcPr>
          <w:p w14:paraId="68183851" w14:textId="77777777" w:rsidR="008406D6" w:rsidRPr="009D6773" w:rsidRDefault="008406D6" w:rsidP="008406D6">
            <w:pPr>
              <w:pStyle w:val="08-Tabelageral"/>
              <w:rPr>
                <w:rFonts w:cs="Arial"/>
                <w:szCs w:val="14"/>
              </w:rPr>
            </w:pPr>
            <w:r w:rsidRPr="004A551E">
              <w:t>(25)</w:t>
            </w:r>
          </w:p>
        </w:tc>
        <w:tc>
          <w:tcPr>
            <w:tcW w:w="283" w:type="dxa"/>
            <w:tcBorders>
              <w:top w:val="nil"/>
              <w:bottom w:val="nil"/>
            </w:tcBorders>
            <w:shd w:val="clear" w:color="auto" w:fill="auto"/>
            <w:vAlign w:val="center"/>
          </w:tcPr>
          <w:p w14:paraId="04357171" w14:textId="77777777" w:rsidR="008406D6" w:rsidRPr="00714C80" w:rsidRDefault="008406D6" w:rsidP="008406D6">
            <w:pPr>
              <w:pStyle w:val="08-Tabelageral"/>
              <w:rPr>
                <w:rFonts w:cs="Arial"/>
                <w:szCs w:val="14"/>
              </w:rPr>
            </w:pPr>
          </w:p>
        </w:tc>
        <w:tc>
          <w:tcPr>
            <w:tcW w:w="1417" w:type="dxa"/>
            <w:tcBorders>
              <w:top w:val="nil"/>
              <w:bottom w:val="nil"/>
            </w:tcBorders>
            <w:shd w:val="clear" w:color="auto" w:fill="auto"/>
          </w:tcPr>
          <w:p w14:paraId="114DB2C0" w14:textId="77777777" w:rsidR="008406D6" w:rsidRDefault="008406D6" w:rsidP="008406D6">
            <w:pPr>
              <w:pStyle w:val="08-Tabelageral"/>
              <w:rPr>
                <w:rFonts w:cs="Arial"/>
                <w:szCs w:val="14"/>
              </w:rPr>
            </w:pPr>
            <w:r w:rsidRPr="004C3084">
              <w:t>(152)</w:t>
            </w:r>
          </w:p>
        </w:tc>
        <w:tc>
          <w:tcPr>
            <w:tcW w:w="1526" w:type="dxa"/>
            <w:tcBorders>
              <w:top w:val="nil"/>
              <w:bottom w:val="nil"/>
            </w:tcBorders>
            <w:shd w:val="clear" w:color="auto" w:fill="auto"/>
          </w:tcPr>
          <w:p w14:paraId="6CCF3A27" w14:textId="77777777" w:rsidR="008406D6" w:rsidRPr="00410E8D" w:rsidRDefault="008406D6" w:rsidP="008406D6">
            <w:pPr>
              <w:pStyle w:val="08-Tabelageral"/>
              <w:rPr>
                <w:rFonts w:cs="Arial"/>
                <w:szCs w:val="14"/>
              </w:rPr>
            </w:pPr>
            <w:r w:rsidRPr="00837803">
              <w:t>(164)</w:t>
            </w:r>
          </w:p>
        </w:tc>
      </w:tr>
      <w:tr w:rsidR="008406D6" w:rsidRPr="004078D0" w14:paraId="75DF926F" w14:textId="77777777" w:rsidTr="00D140C1">
        <w:trPr>
          <w:trHeight w:val="238"/>
          <w:jc w:val="center"/>
        </w:trPr>
        <w:tc>
          <w:tcPr>
            <w:tcW w:w="2986" w:type="dxa"/>
            <w:gridSpan w:val="2"/>
            <w:tcBorders>
              <w:top w:val="nil"/>
              <w:bottom w:val="nil"/>
            </w:tcBorders>
            <w:shd w:val="clear" w:color="auto" w:fill="auto"/>
          </w:tcPr>
          <w:p w14:paraId="6BE999F4" w14:textId="77777777" w:rsidR="008406D6" w:rsidRDefault="008406D6" w:rsidP="008406D6">
            <w:pPr>
              <w:pStyle w:val="08-Tabelageral"/>
              <w:jc w:val="left"/>
            </w:pPr>
            <w:r w:rsidRPr="00F213A2">
              <w:t>Other</w:t>
            </w:r>
          </w:p>
        </w:tc>
        <w:tc>
          <w:tcPr>
            <w:tcW w:w="604" w:type="dxa"/>
            <w:tcBorders>
              <w:top w:val="nil"/>
              <w:bottom w:val="nil"/>
            </w:tcBorders>
            <w:shd w:val="clear" w:color="auto" w:fill="auto"/>
            <w:vAlign w:val="center"/>
          </w:tcPr>
          <w:p w14:paraId="7BC419C7" w14:textId="77777777" w:rsidR="008406D6" w:rsidRPr="00714C80" w:rsidRDefault="008406D6" w:rsidP="008406D6">
            <w:pPr>
              <w:pStyle w:val="08-Tabelageral"/>
              <w:rPr>
                <w:rFonts w:cs="Arial"/>
                <w:szCs w:val="14"/>
              </w:rPr>
            </w:pPr>
          </w:p>
        </w:tc>
        <w:tc>
          <w:tcPr>
            <w:tcW w:w="1411" w:type="dxa"/>
            <w:tcBorders>
              <w:top w:val="nil"/>
              <w:bottom w:val="nil"/>
            </w:tcBorders>
            <w:shd w:val="clear" w:color="auto" w:fill="auto"/>
          </w:tcPr>
          <w:p w14:paraId="2D1DD61D" w14:textId="77777777" w:rsidR="008406D6" w:rsidRPr="00714C80" w:rsidRDefault="008406D6" w:rsidP="008406D6">
            <w:pPr>
              <w:pStyle w:val="08-Tabelageral"/>
              <w:rPr>
                <w:rFonts w:cs="Arial"/>
                <w:szCs w:val="14"/>
              </w:rPr>
            </w:pPr>
            <w:r w:rsidRPr="000547D5">
              <w:t>(179)</w:t>
            </w:r>
          </w:p>
        </w:tc>
        <w:tc>
          <w:tcPr>
            <w:tcW w:w="1412" w:type="dxa"/>
            <w:tcBorders>
              <w:top w:val="nil"/>
              <w:bottom w:val="nil"/>
            </w:tcBorders>
            <w:shd w:val="clear" w:color="auto" w:fill="auto"/>
          </w:tcPr>
          <w:p w14:paraId="6CABE2E2" w14:textId="77777777" w:rsidR="008406D6" w:rsidRPr="00714C80" w:rsidRDefault="008406D6" w:rsidP="008406D6">
            <w:pPr>
              <w:pStyle w:val="08-Tabelageral"/>
            </w:pPr>
            <w:r w:rsidRPr="004A551E">
              <w:t>(294)</w:t>
            </w:r>
          </w:p>
        </w:tc>
        <w:tc>
          <w:tcPr>
            <w:tcW w:w="283" w:type="dxa"/>
            <w:tcBorders>
              <w:top w:val="nil"/>
              <w:bottom w:val="nil"/>
            </w:tcBorders>
            <w:shd w:val="clear" w:color="auto" w:fill="auto"/>
            <w:vAlign w:val="center"/>
          </w:tcPr>
          <w:p w14:paraId="192BFBD4" w14:textId="77777777" w:rsidR="008406D6" w:rsidRPr="00714C80" w:rsidRDefault="008406D6" w:rsidP="008406D6">
            <w:pPr>
              <w:pStyle w:val="08-Tabelageral"/>
              <w:rPr>
                <w:rFonts w:cs="Arial"/>
                <w:szCs w:val="14"/>
              </w:rPr>
            </w:pPr>
          </w:p>
        </w:tc>
        <w:tc>
          <w:tcPr>
            <w:tcW w:w="1417" w:type="dxa"/>
            <w:tcBorders>
              <w:top w:val="nil"/>
              <w:bottom w:val="nil"/>
            </w:tcBorders>
            <w:shd w:val="clear" w:color="auto" w:fill="auto"/>
          </w:tcPr>
          <w:p w14:paraId="4768B414" w14:textId="77777777" w:rsidR="008406D6" w:rsidRPr="00714C80" w:rsidRDefault="008406D6" w:rsidP="008406D6">
            <w:pPr>
              <w:pStyle w:val="08-Tabelageral"/>
              <w:rPr>
                <w:rFonts w:cs="Arial"/>
                <w:szCs w:val="14"/>
              </w:rPr>
            </w:pPr>
            <w:r w:rsidRPr="004C3084">
              <w:t>(2</w:t>
            </w:r>
            <w:r>
              <w:t>,</w:t>
            </w:r>
            <w:r w:rsidRPr="004C3084">
              <w:t>283)</w:t>
            </w:r>
          </w:p>
        </w:tc>
        <w:tc>
          <w:tcPr>
            <w:tcW w:w="1526" w:type="dxa"/>
            <w:tcBorders>
              <w:top w:val="nil"/>
              <w:bottom w:val="nil"/>
            </w:tcBorders>
            <w:shd w:val="clear" w:color="auto" w:fill="auto"/>
          </w:tcPr>
          <w:p w14:paraId="16D148B9" w14:textId="77777777" w:rsidR="008406D6" w:rsidRPr="00714C80" w:rsidRDefault="008406D6" w:rsidP="008406D6">
            <w:pPr>
              <w:pStyle w:val="08-Tabelageral"/>
              <w:rPr>
                <w:rFonts w:cs="Arial"/>
                <w:szCs w:val="14"/>
              </w:rPr>
            </w:pPr>
            <w:r w:rsidRPr="00837803">
              <w:t>(2</w:t>
            </w:r>
            <w:r>
              <w:t>,</w:t>
            </w:r>
            <w:r w:rsidRPr="00837803">
              <w:t>850)</w:t>
            </w:r>
          </w:p>
        </w:tc>
      </w:tr>
      <w:tr w:rsidR="008406D6" w:rsidRPr="002C2608" w14:paraId="3C0F008C" w14:textId="77777777" w:rsidTr="00D140C1">
        <w:trPr>
          <w:trHeight w:val="238"/>
          <w:jc w:val="center"/>
        </w:trPr>
        <w:tc>
          <w:tcPr>
            <w:tcW w:w="2986" w:type="dxa"/>
            <w:gridSpan w:val="2"/>
            <w:tcBorders>
              <w:top w:val="nil"/>
              <w:bottom w:val="single" w:sz="2" w:space="0" w:color="1F4E79" w:themeColor="accent1" w:themeShade="80"/>
            </w:tcBorders>
            <w:shd w:val="clear" w:color="auto" w:fill="auto"/>
          </w:tcPr>
          <w:p w14:paraId="1D019321" w14:textId="77777777" w:rsidR="008406D6" w:rsidRPr="002C2608" w:rsidRDefault="008406D6" w:rsidP="008406D6">
            <w:pPr>
              <w:pStyle w:val="08-Tabelageral"/>
              <w:jc w:val="left"/>
              <w:rPr>
                <w:b/>
              </w:rPr>
            </w:pPr>
            <w:r w:rsidRPr="004D2044">
              <w:rPr>
                <w:b/>
              </w:rPr>
              <w:t>Total</w:t>
            </w:r>
          </w:p>
        </w:tc>
        <w:tc>
          <w:tcPr>
            <w:tcW w:w="604" w:type="dxa"/>
            <w:tcBorders>
              <w:top w:val="nil"/>
              <w:bottom w:val="single" w:sz="2" w:space="0" w:color="1F4E79" w:themeColor="accent1" w:themeShade="80"/>
            </w:tcBorders>
            <w:shd w:val="clear" w:color="auto" w:fill="auto"/>
          </w:tcPr>
          <w:p w14:paraId="6076148E" w14:textId="77777777" w:rsidR="008406D6" w:rsidRPr="002C2608" w:rsidRDefault="008406D6" w:rsidP="008406D6">
            <w:pPr>
              <w:pStyle w:val="08-Tabelageral"/>
              <w:rPr>
                <w:rFonts w:cs="Arial"/>
                <w:b/>
                <w:szCs w:val="14"/>
              </w:rPr>
            </w:pPr>
          </w:p>
        </w:tc>
        <w:tc>
          <w:tcPr>
            <w:tcW w:w="1411" w:type="dxa"/>
            <w:tcBorders>
              <w:top w:val="nil"/>
              <w:bottom w:val="single" w:sz="2" w:space="0" w:color="1F4E79" w:themeColor="accent1" w:themeShade="80"/>
            </w:tcBorders>
            <w:shd w:val="clear" w:color="auto" w:fill="auto"/>
          </w:tcPr>
          <w:p w14:paraId="2CFF74F0" w14:textId="77777777" w:rsidR="008406D6" w:rsidRPr="002C2608" w:rsidRDefault="008406D6" w:rsidP="008406D6">
            <w:pPr>
              <w:pStyle w:val="08-Tabelageral"/>
              <w:rPr>
                <w:rFonts w:cs="Arial"/>
                <w:b/>
                <w:szCs w:val="14"/>
              </w:rPr>
            </w:pPr>
            <w:r w:rsidRPr="003F43F8">
              <w:rPr>
                <w:b/>
                <w:bCs/>
              </w:rPr>
              <w:t>(3</w:t>
            </w:r>
            <w:r>
              <w:rPr>
                <w:b/>
                <w:bCs/>
              </w:rPr>
              <w:t>,</w:t>
            </w:r>
            <w:r w:rsidRPr="003F43F8">
              <w:rPr>
                <w:b/>
                <w:bCs/>
              </w:rPr>
              <w:t>152)</w:t>
            </w:r>
          </w:p>
        </w:tc>
        <w:tc>
          <w:tcPr>
            <w:tcW w:w="1412" w:type="dxa"/>
            <w:tcBorders>
              <w:top w:val="nil"/>
              <w:bottom w:val="single" w:sz="2" w:space="0" w:color="1F4E79" w:themeColor="accent1" w:themeShade="80"/>
            </w:tcBorders>
            <w:shd w:val="clear" w:color="auto" w:fill="auto"/>
          </w:tcPr>
          <w:p w14:paraId="5F35DD7F" w14:textId="77777777" w:rsidR="008406D6" w:rsidRPr="002C2608" w:rsidRDefault="008406D6" w:rsidP="008406D6">
            <w:pPr>
              <w:pStyle w:val="08-Tabelageral"/>
              <w:rPr>
                <w:rFonts w:cs="Arial"/>
                <w:b/>
                <w:szCs w:val="14"/>
              </w:rPr>
            </w:pPr>
            <w:r w:rsidRPr="003F43F8">
              <w:rPr>
                <w:b/>
                <w:bCs/>
              </w:rPr>
              <w:t>(3</w:t>
            </w:r>
            <w:r>
              <w:rPr>
                <w:b/>
                <w:bCs/>
              </w:rPr>
              <w:t>,</w:t>
            </w:r>
            <w:r w:rsidRPr="003F43F8">
              <w:rPr>
                <w:b/>
                <w:bCs/>
              </w:rPr>
              <w:t>096)</w:t>
            </w:r>
          </w:p>
        </w:tc>
        <w:tc>
          <w:tcPr>
            <w:tcW w:w="283" w:type="dxa"/>
            <w:tcBorders>
              <w:top w:val="nil"/>
              <w:bottom w:val="single" w:sz="2" w:space="0" w:color="1F4E79" w:themeColor="accent1" w:themeShade="80"/>
            </w:tcBorders>
            <w:shd w:val="clear" w:color="auto" w:fill="auto"/>
            <w:vAlign w:val="center"/>
          </w:tcPr>
          <w:p w14:paraId="307F47D3" w14:textId="77777777" w:rsidR="008406D6" w:rsidRPr="002C2608" w:rsidRDefault="008406D6" w:rsidP="008406D6">
            <w:pPr>
              <w:pStyle w:val="08-Tabelageral"/>
              <w:rPr>
                <w:rFonts w:cs="Arial"/>
                <w:b/>
                <w:szCs w:val="14"/>
              </w:rPr>
            </w:pPr>
          </w:p>
        </w:tc>
        <w:tc>
          <w:tcPr>
            <w:tcW w:w="1417" w:type="dxa"/>
            <w:tcBorders>
              <w:top w:val="nil"/>
              <w:bottom w:val="single" w:sz="2" w:space="0" w:color="1F4E79" w:themeColor="accent1" w:themeShade="80"/>
            </w:tcBorders>
            <w:shd w:val="clear" w:color="auto" w:fill="auto"/>
          </w:tcPr>
          <w:p w14:paraId="1DF338B4" w14:textId="77777777" w:rsidR="008406D6" w:rsidRPr="002C2608" w:rsidRDefault="008406D6" w:rsidP="008406D6">
            <w:pPr>
              <w:pStyle w:val="08-Tabelageral"/>
              <w:rPr>
                <w:rFonts w:cs="Arial"/>
                <w:b/>
                <w:szCs w:val="14"/>
              </w:rPr>
            </w:pPr>
            <w:r w:rsidRPr="003F43F8">
              <w:rPr>
                <w:b/>
                <w:bCs/>
              </w:rPr>
              <w:t>(38</w:t>
            </w:r>
            <w:r>
              <w:rPr>
                <w:b/>
                <w:bCs/>
              </w:rPr>
              <w:t>,</w:t>
            </w:r>
            <w:r w:rsidRPr="003F43F8">
              <w:rPr>
                <w:b/>
                <w:bCs/>
              </w:rPr>
              <w:t>266)</w:t>
            </w:r>
          </w:p>
        </w:tc>
        <w:tc>
          <w:tcPr>
            <w:tcW w:w="1526" w:type="dxa"/>
            <w:tcBorders>
              <w:top w:val="nil"/>
              <w:bottom w:val="single" w:sz="2" w:space="0" w:color="1F4E79" w:themeColor="accent1" w:themeShade="80"/>
            </w:tcBorders>
            <w:shd w:val="clear" w:color="auto" w:fill="auto"/>
          </w:tcPr>
          <w:p w14:paraId="16D31D12" w14:textId="77777777" w:rsidR="008406D6" w:rsidRPr="002C2608" w:rsidRDefault="008406D6" w:rsidP="008406D6">
            <w:pPr>
              <w:pStyle w:val="08-Tabelageral"/>
              <w:rPr>
                <w:rFonts w:cs="Arial"/>
                <w:b/>
                <w:szCs w:val="14"/>
              </w:rPr>
            </w:pPr>
            <w:r w:rsidRPr="003F43F8">
              <w:rPr>
                <w:b/>
                <w:bCs/>
              </w:rPr>
              <w:t>(69</w:t>
            </w:r>
            <w:r>
              <w:rPr>
                <w:b/>
                <w:bCs/>
              </w:rPr>
              <w:t>,</w:t>
            </w:r>
            <w:r w:rsidRPr="003F43F8">
              <w:rPr>
                <w:b/>
                <w:bCs/>
              </w:rPr>
              <w:t>424)</w:t>
            </w:r>
          </w:p>
        </w:tc>
      </w:tr>
    </w:tbl>
    <w:p w14:paraId="2694DFDD" w14:textId="529DA11C" w:rsidR="008406D6" w:rsidRPr="00166719" w:rsidRDefault="00166719" w:rsidP="00166719">
      <w:pPr>
        <w:ind w:left="284" w:hanging="284"/>
        <w:jc w:val="both"/>
        <w:rPr>
          <w:rFonts w:cs="Arial"/>
          <w:sz w:val="14"/>
          <w:szCs w:val="14"/>
          <w:lang w:val="en-US" w:eastAsia="pt-BR"/>
        </w:rPr>
      </w:pPr>
      <w:r>
        <w:rPr>
          <w:rFonts w:cs="Arial"/>
          <w:sz w:val="14"/>
          <w:szCs w:val="14"/>
          <w:lang w:val="en-US" w:eastAsia="pt-BR"/>
        </w:rPr>
        <w:t xml:space="preserve">  (1) </w:t>
      </w:r>
      <w:r w:rsidR="008406D6" w:rsidRPr="00166719">
        <w:rPr>
          <w:rFonts w:cs="Arial"/>
          <w:sz w:val="14"/>
          <w:szCs w:val="14"/>
          <w:lang w:val="en-US" w:eastAsia="pt-BR"/>
        </w:rPr>
        <w:t>In 2021 (Consolidated) refers to incentivized donations and sponsorships. In 2020 (Consolidated) includes R$ 40,000 donations made to Banco do Brasil Foundation, in order to contain the effects of the coronavirus pandemic.</w:t>
      </w:r>
    </w:p>
    <w:p w14:paraId="03C0E9B5" w14:textId="33E534C2" w:rsidR="00C94263" w:rsidRPr="00992545" w:rsidRDefault="00C94263" w:rsidP="00C94263">
      <w:pPr>
        <w:pStyle w:val="PargrafodaLista"/>
        <w:ind w:left="426"/>
        <w:jc w:val="both"/>
        <w:rPr>
          <w:rFonts w:ascii="Arial" w:hAnsi="Arial" w:cs="Arial"/>
          <w:sz w:val="14"/>
          <w:szCs w:val="14"/>
          <w:lang w:val="en-US" w:eastAsia="pt-BR"/>
        </w:rPr>
      </w:pPr>
    </w:p>
    <w:p w14:paraId="7B25D050" w14:textId="77777777" w:rsidR="00C94263" w:rsidRPr="00992545" w:rsidRDefault="00C94263" w:rsidP="00C94263">
      <w:pPr>
        <w:pStyle w:val="PargrafodaLista"/>
        <w:ind w:left="426"/>
        <w:jc w:val="both"/>
        <w:rPr>
          <w:rFonts w:ascii="Arial" w:hAnsi="Arial" w:cs="Arial"/>
          <w:sz w:val="14"/>
          <w:szCs w:val="14"/>
          <w:lang w:val="en-US" w:eastAsia="pt-BR"/>
        </w:rPr>
      </w:pPr>
    </w:p>
    <w:p w14:paraId="5AC99AD2" w14:textId="27383F8F" w:rsidR="00D32CA2" w:rsidRPr="00B15E60" w:rsidRDefault="00D32CA2" w:rsidP="00D32CA2">
      <w:pPr>
        <w:pStyle w:val="02-TtulodeNota"/>
        <w:rPr>
          <w:color w:val="1F4E79" w:themeColor="accent1" w:themeShade="80"/>
          <w:lang w:val="en-US"/>
        </w:rPr>
      </w:pPr>
      <w:bookmarkStart w:id="27" w:name="_Toc95113232"/>
      <w:bookmarkStart w:id="28" w:name="OLE_LINK13"/>
      <w:r w:rsidRPr="00B15E60">
        <w:rPr>
          <w:color w:val="1F4E79" w:themeColor="accent1" w:themeShade="80"/>
          <w:lang w:val="en-US"/>
        </w:rPr>
        <w:t>12 – TAXES</w:t>
      </w:r>
      <w:bookmarkEnd w:id="27"/>
    </w:p>
    <w:p w14:paraId="03454063" w14:textId="77777777" w:rsidR="00D32CA2" w:rsidRPr="00B15E60" w:rsidRDefault="00D32CA2" w:rsidP="005C6C53">
      <w:pPr>
        <w:spacing w:after="40"/>
        <w:rPr>
          <w:rFonts w:cs="Arial"/>
          <w:b/>
          <w:color w:val="1F4E79" w:themeColor="accent1" w:themeShade="80"/>
          <w:szCs w:val="18"/>
          <w:lang w:val="en-US"/>
        </w:rPr>
      </w:pPr>
      <w:r w:rsidRPr="00B15E60">
        <w:rPr>
          <w:rFonts w:cs="Arial"/>
          <w:b/>
          <w:color w:val="1F4E79" w:themeColor="accent1" w:themeShade="80"/>
          <w:szCs w:val="18"/>
          <w:lang w:val="en-US"/>
        </w:rPr>
        <w:t xml:space="preserve">a) </w:t>
      </w:r>
      <w:r w:rsidRPr="00662308">
        <w:rPr>
          <w:rFonts w:cs="Arial"/>
          <w:b/>
          <w:color w:val="1F4E79" w:themeColor="accent1" w:themeShade="80"/>
          <w:szCs w:val="18"/>
          <w:lang w:val="en-US"/>
        </w:rPr>
        <w:t>Breakdown of income tax (IR) and social contribution expenses (CSLL)</w:t>
      </w:r>
    </w:p>
    <w:p w14:paraId="12C3BE21" w14:textId="77777777" w:rsidR="00D32CA2" w:rsidRPr="00FF3D4B" w:rsidRDefault="00D32CA2" w:rsidP="005C6C53">
      <w:pPr>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D32CA2" w:rsidRPr="003F4B3F" w14:paraId="2543C372" w14:textId="77777777" w:rsidTr="005C6C53">
        <w:trPr>
          <w:trHeight w:val="238"/>
        </w:trPr>
        <w:tc>
          <w:tcPr>
            <w:tcW w:w="3094" w:type="dxa"/>
            <w:tcBorders>
              <w:top w:val="single" w:sz="2" w:space="0" w:color="1F4E79" w:themeColor="accent1" w:themeShade="80"/>
              <w:bottom w:val="nil"/>
            </w:tcBorders>
            <w:shd w:val="clear" w:color="auto" w:fill="auto"/>
            <w:vAlign w:val="center"/>
          </w:tcPr>
          <w:p w14:paraId="7A61B940" w14:textId="77777777" w:rsidR="00D32CA2" w:rsidRPr="003F4B3F" w:rsidRDefault="00D32CA2" w:rsidP="005C6C53">
            <w:pPr>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120CC51D" w14:textId="77777777" w:rsidR="00D32CA2" w:rsidRPr="003F4B3F" w:rsidRDefault="00D32CA2" w:rsidP="005C6C53">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0EF29C91" w14:textId="77777777" w:rsidR="00D32CA2" w:rsidRPr="00EC4649" w:rsidRDefault="00D32CA2" w:rsidP="005C6C53">
            <w:pPr>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0C6D0E8B" w14:textId="77777777" w:rsidR="00D32CA2" w:rsidRPr="003F4B3F" w:rsidRDefault="00D32CA2" w:rsidP="005C6C53">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4ED38FE2" w14:textId="77777777" w:rsidR="00D32CA2" w:rsidRPr="00EC4649" w:rsidRDefault="00D32CA2" w:rsidP="005C6C53">
            <w:pPr>
              <w:spacing w:after="0"/>
              <w:jc w:val="center"/>
              <w:rPr>
                <w:rFonts w:cs="Arial"/>
                <w:b/>
                <w:szCs w:val="18"/>
              </w:rPr>
            </w:pPr>
            <w:r w:rsidRPr="00EC4649">
              <w:rPr>
                <w:rFonts w:cs="Arial"/>
                <w:b/>
                <w:sz w:val="14"/>
                <w:szCs w:val="18"/>
              </w:rPr>
              <w:t>Consolidated</w:t>
            </w:r>
          </w:p>
        </w:tc>
      </w:tr>
      <w:tr w:rsidR="00D32CA2" w:rsidRPr="003F4B3F" w14:paraId="314725E2" w14:textId="77777777" w:rsidTr="005C6C53">
        <w:trPr>
          <w:trHeight w:val="238"/>
        </w:trPr>
        <w:tc>
          <w:tcPr>
            <w:tcW w:w="3094" w:type="dxa"/>
            <w:tcBorders>
              <w:top w:val="nil"/>
              <w:bottom w:val="single" w:sz="2" w:space="0" w:color="1F4E79" w:themeColor="accent1" w:themeShade="80"/>
            </w:tcBorders>
            <w:shd w:val="clear" w:color="auto" w:fill="auto"/>
            <w:vAlign w:val="center"/>
          </w:tcPr>
          <w:p w14:paraId="33ADA6EF" w14:textId="77777777" w:rsidR="00D32CA2" w:rsidRPr="003F4B3F" w:rsidRDefault="00D32CA2" w:rsidP="005C6C53">
            <w:pPr>
              <w:pStyle w:val="08-Tabelageral"/>
              <w:rPr>
                <w:rFonts w:cs="Arial"/>
                <w:b/>
              </w:rPr>
            </w:pPr>
          </w:p>
        </w:tc>
        <w:tc>
          <w:tcPr>
            <w:tcW w:w="604" w:type="dxa"/>
            <w:tcBorders>
              <w:top w:val="nil"/>
              <w:bottom w:val="single" w:sz="2" w:space="0" w:color="1F4E79" w:themeColor="accent1" w:themeShade="80"/>
            </w:tcBorders>
            <w:shd w:val="clear" w:color="auto" w:fill="auto"/>
            <w:vAlign w:val="center"/>
          </w:tcPr>
          <w:p w14:paraId="27E9F358" w14:textId="77777777" w:rsidR="00D32CA2" w:rsidRPr="00874161" w:rsidRDefault="00D32CA2" w:rsidP="005C6C53">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55294C9C" w14:textId="77777777" w:rsidR="00D32CA2" w:rsidRPr="00874161" w:rsidRDefault="00D32CA2" w:rsidP="005C6C53">
            <w:pPr>
              <w:pStyle w:val="08-Tabelageral"/>
              <w:rPr>
                <w:rFonts w:cs="Arial"/>
                <w:b/>
              </w:rPr>
            </w:pPr>
            <w:r>
              <w:rPr>
                <w:b/>
              </w:rPr>
              <w:t>2021</w:t>
            </w:r>
          </w:p>
        </w:tc>
        <w:tc>
          <w:tcPr>
            <w:tcW w:w="1412" w:type="dxa"/>
            <w:tcBorders>
              <w:top w:val="single" w:sz="2" w:space="0" w:color="1F4E79" w:themeColor="accent1" w:themeShade="80"/>
              <w:bottom w:val="single" w:sz="2" w:space="0" w:color="1F4E79" w:themeColor="accent1" w:themeShade="80"/>
            </w:tcBorders>
            <w:shd w:val="clear" w:color="auto" w:fill="auto"/>
          </w:tcPr>
          <w:p w14:paraId="2C6CEE1D" w14:textId="77777777" w:rsidR="00D32CA2" w:rsidRPr="00874161" w:rsidRDefault="00D32CA2" w:rsidP="005C6C53">
            <w:pPr>
              <w:pStyle w:val="08-Tabelageral"/>
              <w:rPr>
                <w:rFonts w:cs="Arial"/>
                <w:b/>
              </w:rPr>
            </w:pPr>
            <w:r>
              <w:rPr>
                <w:b/>
              </w:rPr>
              <w:t>2020</w:t>
            </w:r>
          </w:p>
        </w:tc>
        <w:tc>
          <w:tcPr>
            <w:tcW w:w="283" w:type="dxa"/>
            <w:tcBorders>
              <w:top w:val="nil"/>
              <w:bottom w:val="single" w:sz="2" w:space="0" w:color="1F4E79" w:themeColor="accent1" w:themeShade="80"/>
            </w:tcBorders>
            <w:shd w:val="clear" w:color="auto" w:fill="auto"/>
          </w:tcPr>
          <w:p w14:paraId="69F7A886" w14:textId="77777777" w:rsidR="00D32CA2" w:rsidRPr="00874161" w:rsidRDefault="00D32CA2" w:rsidP="005C6C53">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5D08FC49" w14:textId="77777777" w:rsidR="00D32CA2" w:rsidRPr="00874161" w:rsidRDefault="00D32CA2" w:rsidP="005C6C53">
            <w:pPr>
              <w:pStyle w:val="08-Tabelageral"/>
              <w:rPr>
                <w:rFonts w:cs="Arial"/>
                <w:b/>
              </w:rPr>
            </w:pPr>
            <w:r>
              <w:rPr>
                <w:b/>
              </w:rPr>
              <w:t>2021</w:t>
            </w:r>
          </w:p>
        </w:tc>
        <w:tc>
          <w:tcPr>
            <w:tcW w:w="1418" w:type="dxa"/>
            <w:tcBorders>
              <w:top w:val="single" w:sz="2" w:space="0" w:color="1F4E79" w:themeColor="accent1" w:themeShade="80"/>
              <w:bottom w:val="single" w:sz="2" w:space="0" w:color="1F4E79" w:themeColor="accent1" w:themeShade="80"/>
            </w:tcBorders>
            <w:shd w:val="clear" w:color="auto" w:fill="auto"/>
          </w:tcPr>
          <w:p w14:paraId="3CC37408" w14:textId="77777777" w:rsidR="00D32CA2" w:rsidRPr="00874161" w:rsidRDefault="00D32CA2" w:rsidP="005C6C53">
            <w:pPr>
              <w:pStyle w:val="08-Tabelageral"/>
              <w:rPr>
                <w:rFonts w:cs="Arial"/>
                <w:b/>
              </w:rPr>
            </w:pPr>
            <w:r>
              <w:rPr>
                <w:b/>
              </w:rPr>
              <w:t>2020</w:t>
            </w:r>
          </w:p>
        </w:tc>
      </w:tr>
      <w:tr w:rsidR="00D32CA2" w:rsidRPr="003F4B3F" w14:paraId="43BA6BDC" w14:textId="77777777" w:rsidTr="005C6C53">
        <w:trPr>
          <w:trHeight w:val="238"/>
        </w:trPr>
        <w:tc>
          <w:tcPr>
            <w:tcW w:w="3094" w:type="dxa"/>
            <w:tcBorders>
              <w:top w:val="single" w:sz="2" w:space="0" w:color="1F4E79" w:themeColor="accent1" w:themeShade="80"/>
              <w:bottom w:val="nil"/>
            </w:tcBorders>
            <w:shd w:val="clear" w:color="auto" w:fill="auto"/>
          </w:tcPr>
          <w:p w14:paraId="118513D0" w14:textId="77777777" w:rsidR="00D32CA2" w:rsidRPr="003F4B3F" w:rsidRDefault="00D32CA2" w:rsidP="005C6C53">
            <w:pPr>
              <w:pStyle w:val="08-Tabelageral"/>
              <w:jc w:val="left"/>
              <w:rPr>
                <w:rFonts w:cs="Arial"/>
                <w:b/>
                <w:bCs/>
                <w:szCs w:val="14"/>
              </w:rPr>
            </w:pPr>
            <w:r>
              <w:rPr>
                <w:rFonts w:cs="Arial"/>
                <w:b/>
                <w:szCs w:val="14"/>
              </w:rPr>
              <w:t>Current values</w:t>
            </w:r>
          </w:p>
        </w:tc>
        <w:tc>
          <w:tcPr>
            <w:tcW w:w="604" w:type="dxa"/>
            <w:tcBorders>
              <w:top w:val="single" w:sz="2" w:space="0" w:color="1F4E79" w:themeColor="accent1" w:themeShade="80"/>
              <w:bottom w:val="nil"/>
            </w:tcBorders>
            <w:shd w:val="clear" w:color="auto" w:fill="auto"/>
          </w:tcPr>
          <w:p w14:paraId="3955DBB1" w14:textId="77777777" w:rsidR="00D32CA2" w:rsidRPr="003F4B3F" w:rsidRDefault="00D32CA2" w:rsidP="005C6C53">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2DD9F9EE" w14:textId="77777777" w:rsidR="00D32CA2" w:rsidRPr="003F4B3F" w:rsidRDefault="00D32CA2" w:rsidP="005C6C53">
            <w:pPr>
              <w:pStyle w:val="08-Tabelageral"/>
              <w:rPr>
                <w:rFonts w:cs="Arial"/>
                <w:b/>
                <w:szCs w:val="14"/>
              </w:rPr>
            </w:pPr>
            <w:r>
              <w:rPr>
                <w:rFonts w:cs="Arial"/>
                <w:b/>
                <w:szCs w:val="14"/>
              </w:rPr>
              <w:t>(4,636)</w:t>
            </w:r>
          </w:p>
        </w:tc>
        <w:tc>
          <w:tcPr>
            <w:tcW w:w="1412" w:type="dxa"/>
            <w:tcBorders>
              <w:top w:val="single" w:sz="2" w:space="0" w:color="1F4E79" w:themeColor="accent1" w:themeShade="80"/>
              <w:bottom w:val="nil"/>
            </w:tcBorders>
            <w:shd w:val="clear" w:color="auto" w:fill="auto"/>
            <w:vAlign w:val="center"/>
          </w:tcPr>
          <w:p w14:paraId="1E55F721" w14:textId="77777777" w:rsidR="00D32CA2" w:rsidRPr="003F4B3F" w:rsidRDefault="00D32CA2" w:rsidP="005C6C53">
            <w:pPr>
              <w:pStyle w:val="08-Tabelageral"/>
              <w:rPr>
                <w:rFonts w:cs="Arial"/>
                <w:b/>
              </w:rPr>
            </w:pPr>
            <w:r>
              <w:rPr>
                <w:rFonts w:cs="Arial"/>
                <w:b/>
              </w:rPr>
              <w:t>(9,071)</w:t>
            </w:r>
          </w:p>
        </w:tc>
        <w:tc>
          <w:tcPr>
            <w:tcW w:w="283" w:type="dxa"/>
            <w:tcBorders>
              <w:top w:val="single" w:sz="2" w:space="0" w:color="1F4E79" w:themeColor="accent1" w:themeShade="80"/>
              <w:bottom w:val="nil"/>
            </w:tcBorders>
            <w:shd w:val="clear" w:color="auto" w:fill="auto"/>
            <w:vAlign w:val="center"/>
          </w:tcPr>
          <w:p w14:paraId="62F67465" w14:textId="77777777" w:rsidR="00D32CA2" w:rsidRPr="003F4B3F" w:rsidRDefault="00D32CA2" w:rsidP="005C6C53">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23DC2481" w14:textId="77777777" w:rsidR="00D32CA2" w:rsidRPr="003F4B3F" w:rsidRDefault="00D32CA2" w:rsidP="005C6C53">
            <w:pPr>
              <w:pStyle w:val="08-Tabelageral"/>
              <w:rPr>
                <w:rFonts w:cs="Arial"/>
                <w:b/>
                <w:szCs w:val="14"/>
              </w:rPr>
            </w:pPr>
            <w:r>
              <w:rPr>
                <w:rFonts w:cs="Arial"/>
                <w:b/>
                <w:szCs w:val="14"/>
              </w:rPr>
              <w:t>(1,165,219)</w:t>
            </w:r>
          </w:p>
        </w:tc>
        <w:tc>
          <w:tcPr>
            <w:tcW w:w="1418" w:type="dxa"/>
            <w:tcBorders>
              <w:top w:val="single" w:sz="2" w:space="0" w:color="1F4E79" w:themeColor="accent1" w:themeShade="80"/>
              <w:bottom w:val="nil"/>
            </w:tcBorders>
            <w:shd w:val="clear" w:color="auto" w:fill="auto"/>
            <w:vAlign w:val="center"/>
          </w:tcPr>
          <w:p w14:paraId="4F712C39" w14:textId="77777777" w:rsidR="00D32CA2" w:rsidRPr="003F4B3F" w:rsidRDefault="00D32CA2" w:rsidP="005C6C53">
            <w:pPr>
              <w:pStyle w:val="08-Tabelageral"/>
              <w:rPr>
                <w:rFonts w:cs="Arial"/>
                <w:b/>
              </w:rPr>
            </w:pPr>
            <w:r>
              <w:rPr>
                <w:rFonts w:cs="Arial"/>
                <w:b/>
              </w:rPr>
              <w:t>(1,044,162)</w:t>
            </w:r>
          </w:p>
        </w:tc>
      </w:tr>
      <w:tr w:rsidR="00D32CA2" w:rsidRPr="001D6BE8" w14:paraId="31CFFF50" w14:textId="77777777" w:rsidTr="005C6C53">
        <w:trPr>
          <w:trHeight w:val="238"/>
        </w:trPr>
        <w:tc>
          <w:tcPr>
            <w:tcW w:w="3094" w:type="dxa"/>
            <w:tcBorders>
              <w:top w:val="nil"/>
            </w:tcBorders>
            <w:shd w:val="clear" w:color="auto" w:fill="auto"/>
          </w:tcPr>
          <w:p w14:paraId="61C8B900" w14:textId="77777777" w:rsidR="00D32CA2" w:rsidRPr="00B15E60" w:rsidRDefault="00D32CA2" w:rsidP="005C6C53">
            <w:pPr>
              <w:pStyle w:val="08-Tabelageral"/>
              <w:ind w:left="113"/>
              <w:jc w:val="left"/>
              <w:rPr>
                <w:rFonts w:cs="Arial"/>
                <w:b/>
                <w:szCs w:val="14"/>
                <w:lang w:val="en-US"/>
              </w:rPr>
            </w:pPr>
            <w:r w:rsidRPr="003E2305">
              <w:rPr>
                <w:rFonts w:cs="Arial"/>
                <w:szCs w:val="14"/>
                <w:lang w:val="en-US"/>
              </w:rPr>
              <w:t>Domestic income tax and social contribution</w:t>
            </w:r>
          </w:p>
        </w:tc>
        <w:tc>
          <w:tcPr>
            <w:tcW w:w="604" w:type="dxa"/>
            <w:tcBorders>
              <w:top w:val="nil"/>
            </w:tcBorders>
            <w:shd w:val="clear" w:color="auto" w:fill="auto"/>
          </w:tcPr>
          <w:p w14:paraId="6C6E2C49" w14:textId="77777777" w:rsidR="00D32CA2" w:rsidRPr="00B15E60" w:rsidRDefault="00D32CA2" w:rsidP="005C6C53">
            <w:pPr>
              <w:pStyle w:val="08-Tabelageral"/>
              <w:ind w:left="113"/>
              <w:jc w:val="center"/>
              <w:rPr>
                <w:rFonts w:cs="Arial"/>
                <w:szCs w:val="14"/>
                <w:lang w:val="en-US"/>
              </w:rPr>
            </w:pPr>
          </w:p>
        </w:tc>
        <w:tc>
          <w:tcPr>
            <w:tcW w:w="1411" w:type="dxa"/>
            <w:tcBorders>
              <w:top w:val="nil"/>
            </w:tcBorders>
            <w:shd w:val="clear" w:color="auto" w:fill="auto"/>
            <w:vAlign w:val="center"/>
          </w:tcPr>
          <w:p w14:paraId="59A5CCF3" w14:textId="77777777" w:rsidR="00D32CA2" w:rsidRPr="00C806B0" w:rsidRDefault="00D32CA2" w:rsidP="005C6C53">
            <w:pPr>
              <w:pStyle w:val="08-Tabelageral"/>
              <w:ind w:left="113"/>
              <w:rPr>
                <w:rFonts w:cs="Arial"/>
                <w:szCs w:val="14"/>
              </w:rPr>
            </w:pPr>
            <w:r>
              <w:rPr>
                <w:rFonts w:cs="Arial"/>
                <w:szCs w:val="14"/>
              </w:rPr>
              <w:t>(4,636)</w:t>
            </w:r>
          </w:p>
        </w:tc>
        <w:tc>
          <w:tcPr>
            <w:tcW w:w="1412" w:type="dxa"/>
            <w:tcBorders>
              <w:top w:val="nil"/>
            </w:tcBorders>
            <w:shd w:val="clear" w:color="auto" w:fill="auto"/>
            <w:vAlign w:val="center"/>
          </w:tcPr>
          <w:p w14:paraId="48B47DCA" w14:textId="77777777" w:rsidR="00D32CA2" w:rsidRPr="00C806B0" w:rsidRDefault="00D32CA2" w:rsidP="005C6C53">
            <w:pPr>
              <w:pStyle w:val="08-Tabelageral"/>
              <w:rPr>
                <w:rFonts w:cs="Arial"/>
              </w:rPr>
            </w:pPr>
            <w:r>
              <w:rPr>
                <w:rFonts w:cs="Arial"/>
              </w:rPr>
              <w:t>(9,071)</w:t>
            </w:r>
          </w:p>
        </w:tc>
        <w:tc>
          <w:tcPr>
            <w:tcW w:w="283" w:type="dxa"/>
            <w:tcBorders>
              <w:top w:val="nil"/>
            </w:tcBorders>
            <w:shd w:val="clear" w:color="auto" w:fill="auto"/>
            <w:vAlign w:val="center"/>
          </w:tcPr>
          <w:p w14:paraId="4F4A7D5B" w14:textId="77777777" w:rsidR="00D32CA2" w:rsidRPr="00C806B0" w:rsidRDefault="00D32CA2" w:rsidP="005C6C53">
            <w:pPr>
              <w:pStyle w:val="08-Tabelageral"/>
              <w:ind w:left="113"/>
              <w:rPr>
                <w:rFonts w:cs="Arial"/>
                <w:szCs w:val="14"/>
              </w:rPr>
            </w:pPr>
          </w:p>
        </w:tc>
        <w:tc>
          <w:tcPr>
            <w:tcW w:w="1417" w:type="dxa"/>
            <w:tcBorders>
              <w:top w:val="nil"/>
            </w:tcBorders>
            <w:shd w:val="clear" w:color="auto" w:fill="auto"/>
            <w:vAlign w:val="center"/>
          </w:tcPr>
          <w:p w14:paraId="77B7F721" w14:textId="77777777" w:rsidR="00D32CA2" w:rsidRPr="00C806B0" w:rsidRDefault="00D32CA2" w:rsidP="005C6C53">
            <w:pPr>
              <w:pStyle w:val="08-Tabelageral"/>
              <w:ind w:left="113"/>
              <w:rPr>
                <w:rFonts w:cs="Arial"/>
                <w:szCs w:val="14"/>
              </w:rPr>
            </w:pPr>
            <w:r>
              <w:rPr>
                <w:rFonts w:cs="Arial"/>
                <w:szCs w:val="14"/>
              </w:rPr>
              <w:t>(1,165,219)</w:t>
            </w:r>
          </w:p>
        </w:tc>
        <w:tc>
          <w:tcPr>
            <w:tcW w:w="1418" w:type="dxa"/>
            <w:tcBorders>
              <w:top w:val="nil"/>
            </w:tcBorders>
            <w:shd w:val="clear" w:color="auto" w:fill="auto"/>
            <w:vAlign w:val="center"/>
          </w:tcPr>
          <w:p w14:paraId="67909C7B" w14:textId="77777777" w:rsidR="00D32CA2" w:rsidRPr="00C806B0" w:rsidRDefault="00D32CA2" w:rsidP="005C6C53">
            <w:pPr>
              <w:pStyle w:val="08-Tabelageral"/>
              <w:rPr>
                <w:rFonts w:cs="Arial"/>
              </w:rPr>
            </w:pPr>
            <w:r>
              <w:rPr>
                <w:rFonts w:cs="Arial"/>
              </w:rPr>
              <w:t>(1,044,162)</w:t>
            </w:r>
          </w:p>
        </w:tc>
      </w:tr>
      <w:tr w:rsidR="00D32CA2" w:rsidRPr="003F4B3F" w14:paraId="2C482FCA" w14:textId="77777777" w:rsidTr="005C6C53">
        <w:trPr>
          <w:trHeight w:val="238"/>
        </w:trPr>
        <w:tc>
          <w:tcPr>
            <w:tcW w:w="3094" w:type="dxa"/>
            <w:shd w:val="clear" w:color="auto" w:fill="auto"/>
          </w:tcPr>
          <w:p w14:paraId="138277BB" w14:textId="77777777" w:rsidR="00D32CA2" w:rsidRPr="00425406" w:rsidRDefault="00D32CA2" w:rsidP="005C6C53">
            <w:pPr>
              <w:pStyle w:val="08-Tabelageral"/>
              <w:jc w:val="left"/>
              <w:rPr>
                <w:rFonts w:cs="Arial"/>
                <w:b/>
                <w:szCs w:val="14"/>
              </w:rPr>
            </w:pPr>
            <w:r w:rsidRPr="00425406">
              <w:rPr>
                <w:rFonts w:cs="Arial"/>
                <w:b/>
                <w:szCs w:val="14"/>
              </w:rPr>
              <w:t>Deferred values</w:t>
            </w:r>
          </w:p>
        </w:tc>
        <w:tc>
          <w:tcPr>
            <w:tcW w:w="604" w:type="dxa"/>
            <w:shd w:val="clear" w:color="auto" w:fill="auto"/>
          </w:tcPr>
          <w:p w14:paraId="0F380858" w14:textId="77777777" w:rsidR="00D32CA2" w:rsidRPr="003F4B3F" w:rsidRDefault="00D32CA2" w:rsidP="005C6C53">
            <w:pPr>
              <w:pStyle w:val="08-Tabelageral"/>
              <w:jc w:val="center"/>
              <w:rPr>
                <w:rFonts w:cs="Arial"/>
                <w:b/>
                <w:szCs w:val="14"/>
              </w:rPr>
            </w:pPr>
          </w:p>
        </w:tc>
        <w:tc>
          <w:tcPr>
            <w:tcW w:w="1411" w:type="dxa"/>
            <w:tcBorders>
              <w:bottom w:val="nil"/>
            </w:tcBorders>
            <w:shd w:val="clear" w:color="auto" w:fill="auto"/>
            <w:vAlign w:val="center"/>
          </w:tcPr>
          <w:p w14:paraId="73A4CF6A" w14:textId="77777777" w:rsidR="00D32CA2" w:rsidRPr="003F4B3F" w:rsidRDefault="00D32CA2" w:rsidP="005C6C53">
            <w:pPr>
              <w:pStyle w:val="08-Tabelageral"/>
              <w:rPr>
                <w:rFonts w:cs="Arial"/>
                <w:b/>
                <w:szCs w:val="14"/>
              </w:rPr>
            </w:pPr>
            <w:r>
              <w:rPr>
                <w:rFonts w:cs="Arial"/>
                <w:b/>
                <w:szCs w:val="14"/>
              </w:rPr>
              <w:t>(69)</w:t>
            </w:r>
          </w:p>
        </w:tc>
        <w:tc>
          <w:tcPr>
            <w:tcW w:w="1412" w:type="dxa"/>
            <w:shd w:val="clear" w:color="auto" w:fill="auto"/>
            <w:vAlign w:val="center"/>
          </w:tcPr>
          <w:p w14:paraId="14B5FF3C" w14:textId="77777777" w:rsidR="00D32CA2" w:rsidRPr="003F4B3F" w:rsidRDefault="00D32CA2" w:rsidP="005C6C53">
            <w:pPr>
              <w:pStyle w:val="08-Tabelageral"/>
              <w:rPr>
                <w:rFonts w:cs="Arial"/>
                <w:b/>
              </w:rPr>
            </w:pPr>
            <w:r>
              <w:rPr>
                <w:rFonts w:cs="Arial"/>
                <w:b/>
              </w:rPr>
              <w:t>45</w:t>
            </w:r>
          </w:p>
        </w:tc>
        <w:tc>
          <w:tcPr>
            <w:tcW w:w="283" w:type="dxa"/>
            <w:tcBorders>
              <w:bottom w:val="nil"/>
            </w:tcBorders>
            <w:shd w:val="clear" w:color="auto" w:fill="auto"/>
            <w:vAlign w:val="center"/>
          </w:tcPr>
          <w:p w14:paraId="250D5FAA" w14:textId="77777777" w:rsidR="00D32CA2" w:rsidRPr="003F4B3F" w:rsidRDefault="00D32CA2" w:rsidP="005C6C53">
            <w:pPr>
              <w:pStyle w:val="08-Tabelageral"/>
              <w:rPr>
                <w:rFonts w:cs="Arial"/>
                <w:b/>
                <w:szCs w:val="14"/>
              </w:rPr>
            </w:pPr>
          </w:p>
        </w:tc>
        <w:tc>
          <w:tcPr>
            <w:tcW w:w="1417" w:type="dxa"/>
            <w:tcBorders>
              <w:bottom w:val="nil"/>
            </w:tcBorders>
            <w:shd w:val="clear" w:color="auto" w:fill="auto"/>
            <w:vAlign w:val="center"/>
          </w:tcPr>
          <w:p w14:paraId="0D1BBF73" w14:textId="77777777" w:rsidR="00D32CA2" w:rsidRPr="003F4B3F" w:rsidRDefault="00D32CA2" w:rsidP="005C6C53">
            <w:pPr>
              <w:pStyle w:val="08-Tabelageral"/>
              <w:rPr>
                <w:rFonts w:cs="Arial"/>
                <w:b/>
                <w:szCs w:val="14"/>
              </w:rPr>
            </w:pPr>
            <w:r>
              <w:rPr>
                <w:rFonts w:cs="Arial"/>
                <w:b/>
                <w:szCs w:val="14"/>
              </w:rPr>
              <w:t>19,012</w:t>
            </w:r>
          </w:p>
        </w:tc>
        <w:tc>
          <w:tcPr>
            <w:tcW w:w="1418" w:type="dxa"/>
            <w:shd w:val="clear" w:color="auto" w:fill="auto"/>
            <w:vAlign w:val="center"/>
          </w:tcPr>
          <w:p w14:paraId="7C8C4536" w14:textId="77777777" w:rsidR="00D32CA2" w:rsidRPr="003F4B3F" w:rsidRDefault="00D32CA2" w:rsidP="005C6C53">
            <w:pPr>
              <w:pStyle w:val="08-Tabelageral"/>
              <w:rPr>
                <w:rFonts w:cs="Arial"/>
                <w:b/>
              </w:rPr>
            </w:pPr>
            <w:r>
              <w:rPr>
                <w:rFonts w:cs="Arial"/>
                <w:b/>
              </w:rPr>
              <w:t>2,293</w:t>
            </w:r>
          </w:p>
        </w:tc>
      </w:tr>
      <w:tr w:rsidR="00D32CA2" w:rsidRPr="003F4B3F" w14:paraId="293FF310" w14:textId="77777777" w:rsidTr="005C6C53">
        <w:trPr>
          <w:trHeight w:val="238"/>
        </w:trPr>
        <w:tc>
          <w:tcPr>
            <w:tcW w:w="3094" w:type="dxa"/>
            <w:shd w:val="clear" w:color="auto" w:fill="auto"/>
          </w:tcPr>
          <w:p w14:paraId="685E25EE" w14:textId="77777777" w:rsidR="00D32CA2" w:rsidRPr="003F4B3F" w:rsidRDefault="00D32CA2" w:rsidP="005C6C53">
            <w:pPr>
              <w:pStyle w:val="08-Tabelageral"/>
              <w:jc w:val="left"/>
              <w:rPr>
                <w:rFonts w:cs="Arial"/>
                <w:b/>
                <w:szCs w:val="14"/>
              </w:rPr>
            </w:pPr>
            <w:r>
              <w:rPr>
                <w:b/>
                <w:lang w:val="en-US"/>
              </w:rPr>
              <w:t>Deferred t</w:t>
            </w:r>
            <w:r w:rsidRPr="00830A07">
              <w:rPr>
                <w:b/>
                <w:lang w:val="en-US"/>
              </w:rPr>
              <w:t xml:space="preserve">ax </w:t>
            </w:r>
            <w:r>
              <w:rPr>
                <w:b/>
                <w:lang w:val="en-US"/>
              </w:rPr>
              <w:t>a</w:t>
            </w:r>
            <w:r w:rsidRPr="00830A07">
              <w:rPr>
                <w:b/>
                <w:lang w:val="en-US"/>
              </w:rPr>
              <w:t>ssets</w:t>
            </w:r>
          </w:p>
        </w:tc>
        <w:tc>
          <w:tcPr>
            <w:tcW w:w="604" w:type="dxa"/>
            <w:shd w:val="clear" w:color="auto" w:fill="auto"/>
          </w:tcPr>
          <w:p w14:paraId="7EE21B96" w14:textId="77777777" w:rsidR="00D32CA2" w:rsidRPr="003F4B3F" w:rsidRDefault="00D32CA2" w:rsidP="005C6C53">
            <w:pPr>
              <w:pStyle w:val="08-Tabelageral"/>
              <w:jc w:val="center"/>
              <w:rPr>
                <w:rFonts w:cs="Arial"/>
                <w:b/>
                <w:szCs w:val="14"/>
              </w:rPr>
            </w:pPr>
          </w:p>
        </w:tc>
        <w:tc>
          <w:tcPr>
            <w:tcW w:w="1411" w:type="dxa"/>
            <w:shd w:val="clear" w:color="auto" w:fill="auto"/>
            <w:vAlign w:val="center"/>
          </w:tcPr>
          <w:p w14:paraId="43493A8F" w14:textId="77777777" w:rsidR="00D32CA2" w:rsidRPr="003F4B3F" w:rsidRDefault="00D32CA2" w:rsidP="005C6C53">
            <w:pPr>
              <w:pStyle w:val="08-Tabelageral"/>
              <w:rPr>
                <w:rFonts w:cs="Arial"/>
                <w:b/>
                <w:szCs w:val="14"/>
              </w:rPr>
            </w:pPr>
            <w:r>
              <w:rPr>
                <w:rFonts w:cs="Arial"/>
                <w:b/>
                <w:szCs w:val="14"/>
              </w:rPr>
              <w:t>(69)</w:t>
            </w:r>
          </w:p>
        </w:tc>
        <w:tc>
          <w:tcPr>
            <w:tcW w:w="1412" w:type="dxa"/>
            <w:shd w:val="clear" w:color="auto" w:fill="auto"/>
            <w:vAlign w:val="center"/>
          </w:tcPr>
          <w:p w14:paraId="6B585D88" w14:textId="77777777" w:rsidR="00D32CA2" w:rsidRPr="003F4B3F" w:rsidRDefault="00D32CA2" w:rsidP="005C6C53">
            <w:pPr>
              <w:pStyle w:val="08-Tabelageral"/>
              <w:rPr>
                <w:rFonts w:cs="Arial"/>
                <w:b/>
              </w:rPr>
            </w:pPr>
            <w:r>
              <w:rPr>
                <w:rFonts w:cs="Arial"/>
                <w:b/>
              </w:rPr>
              <w:t>45</w:t>
            </w:r>
          </w:p>
        </w:tc>
        <w:tc>
          <w:tcPr>
            <w:tcW w:w="283" w:type="dxa"/>
            <w:shd w:val="clear" w:color="auto" w:fill="auto"/>
            <w:vAlign w:val="center"/>
          </w:tcPr>
          <w:p w14:paraId="38092597" w14:textId="77777777" w:rsidR="00D32CA2" w:rsidRPr="003F4B3F" w:rsidRDefault="00D32CA2" w:rsidP="005C6C53">
            <w:pPr>
              <w:pStyle w:val="08-Tabelageral"/>
              <w:rPr>
                <w:rFonts w:cs="Arial"/>
                <w:b/>
                <w:szCs w:val="14"/>
              </w:rPr>
            </w:pPr>
          </w:p>
        </w:tc>
        <w:tc>
          <w:tcPr>
            <w:tcW w:w="1417" w:type="dxa"/>
            <w:shd w:val="clear" w:color="auto" w:fill="auto"/>
            <w:vAlign w:val="center"/>
          </w:tcPr>
          <w:p w14:paraId="51F3DD02" w14:textId="77777777" w:rsidR="00D32CA2" w:rsidRPr="003F4B3F" w:rsidRDefault="00D32CA2" w:rsidP="005C6C53">
            <w:pPr>
              <w:pStyle w:val="08-Tabelageral"/>
              <w:rPr>
                <w:rFonts w:cs="Arial"/>
                <w:b/>
                <w:szCs w:val="14"/>
              </w:rPr>
            </w:pPr>
            <w:r>
              <w:rPr>
                <w:rFonts w:cs="Arial"/>
                <w:b/>
                <w:szCs w:val="14"/>
              </w:rPr>
              <w:t>19,012</w:t>
            </w:r>
          </w:p>
        </w:tc>
        <w:tc>
          <w:tcPr>
            <w:tcW w:w="1418" w:type="dxa"/>
            <w:shd w:val="clear" w:color="auto" w:fill="auto"/>
            <w:vAlign w:val="center"/>
          </w:tcPr>
          <w:p w14:paraId="137276B0" w14:textId="77777777" w:rsidR="00D32CA2" w:rsidRPr="003F4B3F" w:rsidRDefault="00D32CA2" w:rsidP="005C6C53">
            <w:pPr>
              <w:pStyle w:val="08-Tabelageral"/>
              <w:rPr>
                <w:rFonts w:cs="Arial"/>
                <w:b/>
              </w:rPr>
            </w:pPr>
            <w:r>
              <w:rPr>
                <w:rFonts w:cs="Arial"/>
                <w:b/>
              </w:rPr>
              <w:t>2,293</w:t>
            </w:r>
          </w:p>
        </w:tc>
      </w:tr>
      <w:tr w:rsidR="00D32CA2" w:rsidRPr="001D6BE8" w14:paraId="2EC8C7A4" w14:textId="77777777" w:rsidTr="005C6C53">
        <w:trPr>
          <w:trHeight w:val="238"/>
        </w:trPr>
        <w:tc>
          <w:tcPr>
            <w:tcW w:w="3094" w:type="dxa"/>
            <w:tcBorders>
              <w:bottom w:val="nil"/>
            </w:tcBorders>
            <w:shd w:val="clear" w:color="auto" w:fill="auto"/>
          </w:tcPr>
          <w:p w14:paraId="155C7E56" w14:textId="77777777" w:rsidR="00D32CA2" w:rsidRPr="00C806B0" w:rsidRDefault="00D32CA2" w:rsidP="005C6C53">
            <w:pPr>
              <w:pStyle w:val="08-Tabelageral"/>
              <w:ind w:left="113"/>
              <w:jc w:val="left"/>
              <w:rPr>
                <w:rFonts w:cs="Arial"/>
                <w:b/>
                <w:szCs w:val="14"/>
              </w:rPr>
            </w:pPr>
            <w:r>
              <w:rPr>
                <w:rFonts w:ascii="ArialMT" w:hAnsi="ArialMT" w:cs="ArialMT"/>
                <w:szCs w:val="14"/>
              </w:rPr>
              <w:t>Temporary differences</w:t>
            </w:r>
          </w:p>
        </w:tc>
        <w:tc>
          <w:tcPr>
            <w:tcW w:w="604" w:type="dxa"/>
            <w:tcBorders>
              <w:bottom w:val="nil"/>
            </w:tcBorders>
            <w:shd w:val="clear" w:color="auto" w:fill="auto"/>
          </w:tcPr>
          <w:p w14:paraId="186774B3" w14:textId="77777777" w:rsidR="00D32CA2" w:rsidRPr="00C806B0" w:rsidRDefault="00D32CA2" w:rsidP="005C6C53">
            <w:pPr>
              <w:pStyle w:val="08-Tabelageral"/>
              <w:ind w:left="113"/>
              <w:jc w:val="center"/>
              <w:rPr>
                <w:rFonts w:cs="Arial"/>
                <w:szCs w:val="14"/>
              </w:rPr>
            </w:pPr>
          </w:p>
        </w:tc>
        <w:tc>
          <w:tcPr>
            <w:tcW w:w="1411" w:type="dxa"/>
            <w:tcBorders>
              <w:bottom w:val="nil"/>
            </w:tcBorders>
            <w:shd w:val="clear" w:color="auto" w:fill="auto"/>
            <w:vAlign w:val="center"/>
          </w:tcPr>
          <w:p w14:paraId="53F4A721" w14:textId="77777777" w:rsidR="00D32CA2" w:rsidRPr="00C806B0" w:rsidRDefault="00D32CA2" w:rsidP="005C6C53">
            <w:pPr>
              <w:pStyle w:val="08-Tabelageral"/>
              <w:ind w:left="113"/>
              <w:rPr>
                <w:rFonts w:cs="Arial"/>
                <w:szCs w:val="14"/>
              </w:rPr>
            </w:pPr>
            <w:r>
              <w:rPr>
                <w:rFonts w:cs="Arial"/>
                <w:szCs w:val="14"/>
              </w:rPr>
              <w:t>(69)</w:t>
            </w:r>
          </w:p>
        </w:tc>
        <w:tc>
          <w:tcPr>
            <w:tcW w:w="1412" w:type="dxa"/>
            <w:tcBorders>
              <w:bottom w:val="nil"/>
            </w:tcBorders>
            <w:shd w:val="clear" w:color="auto" w:fill="auto"/>
            <w:vAlign w:val="center"/>
          </w:tcPr>
          <w:p w14:paraId="6BBC8E5A" w14:textId="77777777" w:rsidR="00D32CA2" w:rsidRPr="00C806B0" w:rsidRDefault="00D32CA2" w:rsidP="005C6C53">
            <w:pPr>
              <w:pStyle w:val="08-Tabelageral"/>
              <w:rPr>
                <w:rFonts w:cs="Arial"/>
              </w:rPr>
            </w:pPr>
            <w:r>
              <w:rPr>
                <w:rFonts w:cs="Arial"/>
              </w:rPr>
              <w:t>45</w:t>
            </w:r>
          </w:p>
        </w:tc>
        <w:tc>
          <w:tcPr>
            <w:tcW w:w="283" w:type="dxa"/>
            <w:tcBorders>
              <w:bottom w:val="nil"/>
            </w:tcBorders>
            <w:shd w:val="clear" w:color="auto" w:fill="auto"/>
            <w:vAlign w:val="center"/>
          </w:tcPr>
          <w:p w14:paraId="3BAE0C14" w14:textId="77777777" w:rsidR="00D32CA2" w:rsidRPr="00C806B0" w:rsidRDefault="00D32CA2" w:rsidP="005C6C53">
            <w:pPr>
              <w:pStyle w:val="08-Tabelageral"/>
              <w:ind w:left="113"/>
              <w:rPr>
                <w:rFonts w:cs="Arial"/>
                <w:szCs w:val="14"/>
              </w:rPr>
            </w:pPr>
          </w:p>
        </w:tc>
        <w:tc>
          <w:tcPr>
            <w:tcW w:w="1417" w:type="dxa"/>
            <w:tcBorders>
              <w:bottom w:val="nil"/>
            </w:tcBorders>
            <w:shd w:val="clear" w:color="auto" w:fill="auto"/>
            <w:vAlign w:val="center"/>
          </w:tcPr>
          <w:p w14:paraId="1F123EFF" w14:textId="77777777" w:rsidR="00D32CA2" w:rsidRPr="00C806B0" w:rsidRDefault="00D32CA2" w:rsidP="005C6C53">
            <w:pPr>
              <w:pStyle w:val="08-Tabelageral"/>
              <w:ind w:left="113"/>
              <w:rPr>
                <w:rFonts w:cs="Arial"/>
                <w:szCs w:val="14"/>
              </w:rPr>
            </w:pPr>
            <w:r>
              <w:rPr>
                <w:rFonts w:cs="Arial"/>
                <w:szCs w:val="14"/>
              </w:rPr>
              <w:t>19,012</w:t>
            </w:r>
          </w:p>
        </w:tc>
        <w:tc>
          <w:tcPr>
            <w:tcW w:w="1418" w:type="dxa"/>
            <w:tcBorders>
              <w:bottom w:val="nil"/>
            </w:tcBorders>
            <w:shd w:val="clear" w:color="auto" w:fill="auto"/>
            <w:vAlign w:val="center"/>
          </w:tcPr>
          <w:p w14:paraId="1A078D69" w14:textId="77777777" w:rsidR="00D32CA2" w:rsidRPr="00C806B0" w:rsidRDefault="00D32CA2" w:rsidP="005C6C53">
            <w:pPr>
              <w:pStyle w:val="08-Tabelageral"/>
              <w:rPr>
                <w:rFonts w:cs="Arial"/>
              </w:rPr>
            </w:pPr>
            <w:r>
              <w:rPr>
                <w:rFonts w:cs="Arial"/>
              </w:rPr>
              <w:t>2,293</w:t>
            </w:r>
          </w:p>
        </w:tc>
      </w:tr>
      <w:tr w:rsidR="00D32CA2" w:rsidRPr="003F4B3F" w14:paraId="7C474775" w14:textId="77777777" w:rsidTr="005C6C53">
        <w:trPr>
          <w:trHeight w:val="238"/>
        </w:trPr>
        <w:tc>
          <w:tcPr>
            <w:tcW w:w="3094" w:type="dxa"/>
            <w:tcBorders>
              <w:top w:val="nil"/>
              <w:bottom w:val="single" w:sz="2" w:space="0" w:color="1F4E79" w:themeColor="accent1" w:themeShade="80"/>
            </w:tcBorders>
            <w:shd w:val="clear" w:color="auto" w:fill="auto"/>
          </w:tcPr>
          <w:p w14:paraId="679FB7E4" w14:textId="77777777" w:rsidR="00D32CA2" w:rsidRPr="003F4B3F" w:rsidRDefault="00D32CA2" w:rsidP="005C6C53">
            <w:pPr>
              <w:pStyle w:val="08-Tabelageral"/>
              <w:jc w:val="left"/>
              <w:rPr>
                <w:rFonts w:cs="Arial"/>
                <w:b/>
                <w:szCs w:val="14"/>
              </w:rPr>
            </w:pPr>
            <w:r w:rsidRPr="003F4B3F">
              <w:rPr>
                <w:rFonts w:cs="Arial"/>
                <w:b/>
              </w:rPr>
              <w:t xml:space="preserve">Total </w:t>
            </w:r>
          </w:p>
        </w:tc>
        <w:tc>
          <w:tcPr>
            <w:tcW w:w="604" w:type="dxa"/>
            <w:tcBorders>
              <w:top w:val="nil"/>
              <w:bottom w:val="single" w:sz="2" w:space="0" w:color="1F4E79" w:themeColor="accent1" w:themeShade="80"/>
            </w:tcBorders>
            <w:shd w:val="clear" w:color="auto" w:fill="auto"/>
          </w:tcPr>
          <w:p w14:paraId="755E9372" w14:textId="77777777" w:rsidR="00D32CA2" w:rsidRPr="003F4B3F" w:rsidRDefault="00D32CA2" w:rsidP="005C6C53">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484B72A7" w14:textId="77777777" w:rsidR="00D32CA2" w:rsidRPr="003F4B3F" w:rsidRDefault="00D32CA2" w:rsidP="005C6C53">
            <w:pPr>
              <w:pStyle w:val="08-Tabelageral"/>
              <w:rPr>
                <w:rFonts w:cs="Arial"/>
                <w:b/>
                <w:szCs w:val="14"/>
              </w:rPr>
            </w:pPr>
            <w:r>
              <w:rPr>
                <w:rFonts w:cs="Arial"/>
                <w:b/>
                <w:szCs w:val="14"/>
              </w:rPr>
              <w:t>(4,705)</w:t>
            </w:r>
          </w:p>
        </w:tc>
        <w:tc>
          <w:tcPr>
            <w:tcW w:w="1412" w:type="dxa"/>
            <w:tcBorders>
              <w:top w:val="nil"/>
              <w:bottom w:val="single" w:sz="2" w:space="0" w:color="1F4E79" w:themeColor="accent1" w:themeShade="80"/>
            </w:tcBorders>
            <w:shd w:val="clear" w:color="auto" w:fill="auto"/>
            <w:vAlign w:val="center"/>
          </w:tcPr>
          <w:p w14:paraId="117A3C6C" w14:textId="77777777" w:rsidR="00D32CA2" w:rsidRPr="003F4B3F" w:rsidRDefault="00D32CA2" w:rsidP="005C6C53">
            <w:pPr>
              <w:pStyle w:val="08-Tabelageral"/>
              <w:rPr>
                <w:rFonts w:cs="Arial"/>
                <w:b/>
              </w:rPr>
            </w:pPr>
            <w:r>
              <w:rPr>
                <w:rFonts w:cs="Arial"/>
                <w:b/>
              </w:rPr>
              <w:t>(9,026)</w:t>
            </w:r>
          </w:p>
        </w:tc>
        <w:tc>
          <w:tcPr>
            <w:tcW w:w="283" w:type="dxa"/>
            <w:tcBorders>
              <w:top w:val="nil"/>
              <w:bottom w:val="single" w:sz="2" w:space="0" w:color="1F4E79" w:themeColor="accent1" w:themeShade="80"/>
            </w:tcBorders>
            <w:shd w:val="clear" w:color="auto" w:fill="auto"/>
            <w:vAlign w:val="center"/>
          </w:tcPr>
          <w:p w14:paraId="196CC737" w14:textId="77777777" w:rsidR="00D32CA2" w:rsidRPr="003F4B3F" w:rsidRDefault="00D32CA2" w:rsidP="005C6C53">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7D23437F" w14:textId="77777777" w:rsidR="00D32CA2" w:rsidRPr="003F4B3F" w:rsidRDefault="00D32CA2" w:rsidP="005C6C53">
            <w:pPr>
              <w:pStyle w:val="08-Tabelageral"/>
              <w:rPr>
                <w:rFonts w:cs="Arial"/>
                <w:b/>
                <w:szCs w:val="14"/>
              </w:rPr>
            </w:pPr>
            <w:r>
              <w:rPr>
                <w:rFonts w:cs="Arial"/>
                <w:b/>
                <w:szCs w:val="14"/>
              </w:rPr>
              <w:t>(1,146,207)</w:t>
            </w:r>
          </w:p>
        </w:tc>
        <w:tc>
          <w:tcPr>
            <w:tcW w:w="1418" w:type="dxa"/>
            <w:tcBorders>
              <w:top w:val="nil"/>
              <w:bottom w:val="single" w:sz="2" w:space="0" w:color="1F4E79" w:themeColor="accent1" w:themeShade="80"/>
            </w:tcBorders>
            <w:shd w:val="clear" w:color="auto" w:fill="auto"/>
            <w:vAlign w:val="center"/>
          </w:tcPr>
          <w:p w14:paraId="4CE15A05" w14:textId="77777777" w:rsidR="00D32CA2" w:rsidRPr="003F4B3F" w:rsidRDefault="00D32CA2" w:rsidP="005C6C53">
            <w:pPr>
              <w:pStyle w:val="08-Tabelageral"/>
              <w:rPr>
                <w:rFonts w:cs="Arial"/>
                <w:b/>
              </w:rPr>
            </w:pPr>
            <w:r>
              <w:rPr>
                <w:rFonts w:cs="Arial"/>
                <w:b/>
              </w:rPr>
              <w:t>(1,041,869)</w:t>
            </w:r>
          </w:p>
        </w:tc>
      </w:tr>
    </w:tbl>
    <w:p w14:paraId="558D44F2" w14:textId="09AAC156" w:rsidR="00D32CA2" w:rsidRDefault="00D32CA2" w:rsidP="005C6C53">
      <w:pPr>
        <w:spacing w:after="0"/>
        <w:jc w:val="right"/>
        <w:rPr>
          <w:rFonts w:cs="Arial"/>
          <w:b/>
          <w:sz w:val="14"/>
          <w:lang w:eastAsia="pt-BR"/>
        </w:rPr>
      </w:pPr>
    </w:p>
    <w:p w14:paraId="76C7A6AD" w14:textId="77777777" w:rsidR="00B15E60" w:rsidRDefault="00B15E60" w:rsidP="005C6C53">
      <w:pPr>
        <w:spacing w:after="0"/>
        <w:jc w:val="right"/>
        <w:rPr>
          <w:rFonts w:cs="Arial"/>
          <w:b/>
          <w:sz w:val="14"/>
          <w:lang w:eastAsia="pt-BR"/>
        </w:rPr>
      </w:pPr>
    </w:p>
    <w:p w14:paraId="279AD20E" w14:textId="77777777" w:rsidR="00D32CA2" w:rsidRDefault="00D32CA2" w:rsidP="005C6C53">
      <w:pPr>
        <w:spacing w:after="0"/>
        <w:jc w:val="right"/>
        <w:rPr>
          <w:rFonts w:cs="Arial"/>
          <w:b/>
          <w:sz w:val="14"/>
          <w:lang w:eastAsia="pt-BR"/>
        </w:rPr>
      </w:pPr>
    </w:p>
    <w:p w14:paraId="79792A44" w14:textId="77777777" w:rsidR="00D32CA2" w:rsidRDefault="00D32CA2" w:rsidP="005C6C53">
      <w:pPr>
        <w:spacing w:after="0"/>
        <w:jc w:val="right"/>
        <w:rPr>
          <w:rFonts w:cs="Arial"/>
          <w:b/>
          <w:sz w:val="14"/>
          <w:lang w:eastAsia="pt-BR"/>
        </w:rPr>
      </w:pPr>
    </w:p>
    <w:p w14:paraId="385761F9" w14:textId="77777777" w:rsidR="00D32CA2" w:rsidRPr="00B15E60" w:rsidRDefault="00D32CA2" w:rsidP="005C6C53">
      <w:pPr>
        <w:spacing w:after="40"/>
        <w:rPr>
          <w:rFonts w:cs="Arial"/>
          <w:b/>
          <w:color w:val="1F4E79" w:themeColor="accent1" w:themeShade="80"/>
          <w:szCs w:val="18"/>
          <w:lang w:val="en-US"/>
        </w:rPr>
      </w:pPr>
      <w:r w:rsidRPr="00B15E60">
        <w:rPr>
          <w:rFonts w:cs="Arial"/>
          <w:b/>
          <w:color w:val="1F4E79" w:themeColor="accent1" w:themeShade="80"/>
          <w:szCs w:val="18"/>
          <w:lang w:val="en-US"/>
        </w:rPr>
        <w:lastRenderedPageBreak/>
        <w:t xml:space="preserve">b) </w:t>
      </w:r>
      <w:r w:rsidRPr="00662308">
        <w:rPr>
          <w:rFonts w:cs="Arial"/>
          <w:b/>
          <w:color w:val="1F4E79" w:themeColor="accent1" w:themeShade="80"/>
          <w:szCs w:val="18"/>
          <w:lang w:val="en-US"/>
        </w:rPr>
        <w:t>Reconciliation of Income Tax and Social Contribution Expenses</w:t>
      </w:r>
    </w:p>
    <w:p w14:paraId="0B565D42" w14:textId="77777777" w:rsidR="00D32CA2" w:rsidRPr="00FF3D4B" w:rsidRDefault="00D32CA2" w:rsidP="005C6C53">
      <w:pPr>
        <w:spacing w:after="0" w:line="240" w:lineRule="auto"/>
        <w:jc w:val="right"/>
        <w:rPr>
          <w:rFonts w:cs="Arial"/>
          <w:b/>
          <w:sz w:val="14"/>
          <w:lang w:eastAsia="pt-BR"/>
        </w:rPr>
      </w:pPr>
      <w:r w:rsidRPr="00FF3D4B">
        <w:rPr>
          <w:rFonts w:cs="Arial"/>
          <w:b/>
          <w:sz w:val="14"/>
          <w:lang w:eastAsia="pt-BR"/>
        </w:rPr>
        <w:t>R$</w:t>
      </w:r>
      <w:r w:rsidRPr="000F7914">
        <w:rPr>
          <w:rFonts w:cs="Arial"/>
          <w:b/>
          <w:sz w:val="14"/>
          <w:lang w:eastAsia="pt-BR"/>
        </w:rPr>
        <w:t xml:space="preserve"> </w:t>
      </w:r>
      <w:r w:rsidRPr="00044999">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2"/>
        <w:gridCol w:w="284"/>
        <w:gridCol w:w="1423"/>
        <w:gridCol w:w="1412"/>
        <w:gridCol w:w="283"/>
        <w:gridCol w:w="1417"/>
        <w:gridCol w:w="1418"/>
      </w:tblGrid>
      <w:tr w:rsidR="00D32CA2" w:rsidRPr="0019344C" w14:paraId="48D049F8" w14:textId="77777777" w:rsidTr="005C6C53">
        <w:trPr>
          <w:trHeight w:val="238"/>
        </w:trPr>
        <w:tc>
          <w:tcPr>
            <w:tcW w:w="3402" w:type="dxa"/>
            <w:tcBorders>
              <w:top w:val="single" w:sz="2" w:space="0" w:color="1F4E79" w:themeColor="accent1" w:themeShade="80"/>
              <w:bottom w:val="nil"/>
            </w:tcBorders>
            <w:shd w:val="clear" w:color="auto" w:fill="auto"/>
            <w:vAlign w:val="center"/>
          </w:tcPr>
          <w:p w14:paraId="0B44719D" w14:textId="77777777" w:rsidR="00D32CA2" w:rsidRPr="0019344C" w:rsidRDefault="00D32CA2" w:rsidP="005C6C53">
            <w:pPr>
              <w:spacing w:after="0"/>
              <w:jc w:val="center"/>
              <w:rPr>
                <w:rFonts w:cs="Arial"/>
                <w:b/>
                <w:szCs w:val="18"/>
              </w:rPr>
            </w:pPr>
          </w:p>
        </w:tc>
        <w:tc>
          <w:tcPr>
            <w:tcW w:w="284" w:type="dxa"/>
            <w:tcBorders>
              <w:top w:val="single" w:sz="2" w:space="0" w:color="1F4E79" w:themeColor="accent1" w:themeShade="80"/>
              <w:bottom w:val="nil"/>
            </w:tcBorders>
            <w:shd w:val="clear" w:color="auto" w:fill="auto"/>
            <w:vAlign w:val="center"/>
          </w:tcPr>
          <w:p w14:paraId="5BC75632" w14:textId="77777777" w:rsidR="00D32CA2" w:rsidRPr="0019344C" w:rsidRDefault="00D32CA2" w:rsidP="005C6C53">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0942A4EB" w14:textId="77777777" w:rsidR="00D32CA2" w:rsidRPr="0019344C" w:rsidRDefault="00D32CA2" w:rsidP="005C6C53">
            <w:pPr>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5CBD7C4C" w14:textId="77777777" w:rsidR="00D32CA2" w:rsidRPr="0019344C" w:rsidRDefault="00D32CA2" w:rsidP="005C6C53">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6C5660E6" w14:textId="77777777" w:rsidR="00D32CA2" w:rsidRPr="0019344C" w:rsidRDefault="00D32CA2" w:rsidP="005C6C53">
            <w:pPr>
              <w:spacing w:after="0"/>
              <w:jc w:val="center"/>
              <w:rPr>
                <w:rFonts w:cs="Arial"/>
                <w:b/>
                <w:szCs w:val="18"/>
              </w:rPr>
            </w:pPr>
            <w:r w:rsidRPr="00EC4649">
              <w:rPr>
                <w:rFonts w:cs="Arial"/>
                <w:b/>
                <w:sz w:val="14"/>
                <w:szCs w:val="18"/>
              </w:rPr>
              <w:t>Consolidated</w:t>
            </w:r>
          </w:p>
        </w:tc>
      </w:tr>
      <w:tr w:rsidR="00D32CA2" w:rsidRPr="0019344C" w14:paraId="1B17A9CE" w14:textId="77777777" w:rsidTr="005C6C53">
        <w:trPr>
          <w:trHeight w:val="238"/>
        </w:trPr>
        <w:tc>
          <w:tcPr>
            <w:tcW w:w="3402" w:type="dxa"/>
            <w:tcBorders>
              <w:top w:val="nil"/>
              <w:bottom w:val="single" w:sz="2" w:space="0" w:color="1F4E79" w:themeColor="accent1" w:themeShade="80"/>
            </w:tcBorders>
            <w:shd w:val="clear" w:color="auto" w:fill="auto"/>
            <w:vAlign w:val="center"/>
          </w:tcPr>
          <w:p w14:paraId="79B29704" w14:textId="77777777" w:rsidR="00D32CA2" w:rsidRPr="0019344C" w:rsidRDefault="00D32CA2" w:rsidP="005C6C53">
            <w:pPr>
              <w:pStyle w:val="08-Tabelageral"/>
              <w:rPr>
                <w:rFonts w:cs="Arial"/>
                <w:b/>
              </w:rPr>
            </w:pPr>
          </w:p>
        </w:tc>
        <w:tc>
          <w:tcPr>
            <w:tcW w:w="284" w:type="dxa"/>
            <w:tcBorders>
              <w:top w:val="nil"/>
              <w:bottom w:val="single" w:sz="2" w:space="0" w:color="1F4E79" w:themeColor="accent1" w:themeShade="80"/>
            </w:tcBorders>
            <w:shd w:val="clear" w:color="auto" w:fill="auto"/>
            <w:vAlign w:val="center"/>
          </w:tcPr>
          <w:p w14:paraId="5358722F" w14:textId="77777777" w:rsidR="00D32CA2" w:rsidRPr="0019344C" w:rsidRDefault="00D32CA2" w:rsidP="005C6C53">
            <w:pPr>
              <w:pStyle w:val="08-Tabelageral"/>
              <w:rPr>
                <w:rFonts w:cs="Arial"/>
                <w:b/>
              </w:rPr>
            </w:pPr>
          </w:p>
        </w:tc>
        <w:tc>
          <w:tcPr>
            <w:tcW w:w="1423" w:type="dxa"/>
            <w:tcBorders>
              <w:top w:val="single" w:sz="2" w:space="0" w:color="1F4E79" w:themeColor="accent1" w:themeShade="80"/>
              <w:bottom w:val="single" w:sz="2" w:space="0" w:color="1F4E79" w:themeColor="accent1" w:themeShade="80"/>
            </w:tcBorders>
            <w:shd w:val="clear" w:color="auto" w:fill="auto"/>
          </w:tcPr>
          <w:p w14:paraId="03214720" w14:textId="77777777" w:rsidR="00D32CA2" w:rsidRPr="0019344C" w:rsidRDefault="00D32CA2" w:rsidP="005C6C53">
            <w:pPr>
              <w:pStyle w:val="08-Tabelageral"/>
              <w:rPr>
                <w:rFonts w:cs="Arial"/>
                <w:b/>
              </w:rPr>
            </w:pPr>
            <w:r w:rsidRPr="00874161">
              <w:rPr>
                <w:b/>
              </w:rPr>
              <w:t>202</w:t>
            </w:r>
            <w:r>
              <w:rPr>
                <w:b/>
              </w:rPr>
              <w:t>1</w:t>
            </w:r>
          </w:p>
        </w:tc>
        <w:tc>
          <w:tcPr>
            <w:tcW w:w="1412" w:type="dxa"/>
            <w:tcBorders>
              <w:top w:val="single" w:sz="2" w:space="0" w:color="1F4E79" w:themeColor="accent1" w:themeShade="80"/>
              <w:bottom w:val="single" w:sz="2" w:space="0" w:color="1F4E79" w:themeColor="accent1" w:themeShade="80"/>
            </w:tcBorders>
            <w:shd w:val="clear" w:color="auto" w:fill="auto"/>
          </w:tcPr>
          <w:p w14:paraId="2EB24622" w14:textId="77777777" w:rsidR="00D32CA2" w:rsidRPr="0019344C" w:rsidRDefault="00D32CA2" w:rsidP="005C6C53">
            <w:pPr>
              <w:pStyle w:val="08-Tabelageral"/>
              <w:rPr>
                <w:rFonts w:cs="Arial"/>
                <w:b/>
              </w:rPr>
            </w:pPr>
            <w:r w:rsidRPr="00874161">
              <w:rPr>
                <w:b/>
              </w:rPr>
              <w:t>202</w:t>
            </w:r>
            <w:r>
              <w:rPr>
                <w:b/>
              </w:rPr>
              <w:t>0</w:t>
            </w:r>
          </w:p>
        </w:tc>
        <w:tc>
          <w:tcPr>
            <w:tcW w:w="283" w:type="dxa"/>
            <w:tcBorders>
              <w:top w:val="nil"/>
              <w:bottom w:val="single" w:sz="2" w:space="0" w:color="1F4E79" w:themeColor="accent1" w:themeShade="80"/>
            </w:tcBorders>
            <w:shd w:val="clear" w:color="auto" w:fill="auto"/>
          </w:tcPr>
          <w:p w14:paraId="08393FFA" w14:textId="77777777" w:rsidR="00D32CA2" w:rsidRPr="0019344C" w:rsidRDefault="00D32CA2" w:rsidP="005C6C53">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17581817" w14:textId="77777777" w:rsidR="00D32CA2" w:rsidRPr="0019344C" w:rsidRDefault="00D32CA2" w:rsidP="005C6C53">
            <w:pPr>
              <w:pStyle w:val="08-Tabelageral"/>
              <w:rPr>
                <w:rFonts w:cs="Arial"/>
                <w:b/>
              </w:rPr>
            </w:pPr>
            <w:r>
              <w:rPr>
                <w:rFonts w:cs="Arial"/>
                <w:b/>
              </w:rPr>
              <w:t>2021</w:t>
            </w:r>
          </w:p>
        </w:tc>
        <w:tc>
          <w:tcPr>
            <w:tcW w:w="1418" w:type="dxa"/>
            <w:tcBorders>
              <w:top w:val="single" w:sz="2" w:space="0" w:color="1F4E79" w:themeColor="accent1" w:themeShade="80"/>
              <w:bottom w:val="single" w:sz="2" w:space="0" w:color="1F4E79" w:themeColor="accent1" w:themeShade="80"/>
            </w:tcBorders>
            <w:shd w:val="clear" w:color="auto" w:fill="auto"/>
          </w:tcPr>
          <w:p w14:paraId="29A0DBA9" w14:textId="77777777" w:rsidR="00D32CA2" w:rsidRPr="0019344C" w:rsidRDefault="00D32CA2" w:rsidP="005C6C53">
            <w:pPr>
              <w:pStyle w:val="08-Tabelageral"/>
              <w:rPr>
                <w:rFonts w:cs="Arial"/>
                <w:b/>
              </w:rPr>
            </w:pPr>
            <w:r>
              <w:rPr>
                <w:b/>
              </w:rPr>
              <w:t>2020</w:t>
            </w:r>
          </w:p>
        </w:tc>
      </w:tr>
      <w:tr w:rsidR="00D32CA2" w:rsidRPr="0019344C" w14:paraId="12C836E1" w14:textId="77777777" w:rsidTr="005C6C53">
        <w:trPr>
          <w:trHeight w:val="238"/>
        </w:trPr>
        <w:tc>
          <w:tcPr>
            <w:tcW w:w="3402" w:type="dxa"/>
            <w:tcBorders>
              <w:top w:val="single" w:sz="2" w:space="0" w:color="1F4E79" w:themeColor="accent1" w:themeShade="80"/>
            </w:tcBorders>
            <w:shd w:val="clear" w:color="auto" w:fill="auto"/>
            <w:vAlign w:val="center"/>
          </w:tcPr>
          <w:p w14:paraId="75D9FB48" w14:textId="77777777" w:rsidR="00D32CA2" w:rsidRPr="00B15E60" w:rsidRDefault="00D32CA2" w:rsidP="005C6C53">
            <w:pPr>
              <w:pStyle w:val="08-Tabelageral"/>
              <w:jc w:val="left"/>
              <w:rPr>
                <w:rFonts w:cs="Arial"/>
                <w:b/>
                <w:bCs/>
                <w:szCs w:val="14"/>
                <w:lang w:val="en-US"/>
              </w:rPr>
            </w:pPr>
            <w:r>
              <w:rPr>
                <w:rFonts w:cs="Arial"/>
                <w:b/>
                <w:lang w:val="en-US"/>
              </w:rPr>
              <w:t>Profit before income tax and social contribution</w:t>
            </w:r>
            <w:r w:rsidRPr="00F81A67">
              <w:rPr>
                <w:rFonts w:cs="Arial"/>
                <w:sz w:val="16"/>
                <w:szCs w:val="16"/>
                <w:lang w:val="en-US"/>
              </w:rPr>
              <w:t> </w:t>
            </w:r>
            <w:r w:rsidRPr="00B15E60">
              <w:rPr>
                <w:rFonts w:cs="Arial"/>
                <w:b/>
                <w:szCs w:val="14"/>
                <w:lang w:val="en-US"/>
              </w:rPr>
              <w:t xml:space="preserve"> </w:t>
            </w:r>
          </w:p>
        </w:tc>
        <w:tc>
          <w:tcPr>
            <w:tcW w:w="284" w:type="dxa"/>
            <w:tcBorders>
              <w:top w:val="single" w:sz="2" w:space="0" w:color="1F4E79" w:themeColor="accent1" w:themeShade="80"/>
            </w:tcBorders>
            <w:shd w:val="clear" w:color="auto" w:fill="auto"/>
          </w:tcPr>
          <w:p w14:paraId="4689E2E1" w14:textId="77777777" w:rsidR="00D32CA2" w:rsidRPr="00B15E60" w:rsidRDefault="00D32CA2" w:rsidP="005C6C53">
            <w:pPr>
              <w:pStyle w:val="08-Tabelageral"/>
              <w:jc w:val="center"/>
              <w:rPr>
                <w:rFonts w:cs="Arial"/>
                <w:b/>
                <w:szCs w:val="14"/>
                <w:lang w:val="en-US"/>
              </w:rPr>
            </w:pPr>
          </w:p>
        </w:tc>
        <w:tc>
          <w:tcPr>
            <w:tcW w:w="1423" w:type="dxa"/>
            <w:tcBorders>
              <w:top w:val="single" w:sz="2" w:space="0" w:color="1F4E79" w:themeColor="accent1" w:themeShade="80"/>
            </w:tcBorders>
            <w:shd w:val="clear" w:color="auto" w:fill="auto"/>
            <w:vAlign w:val="center"/>
          </w:tcPr>
          <w:p w14:paraId="32D1B6F8" w14:textId="77777777" w:rsidR="00D32CA2" w:rsidRPr="0019344C" w:rsidRDefault="00D32CA2" w:rsidP="005C6C53">
            <w:pPr>
              <w:pStyle w:val="08-Tabelageral"/>
              <w:rPr>
                <w:rFonts w:cs="Arial"/>
                <w:b/>
                <w:szCs w:val="14"/>
              </w:rPr>
            </w:pPr>
            <w:r>
              <w:rPr>
                <w:rFonts w:cs="Arial"/>
                <w:b/>
                <w:szCs w:val="14"/>
              </w:rPr>
              <w:t>3,937,922</w:t>
            </w:r>
          </w:p>
        </w:tc>
        <w:tc>
          <w:tcPr>
            <w:tcW w:w="1412" w:type="dxa"/>
            <w:tcBorders>
              <w:top w:val="single" w:sz="2" w:space="0" w:color="1F4E79" w:themeColor="accent1" w:themeShade="80"/>
            </w:tcBorders>
            <w:shd w:val="clear" w:color="auto" w:fill="auto"/>
            <w:vAlign w:val="center"/>
          </w:tcPr>
          <w:p w14:paraId="32650AC8" w14:textId="77777777" w:rsidR="00D32CA2" w:rsidRPr="0019344C" w:rsidRDefault="00D32CA2" w:rsidP="005C6C53">
            <w:pPr>
              <w:pStyle w:val="08-Tabelageral"/>
              <w:rPr>
                <w:rFonts w:cs="Arial"/>
                <w:b/>
                <w:szCs w:val="14"/>
              </w:rPr>
            </w:pPr>
            <w:r>
              <w:rPr>
                <w:rFonts w:cs="Arial"/>
                <w:b/>
                <w:szCs w:val="14"/>
              </w:rPr>
              <w:t>3,859,797</w:t>
            </w:r>
          </w:p>
        </w:tc>
        <w:tc>
          <w:tcPr>
            <w:tcW w:w="283" w:type="dxa"/>
            <w:tcBorders>
              <w:top w:val="single" w:sz="2" w:space="0" w:color="1F4E79" w:themeColor="accent1" w:themeShade="80"/>
            </w:tcBorders>
            <w:shd w:val="clear" w:color="auto" w:fill="auto"/>
            <w:vAlign w:val="center"/>
          </w:tcPr>
          <w:p w14:paraId="695B6775" w14:textId="77777777" w:rsidR="00D32CA2" w:rsidRPr="0019344C" w:rsidRDefault="00D32CA2" w:rsidP="005C6C53">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729CD44F" w14:textId="77777777" w:rsidR="00D32CA2" w:rsidRPr="0019344C" w:rsidRDefault="00D32CA2" w:rsidP="005C6C53">
            <w:pPr>
              <w:pStyle w:val="08-Tabelageral"/>
              <w:rPr>
                <w:rFonts w:cs="Arial"/>
                <w:b/>
                <w:szCs w:val="14"/>
              </w:rPr>
            </w:pPr>
            <w:r>
              <w:rPr>
                <w:rFonts w:cs="Arial"/>
                <w:b/>
                <w:szCs w:val="14"/>
              </w:rPr>
              <w:t>5,079,424</w:t>
            </w:r>
          </w:p>
        </w:tc>
        <w:tc>
          <w:tcPr>
            <w:tcW w:w="1418" w:type="dxa"/>
            <w:tcBorders>
              <w:top w:val="single" w:sz="2" w:space="0" w:color="1F4E79" w:themeColor="accent1" w:themeShade="80"/>
            </w:tcBorders>
            <w:shd w:val="clear" w:color="auto" w:fill="auto"/>
            <w:vAlign w:val="center"/>
          </w:tcPr>
          <w:p w14:paraId="0589CE9E" w14:textId="77777777" w:rsidR="00D32CA2" w:rsidRPr="0019344C" w:rsidRDefault="00D32CA2" w:rsidP="005C6C53">
            <w:pPr>
              <w:pStyle w:val="08-Tabelageral"/>
              <w:rPr>
                <w:rFonts w:cs="Arial"/>
                <w:b/>
              </w:rPr>
            </w:pPr>
            <w:r>
              <w:rPr>
                <w:rFonts w:cs="Arial"/>
                <w:b/>
              </w:rPr>
              <w:t>4,892,640</w:t>
            </w:r>
          </w:p>
        </w:tc>
      </w:tr>
      <w:tr w:rsidR="00D32CA2" w:rsidRPr="0019344C" w14:paraId="6025272B" w14:textId="77777777" w:rsidTr="005C6C53">
        <w:trPr>
          <w:trHeight w:val="238"/>
        </w:trPr>
        <w:tc>
          <w:tcPr>
            <w:tcW w:w="3402" w:type="dxa"/>
            <w:shd w:val="clear" w:color="auto" w:fill="auto"/>
            <w:vAlign w:val="center"/>
          </w:tcPr>
          <w:p w14:paraId="25EE010C" w14:textId="77777777" w:rsidR="00D32CA2" w:rsidRPr="00B15E60" w:rsidRDefault="00D32CA2" w:rsidP="005C6C53">
            <w:pPr>
              <w:pStyle w:val="08-Tabelageral"/>
              <w:ind w:left="113"/>
              <w:jc w:val="left"/>
              <w:rPr>
                <w:rFonts w:cs="Arial"/>
                <w:szCs w:val="14"/>
                <w:lang w:val="en-US"/>
              </w:rPr>
            </w:pPr>
            <w:r w:rsidRPr="00B15E60">
              <w:rPr>
                <w:rFonts w:cs="Arial"/>
                <w:szCs w:val="14"/>
                <w:lang w:val="en-US"/>
              </w:rPr>
              <w:t xml:space="preserve">a) </w:t>
            </w:r>
            <w:r w:rsidRPr="006D1ED0">
              <w:rPr>
                <w:rFonts w:ascii="ArialMT" w:hAnsi="ArialMT" w:cs="ArialMT"/>
                <w:szCs w:val="14"/>
                <w:lang w:val="en-US"/>
              </w:rPr>
              <w:t>Total</w:t>
            </w:r>
            <w:r>
              <w:rPr>
                <w:rFonts w:ascii="ArialMT" w:hAnsi="ArialMT" w:cs="ArialMT"/>
                <w:szCs w:val="14"/>
                <w:lang w:val="en-US"/>
              </w:rPr>
              <w:t xml:space="preserve"> income tax (25%) and CSLL (9</w:t>
            </w:r>
            <w:r w:rsidRPr="006D1ED0">
              <w:rPr>
                <w:rFonts w:ascii="ArialMT" w:hAnsi="ArialMT" w:cs="ArialMT"/>
                <w:szCs w:val="14"/>
                <w:lang w:val="en-US"/>
              </w:rPr>
              <w:t>%)</w:t>
            </w:r>
            <w:r>
              <w:rPr>
                <w:rFonts w:ascii="ArialMT" w:hAnsi="ArialMT" w:cs="ArialMT"/>
                <w:szCs w:val="14"/>
                <w:lang w:val="en-US"/>
              </w:rPr>
              <w:t xml:space="preserve"> chages</w:t>
            </w:r>
            <w:r w:rsidRPr="00F81A67">
              <w:rPr>
                <w:rFonts w:cs="Arial"/>
                <w:sz w:val="16"/>
                <w:szCs w:val="16"/>
                <w:lang w:val="en-US"/>
              </w:rPr>
              <w:t> </w:t>
            </w:r>
          </w:p>
        </w:tc>
        <w:tc>
          <w:tcPr>
            <w:tcW w:w="284" w:type="dxa"/>
            <w:shd w:val="clear" w:color="auto" w:fill="auto"/>
          </w:tcPr>
          <w:p w14:paraId="36AB02C0" w14:textId="77777777" w:rsidR="00D32CA2" w:rsidRPr="00B15E60" w:rsidRDefault="00D32CA2" w:rsidP="005C6C53">
            <w:pPr>
              <w:pStyle w:val="08-Tabelageral"/>
              <w:ind w:left="113"/>
              <w:jc w:val="center"/>
              <w:rPr>
                <w:rFonts w:cs="Arial"/>
                <w:szCs w:val="14"/>
                <w:lang w:val="en-US"/>
              </w:rPr>
            </w:pPr>
          </w:p>
        </w:tc>
        <w:tc>
          <w:tcPr>
            <w:tcW w:w="1423" w:type="dxa"/>
            <w:shd w:val="clear" w:color="auto" w:fill="auto"/>
            <w:vAlign w:val="center"/>
          </w:tcPr>
          <w:p w14:paraId="59954DF9" w14:textId="77777777" w:rsidR="00D32CA2" w:rsidRPr="0019344C" w:rsidRDefault="00D32CA2" w:rsidP="005C6C53">
            <w:pPr>
              <w:pStyle w:val="08-Tabelageral"/>
              <w:ind w:left="113"/>
              <w:rPr>
                <w:rFonts w:cs="Arial"/>
                <w:szCs w:val="14"/>
              </w:rPr>
            </w:pPr>
            <w:r>
              <w:rPr>
                <w:rFonts w:cs="Arial"/>
                <w:szCs w:val="14"/>
              </w:rPr>
              <w:t>(1,338,893)</w:t>
            </w:r>
          </w:p>
        </w:tc>
        <w:tc>
          <w:tcPr>
            <w:tcW w:w="1412" w:type="dxa"/>
            <w:shd w:val="clear" w:color="auto" w:fill="auto"/>
            <w:vAlign w:val="center"/>
          </w:tcPr>
          <w:p w14:paraId="4FDD3B92" w14:textId="77777777" w:rsidR="00D32CA2" w:rsidRPr="0019344C" w:rsidRDefault="00D32CA2" w:rsidP="005C6C53">
            <w:pPr>
              <w:pStyle w:val="08-Tabelageral"/>
              <w:ind w:left="113"/>
              <w:rPr>
                <w:rFonts w:cs="Arial"/>
                <w:szCs w:val="14"/>
              </w:rPr>
            </w:pPr>
            <w:r>
              <w:rPr>
                <w:rFonts w:cs="Arial"/>
                <w:szCs w:val="14"/>
              </w:rPr>
              <w:t>(1,312,331)</w:t>
            </w:r>
          </w:p>
        </w:tc>
        <w:tc>
          <w:tcPr>
            <w:tcW w:w="283" w:type="dxa"/>
            <w:shd w:val="clear" w:color="auto" w:fill="auto"/>
            <w:vAlign w:val="center"/>
          </w:tcPr>
          <w:p w14:paraId="75434260" w14:textId="77777777" w:rsidR="00D32CA2" w:rsidRPr="0019344C" w:rsidRDefault="00D32CA2" w:rsidP="005C6C53">
            <w:pPr>
              <w:pStyle w:val="08-Tabelageral"/>
              <w:ind w:left="113"/>
              <w:rPr>
                <w:rFonts w:cs="Arial"/>
                <w:szCs w:val="14"/>
              </w:rPr>
            </w:pPr>
          </w:p>
        </w:tc>
        <w:tc>
          <w:tcPr>
            <w:tcW w:w="1417" w:type="dxa"/>
            <w:shd w:val="clear" w:color="auto" w:fill="auto"/>
            <w:vAlign w:val="center"/>
          </w:tcPr>
          <w:p w14:paraId="3056641F" w14:textId="77777777" w:rsidR="00D32CA2" w:rsidRPr="0019344C" w:rsidRDefault="00D32CA2" w:rsidP="005C6C53">
            <w:pPr>
              <w:pStyle w:val="08-Tabelageral"/>
              <w:ind w:left="113"/>
              <w:rPr>
                <w:rFonts w:cs="Arial"/>
                <w:szCs w:val="14"/>
              </w:rPr>
            </w:pPr>
            <w:r>
              <w:rPr>
                <w:rFonts w:cs="Arial"/>
                <w:szCs w:val="14"/>
              </w:rPr>
              <w:t>(1,727,004)</w:t>
            </w:r>
          </w:p>
        </w:tc>
        <w:tc>
          <w:tcPr>
            <w:tcW w:w="1418" w:type="dxa"/>
            <w:shd w:val="clear" w:color="auto" w:fill="auto"/>
            <w:vAlign w:val="center"/>
          </w:tcPr>
          <w:p w14:paraId="7D4BCDDA" w14:textId="77777777" w:rsidR="00D32CA2" w:rsidRPr="0019344C" w:rsidRDefault="00D32CA2" w:rsidP="005C6C53">
            <w:pPr>
              <w:pStyle w:val="08-Tabelageral"/>
              <w:rPr>
                <w:rFonts w:cs="Arial"/>
              </w:rPr>
            </w:pPr>
            <w:r>
              <w:rPr>
                <w:rFonts w:cs="Arial"/>
              </w:rPr>
              <w:t>(1,663,498)</w:t>
            </w:r>
          </w:p>
        </w:tc>
      </w:tr>
      <w:tr w:rsidR="00D32CA2" w:rsidRPr="00B15E60" w14:paraId="42FFEF18" w14:textId="77777777" w:rsidTr="005C6C53">
        <w:trPr>
          <w:trHeight w:val="238"/>
        </w:trPr>
        <w:tc>
          <w:tcPr>
            <w:tcW w:w="3402" w:type="dxa"/>
            <w:shd w:val="clear" w:color="auto" w:fill="auto"/>
            <w:vAlign w:val="center"/>
          </w:tcPr>
          <w:p w14:paraId="0C5C89F2" w14:textId="77777777" w:rsidR="00D32CA2" w:rsidRPr="00B15E60" w:rsidRDefault="00D32CA2" w:rsidP="005C6C53">
            <w:pPr>
              <w:pStyle w:val="08-Tabelageral"/>
              <w:jc w:val="left"/>
              <w:rPr>
                <w:rFonts w:cs="Arial"/>
                <w:b/>
                <w:szCs w:val="14"/>
                <w:lang w:val="en-US"/>
              </w:rPr>
            </w:pPr>
            <w:r w:rsidRPr="000F7914">
              <w:rPr>
                <w:rFonts w:cs="Arial"/>
                <w:b/>
                <w:szCs w:val="14"/>
                <w:lang w:val="en-US"/>
              </w:rPr>
              <w:t>Effect on the tax calculation:</w:t>
            </w:r>
          </w:p>
        </w:tc>
        <w:tc>
          <w:tcPr>
            <w:tcW w:w="284" w:type="dxa"/>
            <w:shd w:val="clear" w:color="auto" w:fill="auto"/>
          </w:tcPr>
          <w:p w14:paraId="5524BCEA" w14:textId="77777777" w:rsidR="00D32CA2" w:rsidRPr="00B15E60" w:rsidRDefault="00D32CA2" w:rsidP="005C6C53">
            <w:pPr>
              <w:pStyle w:val="08-Tabelageral"/>
              <w:jc w:val="center"/>
              <w:rPr>
                <w:rFonts w:cs="Arial"/>
                <w:b/>
                <w:szCs w:val="14"/>
                <w:lang w:val="en-US"/>
              </w:rPr>
            </w:pPr>
          </w:p>
        </w:tc>
        <w:tc>
          <w:tcPr>
            <w:tcW w:w="1423" w:type="dxa"/>
            <w:shd w:val="clear" w:color="auto" w:fill="auto"/>
            <w:vAlign w:val="center"/>
          </w:tcPr>
          <w:p w14:paraId="7D703917" w14:textId="77777777" w:rsidR="00D32CA2" w:rsidRPr="00B15E60" w:rsidRDefault="00D32CA2" w:rsidP="005C6C53">
            <w:pPr>
              <w:pStyle w:val="08-Tabelageral"/>
              <w:rPr>
                <w:rFonts w:cs="Arial"/>
                <w:b/>
                <w:szCs w:val="14"/>
                <w:lang w:val="en-US"/>
              </w:rPr>
            </w:pPr>
          </w:p>
        </w:tc>
        <w:tc>
          <w:tcPr>
            <w:tcW w:w="1412" w:type="dxa"/>
            <w:shd w:val="clear" w:color="auto" w:fill="auto"/>
            <w:vAlign w:val="center"/>
          </w:tcPr>
          <w:p w14:paraId="554B30A0" w14:textId="77777777" w:rsidR="00D32CA2" w:rsidRPr="00B15E60" w:rsidRDefault="00D32CA2" w:rsidP="005C6C53">
            <w:pPr>
              <w:pStyle w:val="08-Tabelageral"/>
              <w:rPr>
                <w:rFonts w:cs="Arial"/>
                <w:b/>
                <w:szCs w:val="14"/>
                <w:lang w:val="en-US"/>
              </w:rPr>
            </w:pPr>
          </w:p>
        </w:tc>
        <w:tc>
          <w:tcPr>
            <w:tcW w:w="283" w:type="dxa"/>
            <w:shd w:val="clear" w:color="auto" w:fill="auto"/>
            <w:vAlign w:val="center"/>
          </w:tcPr>
          <w:p w14:paraId="40953AF9" w14:textId="77777777" w:rsidR="00D32CA2" w:rsidRPr="00B15E60" w:rsidRDefault="00D32CA2" w:rsidP="005C6C53">
            <w:pPr>
              <w:pStyle w:val="08-Tabelageral"/>
              <w:rPr>
                <w:rFonts w:cs="Arial"/>
                <w:b/>
                <w:szCs w:val="14"/>
                <w:lang w:val="en-US"/>
              </w:rPr>
            </w:pPr>
          </w:p>
        </w:tc>
        <w:tc>
          <w:tcPr>
            <w:tcW w:w="1417" w:type="dxa"/>
            <w:shd w:val="clear" w:color="auto" w:fill="auto"/>
            <w:vAlign w:val="center"/>
          </w:tcPr>
          <w:p w14:paraId="38043BEC" w14:textId="77777777" w:rsidR="00D32CA2" w:rsidRPr="00B15E60" w:rsidRDefault="00D32CA2" w:rsidP="005C6C53">
            <w:pPr>
              <w:pStyle w:val="08-Tabelageral"/>
              <w:rPr>
                <w:rFonts w:cs="Arial"/>
                <w:b/>
                <w:szCs w:val="14"/>
                <w:lang w:val="en-US"/>
              </w:rPr>
            </w:pPr>
          </w:p>
        </w:tc>
        <w:tc>
          <w:tcPr>
            <w:tcW w:w="1418" w:type="dxa"/>
            <w:shd w:val="clear" w:color="auto" w:fill="auto"/>
            <w:vAlign w:val="center"/>
          </w:tcPr>
          <w:p w14:paraId="157BA1EE" w14:textId="77777777" w:rsidR="00D32CA2" w:rsidRPr="00B15E60" w:rsidRDefault="00D32CA2" w:rsidP="005C6C53">
            <w:pPr>
              <w:pStyle w:val="08-Tabelageral"/>
              <w:rPr>
                <w:rFonts w:cs="Arial"/>
                <w:b/>
                <w:lang w:val="en-US"/>
              </w:rPr>
            </w:pPr>
          </w:p>
        </w:tc>
      </w:tr>
      <w:tr w:rsidR="00D32CA2" w:rsidRPr="0019344C" w14:paraId="4987F2DE" w14:textId="77777777" w:rsidTr="005C6C53">
        <w:trPr>
          <w:trHeight w:val="238"/>
        </w:trPr>
        <w:tc>
          <w:tcPr>
            <w:tcW w:w="3402" w:type="dxa"/>
            <w:shd w:val="clear" w:color="auto" w:fill="auto"/>
            <w:vAlign w:val="center"/>
          </w:tcPr>
          <w:p w14:paraId="6F843811" w14:textId="77777777" w:rsidR="00D32CA2" w:rsidRPr="00B15E60" w:rsidRDefault="00D32CA2" w:rsidP="005C6C53">
            <w:pPr>
              <w:pStyle w:val="08-Tabelageral"/>
              <w:ind w:left="283" w:hanging="170"/>
              <w:jc w:val="left"/>
              <w:rPr>
                <w:rFonts w:cs="Arial"/>
                <w:szCs w:val="14"/>
                <w:lang w:val="en-US"/>
              </w:rPr>
            </w:pPr>
            <w:r w:rsidRPr="00B15E60">
              <w:rPr>
                <w:rFonts w:cs="Arial"/>
                <w:szCs w:val="14"/>
                <w:lang w:val="en-US"/>
              </w:rPr>
              <w:t xml:space="preserve">b) </w:t>
            </w:r>
            <w:r w:rsidRPr="003E2305">
              <w:rPr>
                <w:rFonts w:cs="Arial"/>
                <w:szCs w:val="14"/>
                <w:lang w:val="en-US"/>
              </w:rPr>
              <w:t>Nontaxable income - share of profit (loss) of subsidiaries associates and joint ventures (34%)</w:t>
            </w:r>
          </w:p>
        </w:tc>
        <w:tc>
          <w:tcPr>
            <w:tcW w:w="284" w:type="dxa"/>
            <w:shd w:val="clear" w:color="auto" w:fill="auto"/>
          </w:tcPr>
          <w:p w14:paraId="3E67E7E6" w14:textId="77777777" w:rsidR="00D32CA2" w:rsidRPr="00B15E60" w:rsidRDefault="00D32CA2" w:rsidP="005C6C53">
            <w:pPr>
              <w:pStyle w:val="08-Tabelageral"/>
              <w:ind w:left="113"/>
              <w:jc w:val="center"/>
              <w:rPr>
                <w:rFonts w:cs="Arial"/>
                <w:szCs w:val="14"/>
                <w:lang w:val="en-US"/>
              </w:rPr>
            </w:pPr>
          </w:p>
        </w:tc>
        <w:tc>
          <w:tcPr>
            <w:tcW w:w="1423" w:type="dxa"/>
            <w:shd w:val="clear" w:color="auto" w:fill="auto"/>
            <w:vAlign w:val="center"/>
          </w:tcPr>
          <w:p w14:paraId="333848FC" w14:textId="77777777" w:rsidR="00D32CA2" w:rsidRPr="0019344C" w:rsidRDefault="00D32CA2" w:rsidP="005C6C53">
            <w:pPr>
              <w:pStyle w:val="08-Tabelageral"/>
              <w:ind w:left="113"/>
              <w:rPr>
                <w:rFonts w:cs="Arial"/>
                <w:szCs w:val="14"/>
              </w:rPr>
            </w:pPr>
            <w:r>
              <w:rPr>
                <w:rFonts w:cs="Arial"/>
                <w:szCs w:val="14"/>
              </w:rPr>
              <w:t>1,334,022</w:t>
            </w:r>
          </w:p>
        </w:tc>
        <w:tc>
          <w:tcPr>
            <w:tcW w:w="1412" w:type="dxa"/>
            <w:shd w:val="clear" w:color="auto" w:fill="auto"/>
            <w:vAlign w:val="center"/>
          </w:tcPr>
          <w:p w14:paraId="1154AAA4" w14:textId="77777777" w:rsidR="00D32CA2" w:rsidRPr="0019344C" w:rsidRDefault="00D32CA2" w:rsidP="005C6C53">
            <w:pPr>
              <w:pStyle w:val="08-Tabelageral"/>
              <w:ind w:left="113"/>
              <w:rPr>
                <w:rFonts w:cs="Arial"/>
                <w:szCs w:val="14"/>
              </w:rPr>
            </w:pPr>
            <w:r>
              <w:rPr>
                <w:rFonts w:cs="Arial"/>
                <w:szCs w:val="14"/>
              </w:rPr>
              <w:t>1,303,351</w:t>
            </w:r>
          </w:p>
        </w:tc>
        <w:tc>
          <w:tcPr>
            <w:tcW w:w="283" w:type="dxa"/>
            <w:shd w:val="clear" w:color="auto" w:fill="auto"/>
            <w:vAlign w:val="center"/>
          </w:tcPr>
          <w:p w14:paraId="782306CE" w14:textId="77777777" w:rsidR="00D32CA2" w:rsidRPr="0019344C" w:rsidRDefault="00D32CA2" w:rsidP="005C6C53">
            <w:pPr>
              <w:pStyle w:val="08-Tabelageral"/>
              <w:ind w:left="113"/>
              <w:rPr>
                <w:rFonts w:cs="Arial"/>
                <w:szCs w:val="14"/>
              </w:rPr>
            </w:pPr>
          </w:p>
        </w:tc>
        <w:tc>
          <w:tcPr>
            <w:tcW w:w="1417" w:type="dxa"/>
            <w:shd w:val="clear" w:color="auto" w:fill="auto"/>
            <w:vAlign w:val="center"/>
          </w:tcPr>
          <w:p w14:paraId="72C8F3A3" w14:textId="77777777" w:rsidR="00D32CA2" w:rsidRPr="0019344C" w:rsidRDefault="00D32CA2" w:rsidP="005C6C53">
            <w:pPr>
              <w:pStyle w:val="08-Tabelageral"/>
              <w:ind w:left="113"/>
              <w:rPr>
                <w:rFonts w:cs="Arial"/>
                <w:szCs w:val="14"/>
              </w:rPr>
            </w:pPr>
            <w:r>
              <w:rPr>
                <w:rFonts w:cs="Arial"/>
                <w:szCs w:val="14"/>
              </w:rPr>
              <w:t>622,321</w:t>
            </w:r>
          </w:p>
        </w:tc>
        <w:tc>
          <w:tcPr>
            <w:tcW w:w="1418" w:type="dxa"/>
            <w:shd w:val="clear" w:color="auto" w:fill="auto"/>
            <w:vAlign w:val="center"/>
          </w:tcPr>
          <w:p w14:paraId="22379626" w14:textId="77777777" w:rsidR="00D32CA2" w:rsidRPr="0019344C" w:rsidRDefault="00D32CA2" w:rsidP="005C6C53">
            <w:pPr>
              <w:pStyle w:val="08-Tabelageral"/>
              <w:rPr>
                <w:rFonts w:cs="Arial"/>
              </w:rPr>
            </w:pPr>
            <w:r>
              <w:rPr>
                <w:rFonts w:cs="Arial"/>
              </w:rPr>
              <w:t>639,367</w:t>
            </w:r>
          </w:p>
        </w:tc>
      </w:tr>
      <w:tr w:rsidR="00D32CA2" w:rsidRPr="0019344C" w14:paraId="2ACF44EE" w14:textId="77777777" w:rsidTr="005C6C53">
        <w:trPr>
          <w:trHeight w:val="238"/>
        </w:trPr>
        <w:tc>
          <w:tcPr>
            <w:tcW w:w="3402" w:type="dxa"/>
            <w:tcBorders>
              <w:bottom w:val="nil"/>
            </w:tcBorders>
            <w:shd w:val="clear" w:color="auto" w:fill="auto"/>
            <w:vAlign w:val="center"/>
          </w:tcPr>
          <w:p w14:paraId="7F7CF7ED" w14:textId="77777777" w:rsidR="00D32CA2" w:rsidRPr="00B15E60" w:rsidRDefault="00D32CA2" w:rsidP="005C6C53">
            <w:pPr>
              <w:pStyle w:val="08-Tabelageral"/>
              <w:ind w:left="283" w:hanging="170"/>
              <w:jc w:val="left"/>
              <w:rPr>
                <w:rFonts w:cs="Arial"/>
                <w:szCs w:val="14"/>
                <w:lang w:val="en-US"/>
              </w:rPr>
            </w:pPr>
            <w:r w:rsidRPr="00B15E60">
              <w:rPr>
                <w:rFonts w:cs="Arial"/>
                <w:szCs w:val="14"/>
                <w:lang w:val="en-US"/>
              </w:rPr>
              <w:t xml:space="preserve">c) </w:t>
            </w:r>
            <w:r w:rsidRPr="003E2305">
              <w:rPr>
                <w:rFonts w:cs="Arial"/>
                <w:szCs w:val="14"/>
                <w:lang w:val="en-US"/>
              </w:rPr>
              <w:t>Non-deductible expenses, net of nontaxable income (34%)</w:t>
            </w:r>
          </w:p>
        </w:tc>
        <w:tc>
          <w:tcPr>
            <w:tcW w:w="284" w:type="dxa"/>
            <w:tcBorders>
              <w:bottom w:val="nil"/>
            </w:tcBorders>
            <w:shd w:val="clear" w:color="auto" w:fill="auto"/>
          </w:tcPr>
          <w:p w14:paraId="784031A9" w14:textId="77777777" w:rsidR="00D32CA2" w:rsidRPr="00B15E60" w:rsidRDefault="00D32CA2" w:rsidP="005C6C53">
            <w:pPr>
              <w:pStyle w:val="08-Tabelageral"/>
              <w:jc w:val="center"/>
              <w:rPr>
                <w:rFonts w:cs="Arial"/>
                <w:szCs w:val="14"/>
                <w:lang w:val="en-US"/>
              </w:rPr>
            </w:pPr>
          </w:p>
        </w:tc>
        <w:tc>
          <w:tcPr>
            <w:tcW w:w="1423" w:type="dxa"/>
            <w:tcBorders>
              <w:bottom w:val="nil"/>
            </w:tcBorders>
            <w:shd w:val="clear" w:color="auto" w:fill="auto"/>
            <w:vAlign w:val="center"/>
          </w:tcPr>
          <w:p w14:paraId="51BE1642" w14:textId="77777777" w:rsidR="00D32CA2" w:rsidRPr="0019344C" w:rsidRDefault="00D32CA2" w:rsidP="005C6C53">
            <w:pPr>
              <w:pStyle w:val="08-Tabelageral"/>
              <w:rPr>
                <w:rFonts w:cs="Arial"/>
                <w:szCs w:val="14"/>
              </w:rPr>
            </w:pPr>
            <w:r>
              <w:rPr>
                <w:rFonts w:cs="Arial"/>
                <w:szCs w:val="14"/>
              </w:rPr>
              <w:t>166</w:t>
            </w:r>
          </w:p>
        </w:tc>
        <w:tc>
          <w:tcPr>
            <w:tcW w:w="1412" w:type="dxa"/>
            <w:tcBorders>
              <w:bottom w:val="nil"/>
            </w:tcBorders>
            <w:shd w:val="clear" w:color="auto" w:fill="auto"/>
            <w:vAlign w:val="center"/>
          </w:tcPr>
          <w:p w14:paraId="0468B12E" w14:textId="77777777" w:rsidR="00D32CA2" w:rsidRPr="0019344C" w:rsidRDefault="00D32CA2" w:rsidP="005C6C53">
            <w:pPr>
              <w:pStyle w:val="08-Tabelageral"/>
              <w:rPr>
                <w:rFonts w:cs="Arial"/>
                <w:szCs w:val="14"/>
              </w:rPr>
            </w:pPr>
            <w:r>
              <w:rPr>
                <w:rFonts w:cs="Arial"/>
                <w:szCs w:val="14"/>
              </w:rPr>
              <w:t>(46)</w:t>
            </w:r>
          </w:p>
        </w:tc>
        <w:tc>
          <w:tcPr>
            <w:tcW w:w="283" w:type="dxa"/>
            <w:tcBorders>
              <w:bottom w:val="nil"/>
            </w:tcBorders>
            <w:shd w:val="clear" w:color="auto" w:fill="auto"/>
            <w:vAlign w:val="center"/>
          </w:tcPr>
          <w:p w14:paraId="3F61E4F6" w14:textId="77777777" w:rsidR="00D32CA2" w:rsidRPr="0019344C" w:rsidRDefault="00D32CA2" w:rsidP="005C6C53">
            <w:pPr>
              <w:pStyle w:val="08-Tabelageral"/>
              <w:rPr>
                <w:rFonts w:cs="Arial"/>
                <w:szCs w:val="14"/>
              </w:rPr>
            </w:pPr>
          </w:p>
        </w:tc>
        <w:tc>
          <w:tcPr>
            <w:tcW w:w="1417" w:type="dxa"/>
            <w:tcBorders>
              <w:bottom w:val="nil"/>
            </w:tcBorders>
            <w:shd w:val="clear" w:color="auto" w:fill="auto"/>
            <w:vAlign w:val="center"/>
          </w:tcPr>
          <w:p w14:paraId="29999480" w14:textId="77777777" w:rsidR="00D32CA2" w:rsidRPr="0019344C" w:rsidRDefault="00D32CA2" w:rsidP="005C6C53">
            <w:pPr>
              <w:pStyle w:val="08-Tabelageral"/>
              <w:rPr>
                <w:rFonts w:cs="Arial"/>
                <w:szCs w:val="14"/>
              </w:rPr>
            </w:pPr>
            <w:r>
              <w:rPr>
                <w:rFonts w:cs="Arial"/>
                <w:szCs w:val="14"/>
              </w:rPr>
              <w:t>(41,524)</w:t>
            </w:r>
          </w:p>
        </w:tc>
        <w:tc>
          <w:tcPr>
            <w:tcW w:w="1418" w:type="dxa"/>
            <w:tcBorders>
              <w:bottom w:val="nil"/>
            </w:tcBorders>
            <w:shd w:val="clear" w:color="auto" w:fill="auto"/>
            <w:vAlign w:val="center"/>
          </w:tcPr>
          <w:p w14:paraId="03E2B1E5" w14:textId="77777777" w:rsidR="00D32CA2" w:rsidRPr="0019344C" w:rsidRDefault="00D32CA2" w:rsidP="005C6C53">
            <w:pPr>
              <w:pStyle w:val="08-Tabelageral"/>
              <w:rPr>
                <w:rFonts w:cs="Arial"/>
              </w:rPr>
            </w:pPr>
            <w:r>
              <w:rPr>
                <w:rFonts w:cs="Arial"/>
              </w:rPr>
              <w:t>(17,738)</w:t>
            </w:r>
          </w:p>
        </w:tc>
      </w:tr>
      <w:tr w:rsidR="00D32CA2" w:rsidRPr="0019344C" w14:paraId="7B7E123D" w14:textId="77777777" w:rsidTr="005C6C53">
        <w:trPr>
          <w:trHeight w:val="238"/>
        </w:trPr>
        <w:tc>
          <w:tcPr>
            <w:tcW w:w="3402" w:type="dxa"/>
            <w:tcBorders>
              <w:top w:val="nil"/>
              <w:bottom w:val="single" w:sz="2" w:space="0" w:color="1F4E79" w:themeColor="accent1" w:themeShade="80"/>
            </w:tcBorders>
            <w:shd w:val="clear" w:color="auto" w:fill="auto"/>
            <w:vAlign w:val="center"/>
          </w:tcPr>
          <w:p w14:paraId="6C9434C7" w14:textId="77777777" w:rsidR="00D32CA2" w:rsidRPr="00B15E60" w:rsidRDefault="00D32CA2" w:rsidP="005C6C53">
            <w:pPr>
              <w:pStyle w:val="08-Tabelageral"/>
              <w:jc w:val="left"/>
              <w:rPr>
                <w:rFonts w:cs="Arial"/>
                <w:b/>
                <w:szCs w:val="14"/>
                <w:lang w:val="en-US"/>
              </w:rPr>
            </w:pPr>
            <w:r w:rsidRPr="000F7914">
              <w:rPr>
                <w:rFonts w:cs="Arial"/>
                <w:b/>
                <w:lang w:val="en-US"/>
              </w:rPr>
              <w:t>Income tax and social contribution</w:t>
            </w:r>
            <w:r w:rsidRPr="003E2305">
              <w:rPr>
                <w:rFonts w:cs="Arial"/>
                <w:lang w:val="en-US"/>
              </w:rPr>
              <w:t xml:space="preserve"> </w:t>
            </w:r>
            <w:r w:rsidRPr="00B15E60">
              <w:rPr>
                <w:rFonts w:cs="Arial"/>
                <w:b/>
                <w:lang w:val="en-US"/>
              </w:rPr>
              <w:t>(a+b+c)</w:t>
            </w:r>
          </w:p>
        </w:tc>
        <w:tc>
          <w:tcPr>
            <w:tcW w:w="284" w:type="dxa"/>
            <w:tcBorders>
              <w:top w:val="nil"/>
              <w:bottom w:val="single" w:sz="2" w:space="0" w:color="1F4E79" w:themeColor="accent1" w:themeShade="80"/>
            </w:tcBorders>
            <w:shd w:val="clear" w:color="auto" w:fill="auto"/>
          </w:tcPr>
          <w:p w14:paraId="0CB999BA" w14:textId="77777777" w:rsidR="00D32CA2" w:rsidRPr="00B15E60" w:rsidRDefault="00D32CA2" w:rsidP="005C6C53">
            <w:pPr>
              <w:pStyle w:val="08-Tabelageral"/>
              <w:rPr>
                <w:rFonts w:cs="Arial"/>
                <w:b/>
                <w:szCs w:val="14"/>
                <w:lang w:val="en-US"/>
              </w:rPr>
            </w:pPr>
          </w:p>
        </w:tc>
        <w:tc>
          <w:tcPr>
            <w:tcW w:w="1423" w:type="dxa"/>
            <w:tcBorders>
              <w:top w:val="nil"/>
              <w:bottom w:val="single" w:sz="2" w:space="0" w:color="1F4E79" w:themeColor="accent1" w:themeShade="80"/>
            </w:tcBorders>
            <w:shd w:val="clear" w:color="auto" w:fill="auto"/>
            <w:vAlign w:val="center"/>
          </w:tcPr>
          <w:p w14:paraId="474B298B" w14:textId="77777777" w:rsidR="00D32CA2" w:rsidRPr="0019344C" w:rsidRDefault="00D32CA2" w:rsidP="005C6C53">
            <w:pPr>
              <w:pStyle w:val="08-Tabelageral"/>
              <w:rPr>
                <w:rFonts w:cs="Arial"/>
                <w:b/>
                <w:szCs w:val="14"/>
              </w:rPr>
            </w:pPr>
            <w:r>
              <w:rPr>
                <w:rFonts w:cs="Arial"/>
                <w:b/>
                <w:szCs w:val="14"/>
              </w:rPr>
              <w:t>(4,705)</w:t>
            </w:r>
          </w:p>
        </w:tc>
        <w:tc>
          <w:tcPr>
            <w:tcW w:w="1412" w:type="dxa"/>
            <w:tcBorders>
              <w:top w:val="nil"/>
              <w:bottom w:val="single" w:sz="2" w:space="0" w:color="1F4E79" w:themeColor="accent1" w:themeShade="80"/>
            </w:tcBorders>
            <w:shd w:val="clear" w:color="auto" w:fill="auto"/>
            <w:vAlign w:val="center"/>
          </w:tcPr>
          <w:p w14:paraId="2985A372" w14:textId="77777777" w:rsidR="00D32CA2" w:rsidRPr="0019344C" w:rsidRDefault="00D32CA2" w:rsidP="005C6C53">
            <w:pPr>
              <w:pStyle w:val="08-Tabelageral"/>
              <w:rPr>
                <w:rFonts w:cs="Arial"/>
                <w:b/>
                <w:szCs w:val="14"/>
              </w:rPr>
            </w:pPr>
            <w:r>
              <w:rPr>
                <w:rFonts w:cs="Arial"/>
                <w:b/>
                <w:szCs w:val="14"/>
              </w:rPr>
              <w:t>(9,026)</w:t>
            </w:r>
          </w:p>
        </w:tc>
        <w:tc>
          <w:tcPr>
            <w:tcW w:w="283" w:type="dxa"/>
            <w:tcBorders>
              <w:top w:val="nil"/>
              <w:bottom w:val="single" w:sz="2" w:space="0" w:color="1F4E79" w:themeColor="accent1" w:themeShade="80"/>
            </w:tcBorders>
            <w:shd w:val="clear" w:color="auto" w:fill="auto"/>
            <w:vAlign w:val="center"/>
          </w:tcPr>
          <w:p w14:paraId="06DC201D" w14:textId="77777777" w:rsidR="00D32CA2" w:rsidRPr="0019344C" w:rsidRDefault="00D32CA2" w:rsidP="005C6C53">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45C8A7E4" w14:textId="77777777" w:rsidR="00D32CA2" w:rsidRPr="0019344C" w:rsidRDefault="00D32CA2" w:rsidP="005C6C53">
            <w:pPr>
              <w:pStyle w:val="08-Tabelageral"/>
              <w:rPr>
                <w:rFonts w:cs="Arial"/>
                <w:b/>
                <w:szCs w:val="14"/>
              </w:rPr>
            </w:pPr>
            <w:r>
              <w:rPr>
                <w:rFonts w:cs="Arial"/>
                <w:b/>
                <w:szCs w:val="14"/>
              </w:rPr>
              <w:t>(1,146,207)</w:t>
            </w:r>
          </w:p>
        </w:tc>
        <w:tc>
          <w:tcPr>
            <w:tcW w:w="1418" w:type="dxa"/>
            <w:tcBorders>
              <w:top w:val="nil"/>
              <w:bottom w:val="single" w:sz="2" w:space="0" w:color="1F4E79" w:themeColor="accent1" w:themeShade="80"/>
            </w:tcBorders>
            <w:shd w:val="clear" w:color="auto" w:fill="auto"/>
            <w:vAlign w:val="center"/>
          </w:tcPr>
          <w:p w14:paraId="3DDDA7E0" w14:textId="77777777" w:rsidR="00D32CA2" w:rsidRPr="0019344C" w:rsidRDefault="00D32CA2" w:rsidP="005C6C53">
            <w:pPr>
              <w:pStyle w:val="08-Tabelageral"/>
              <w:rPr>
                <w:rFonts w:cs="Arial"/>
                <w:b/>
              </w:rPr>
            </w:pPr>
            <w:r>
              <w:rPr>
                <w:rFonts w:cs="Arial"/>
                <w:b/>
              </w:rPr>
              <w:t>(1,041,869)</w:t>
            </w:r>
          </w:p>
        </w:tc>
      </w:tr>
    </w:tbl>
    <w:p w14:paraId="2E8EB482" w14:textId="77777777" w:rsidR="00D32CA2" w:rsidRDefault="00D32CA2" w:rsidP="005C6C53">
      <w:pPr>
        <w:spacing w:after="0"/>
        <w:jc w:val="right"/>
        <w:rPr>
          <w:rFonts w:cs="Arial"/>
          <w:b/>
          <w:sz w:val="14"/>
          <w:lang w:eastAsia="pt-BR"/>
        </w:rPr>
      </w:pPr>
    </w:p>
    <w:p w14:paraId="33AFACEE" w14:textId="77777777" w:rsidR="00D32CA2" w:rsidRDefault="00D32CA2" w:rsidP="005C6C53">
      <w:pPr>
        <w:spacing w:after="0"/>
        <w:jc w:val="right"/>
        <w:rPr>
          <w:rFonts w:cs="Arial"/>
          <w:b/>
          <w:sz w:val="14"/>
          <w:lang w:eastAsia="pt-BR"/>
        </w:rPr>
      </w:pPr>
    </w:p>
    <w:p w14:paraId="7589E7CC" w14:textId="77777777" w:rsidR="00D32CA2" w:rsidRPr="00662308" w:rsidRDefault="00D32CA2" w:rsidP="005C6C53">
      <w:pPr>
        <w:keepNext/>
        <w:keepLines/>
        <w:spacing w:after="40"/>
        <w:rPr>
          <w:rFonts w:cs="Arial"/>
          <w:b/>
          <w:color w:val="1F4E79" w:themeColor="accent1" w:themeShade="80"/>
          <w:szCs w:val="18"/>
        </w:rPr>
      </w:pPr>
      <w:r w:rsidRPr="00662308">
        <w:rPr>
          <w:rFonts w:cs="Arial"/>
          <w:b/>
          <w:color w:val="1F4E79" w:themeColor="accent1" w:themeShade="80"/>
          <w:szCs w:val="18"/>
        </w:rPr>
        <w:t>c) Tax Expenses</w:t>
      </w:r>
    </w:p>
    <w:p w14:paraId="468E65EF" w14:textId="77777777" w:rsidR="00D32CA2" w:rsidRPr="00FF3D4B" w:rsidRDefault="00D32CA2" w:rsidP="005C6C53">
      <w:pPr>
        <w:keepNext/>
        <w:keepLines/>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D32CA2" w:rsidRPr="0019344C" w14:paraId="773A57C5" w14:textId="77777777" w:rsidTr="005C6C53">
        <w:trPr>
          <w:trHeight w:val="238"/>
        </w:trPr>
        <w:tc>
          <w:tcPr>
            <w:tcW w:w="3094" w:type="dxa"/>
            <w:tcBorders>
              <w:top w:val="single" w:sz="2" w:space="0" w:color="1F4E79" w:themeColor="accent1" w:themeShade="80"/>
              <w:bottom w:val="nil"/>
            </w:tcBorders>
            <w:shd w:val="clear" w:color="auto" w:fill="auto"/>
            <w:vAlign w:val="center"/>
          </w:tcPr>
          <w:p w14:paraId="5FE96028" w14:textId="77777777" w:rsidR="00D32CA2" w:rsidRPr="0019344C" w:rsidRDefault="00D32CA2" w:rsidP="005C6C53">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171AD2AC" w14:textId="77777777" w:rsidR="00D32CA2" w:rsidRPr="0019344C" w:rsidRDefault="00D32CA2" w:rsidP="005C6C53">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7B10D8C9" w14:textId="77777777" w:rsidR="00D32CA2" w:rsidRPr="0019344C" w:rsidRDefault="00D32CA2" w:rsidP="005C6C53">
            <w:pPr>
              <w:keepNext/>
              <w:keepLines/>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5059A216" w14:textId="77777777" w:rsidR="00D32CA2" w:rsidRPr="0019344C" w:rsidRDefault="00D32CA2" w:rsidP="005C6C53">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19AC04A1" w14:textId="77777777" w:rsidR="00D32CA2" w:rsidRPr="0019344C" w:rsidRDefault="00D32CA2" w:rsidP="005C6C53">
            <w:pPr>
              <w:keepNext/>
              <w:keepLines/>
              <w:spacing w:after="0"/>
              <w:jc w:val="center"/>
              <w:rPr>
                <w:rFonts w:cs="Arial"/>
                <w:b/>
                <w:szCs w:val="18"/>
              </w:rPr>
            </w:pPr>
            <w:r w:rsidRPr="00EC4649">
              <w:rPr>
                <w:rFonts w:cs="Arial"/>
                <w:b/>
                <w:sz w:val="14"/>
                <w:szCs w:val="18"/>
              </w:rPr>
              <w:t>Consolidated</w:t>
            </w:r>
          </w:p>
        </w:tc>
      </w:tr>
      <w:tr w:rsidR="00D32CA2" w:rsidRPr="0019344C" w14:paraId="707C6A0A" w14:textId="77777777" w:rsidTr="005C6C53">
        <w:trPr>
          <w:trHeight w:val="238"/>
        </w:trPr>
        <w:tc>
          <w:tcPr>
            <w:tcW w:w="3094" w:type="dxa"/>
            <w:tcBorders>
              <w:top w:val="nil"/>
              <w:bottom w:val="single" w:sz="2" w:space="0" w:color="1F4E79" w:themeColor="accent1" w:themeShade="80"/>
            </w:tcBorders>
            <w:shd w:val="clear" w:color="auto" w:fill="auto"/>
            <w:vAlign w:val="center"/>
          </w:tcPr>
          <w:p w14:paraId="1446251E" w14:textId="77777777" w:rsidR="00D32CA2" w:rsidRPr="0019344C" w:rsidRDefault="00D32CA2" w:rsidP="005C6C53">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620AAFCF" w14:textId="77777777" w:rsidR="00D32CA2" w:rsidRPr="0019344C" w:rsidRDefault="00D32CA2" w:rsidP="005C6C53">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4F079614" w14:textId="77777777" w:rsidR="00D32CA2" w:rsidRPr="0019344C" w:rsidRDefault="00D32CA2" w:rsidP="005C6C53">
            <w:pPr>
              <w:pStyle w:val="08-Tabelageral"/>
              <w:rPr>
                <w:rFonts w:cs="Arial"/>
                <w:b/>
              </w:rPr>
            </w:pPr>
            <w:r>
              <w:rPr>
                <w:b/>
              </w:rPr>
              <w:t>2021</w:t>
            </w:r>
          </w:p>
        </w:tc>
        <w:tc>
          <w:tcPr>
            <w:tcW w:w="1412" w:type="dxa"/>
            <w:tcBorders>
              <w:top w:val="single" w:sz="2" w:space="0" w:color="1F4E79" w:themeColor="accent1" w:themeShade="80"/>
              <w:bottom w:val="single" w:sz="2" w:space="0" w:color="1F4E79" w:themeColor="accent1" w:themeShade="80"/>
            </w:tcBorders>
            <w:shd w:val="clear" w:color="auto" w:fill="auto"/>
          </w:tcPr>
          <w:p w14:paraId="71155D19" w14:textId="77777777" w:rsidR="00D32CA2" w:rsidRPr="0019344C" w:rsidRDefault="00D32CA2" w:rsidP="005C6C53">
            <w:pPr>
              <w:pStyle w:val="08-Tabelageral"/>
              <w:rPr>
                <w:rFonts w:cs="Arial"/>
                <w:b/>
              </w:rPr>
            </w:pPr>
            <w:r>
              <w:rPr>
                <w:b/>
              </w:rPr>
              <w:t>2020</w:t>
            </w:r>
          </w:p>
        </w:tc>
        <w:tc>
          <w:tcPr>
            <w:tcW w:w="283" w:type="dxa"/>
            <w:tcBorders>
              <w:top w:val="nil"/>
              <w:bottom w:val="single" w:sz="2" w:space="0" w:color="1F4E79" w:themeColor="accent1" w:themeShade="80"/>
            </w:tcBorders>
            <w:shd w:val="clear" w:color="auto" w:fill="auto"/>
          </w:tcPr>
          <w:p w14:paraId="5BA16E22" w14:textId="77777777" w:rsidR="00D32CA2" w:rsidRPr="0019344C" w:rsidRDefault="00D32CA2" w:rsidP="005C6C53">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5B0AF77A" w14:textId="77777777" w:rsidR="00D32CA2" w:rsidRPr="0019344C" w:rsidRDefault="00D32CA2" w:rsidP="005C6C53">
            <w:pPr>
              <w:pStyle w:val="08-Tabelageral"/>
              <w:rPr>
                <w:rFonts w:cs="Arial"/>
                <w:b/>
              </w:rPr>
            </w:pPr>
            <w:r>
              <w:rPr>
                <w:b/>
              </w:rPr>
              <w:t>2021</w:t>
            </w:r>
          </w:p>
        </w:tc>
        <w:tc>
          <w:tcPr>
            <w:tcW w:w="1418" w:type="dxa"/>
            <w:tcBorders>
              <w:top w:val="single" w:sz="2" w:space="0" w:color="1F4E79" w:themeColor="accent1" w:themeShade="80"/>
              <w:bottom w:val="single" w:sz="2" w:space="0" w:color="1F4E79" w:themeColor="accent1" w:themeShade="80"/>
            </w:tcBorders>
            <w:shd w:val="clear" w:color="auto" w:fill="auto"/>
          </w:tcPr>
          <w:p w14:paraId="4EC4D717" w14:textId="77777777" w:rsidR="00D32CA2" w:rsidRPr="0019344C" w:rsidRDefault="00D32CA2" w:rsidP="005C6C53">
            <w:pPr>
              <w:pStyle w:val="08-Tabelageral"/>
              <w:rPr>
                <w:rFonts w:cs="Arial"/>
                <w:b/>
              </w:rPr>
            </w:pPr>
            <w:r>
              <w:rPr>
                <w:b/>
              </w:rPr>
              <w:t>2020</w:t>
            </w:r>
          </w:p>
        </w:tc>
      </w:tr>
      <w:tr w:rsidR="00D32CA2" w:rsidRPr="00B15E60" w14:paraId="77EC3A2A" w14:textId="77777777" w:rsidTr="005C6C53">
        <w:trPr>
          <w:trHeight w:val="238"/>
        </w:trPr>
        <w:tc>
          <w:tcPr>
            <w:tcW w:w="3094" w:type="dxa"/>
            <w:tcBorders>
              <w:top w:val="single" w:sz="2" w:space="0" w:color="1F4E79" w:themeColor="accent1" w:themeShade="80"/>
            </w:tcBorders>
            <w:shd w:val="clear" w:color="auto" w:fill="auto"/>
            <w:vAlign w:val="center"/>
          </w:tcPr>
          <w:p w14:paraId="6FFCF5EB" w14:textId="77777777" w:rsidR="00D32CA2" w:rsidRPr="00B15E60" w:rsidRDefault="00D32CA2" w:rsidP="005C6C53">
            <w:pPr>
              <w:pStyle w:val="08-Tabelageral"/>
              <w:jc w:val="left"/>
              <w:rPr>
                <w:rFonts w:cs="Arial"/>
                <w:b/>
                <w:bCs/>
                <w:szCs w:val="14"/>
                <w:lang w:val="en-US"/>
              </w:rPr>
            </w:pPr>
            <w:r w:rsidRPr="00837F1F">
              <w:rPr>
                <w:rFonts w:cs="Arial"/>
                <w:b/>
                <w:szCs w:val="14"/>
                <w:lang w:val="en-US"/>
              </w:rPr>
              <w:t>On financial income and other</w:t>
            </w:r>
          </w:p>
        </w:tc>
        <w:tc>
          <w:tcPr>
            <w:tcW w:w="604" w:type="dxa"/>
            <w:tcBorders>
              <w:top w:val="single" w:sz="2" w:space="0" w:color="1F4E79" w:themeColor="accent1" w:themeShade="80"/>
            </w:tcBorders>
            <w:shd w:val="clear" w:color="auto" w:fill="auto"/>
            <w:vAlign w:val="center"/>
          </w:tcPr>
          <w:p w14:paraId="567334FA" w14:textId="77777777" w:rsidR="00D32CA2" w:rsidRPr="00B15E60" w:rsidRDefault="00D32CA2" w:rsidP="005C6C53">
            <w:pPr>
              <w:pStyle w:val="08-Tabelageral"/>
              <w:jc w:val="center"/>
              <w:rPr>
                <w:rFonts w:cs="Arial"/>
                <w:b/>
                <w:szCs w:val="14"/>
                <w:lang w:val="en-US"/>
              </w:rPr>
            </w:pPr>
          </w:p>
        </w:tc>
        <w:tc>
          <w:tcPr>
            <w:tcW w:w="1411" w:type="dxa"/>
            <w:tcBorders>
              <w:top w:val="single" w:sz="2" w:space="0" w:color="1F4E79" w:themeColor="accent1" w:themeShade="80"/>
            </w:tcBorders>
            <w:shd w:val="clear" w:color="auto" w:fill="auto"/>
            <w:vAlign w:val="center"/>
          </w:tcPr>
          <w:p w14:paraId="1CC4375C" w14:textId="77777777" w:rsidR="00D32CA2" w:rsidRPr="00B15E60" w:rsidRDefault="00D32CA2" w:rsidP="005C6C53">
            <w:pPr>
              <w:pStyle w:val="08-Tabelageral"/>
              <w:rPr>
                <w:rFonts w:cs="Arial"/>
                <w:b/>
                <w:szCs w:val="14"/>
                <w:lang w:val="en-US"/>
              </w:rPr>
            </w:pPr>
          </w:p>
        </w:tc>
        <w:tc>
          <w:tcPr>
            <w:tcW w:w="1412" w:type="dxa"/>
            <w:tcBorders>
              <w:top w:val="single" w:sz="2" w:space="0" w:color="1F4E79" w:themeColor="accent1" w:themeShade="80"/>
            </w:tcBorders>
            <w:shd w:val="clear" w:color="auto" w:fill="auto"/>
            <w:vAlign w:val="center"/>
          </w:tcPr>
          <w:p w14:paraId="2E8C8469" w14:textId="77777777" w:rsidR="00D32CA2" w:rsidRPr="00B15E60" w:rsidRDefault="00D32CA2" w:rsidP="005C6C53">
            <w:pPr>
              <w:pStyle w:val="08-Tabelageral"/>
              <w:rPr>
                <w:rFonts w:cs="Arial"/>
                <w:b/>
                <w:lang w:val="en-US"/>
              </w:rPr>
            </w:pPr>
          </w:p>
        </w:tc>
        <w:tc>
          <w:tcPr>
            <w:tcW w:w="283" w:type="dxa"/>
            <w:tcBorders>
              <w:top w:val="single" w:sz="2" w:space="0" w:color="1F4E79" w:themeColor="accent1" w:themeShade="80"/>
            </w:tcBorders>
            <w:shd w:val="clear" w:color="auto" w:fill="auto"/>
            <w:vAlign w:val="center"/>
          </w:tcPr>
          <w:p w14:paraId="5FC08EA1" w14:textId="77777777" w:rsidR="00D32CA2" w:rsidRPr="00B15E60" w:rsidRDefault="00D32CA2" w:rsidP="005C6C53">
            <w:pPr>
              <w:pStyle w:val="08-Tabelageral"/>
              <w:rPr>
                <w:rFonts w:cs="Arial"/>
                <w:b/>
                <w:szCs w:val="14"/>
                <w:lang w:val="en-US"/>
              </w:rPr>
            </w:pPr>
          </w:p>
        </w:tc>
        <w:tc>
          <w:tcPr>
            <w:tcW w:w="1417" w:type="dxa"/>
            <w:tcBorders>
              <w:top w:val="single" w:sz="2" w:space="0" w:color="1F4E79" w:themeColor="accent1" w:themeShade="80"/>
            </w:tcBorders>
            <w:shd w:val="clear" w:color="auto" w:fill="auto"/>
            <w:vAlign w:val="center"/>
          </w:tcPr>
          <w:p w14:paraId="792C9233" w14:textId="77777777" w:rsidR="00D32CA2" w:rsidRPr="00B15E60" w:rsidRDefault="00D32CA2" w:rsidP="005C6C53">
            <w:pPr>
              <w:pStyle w:val="08-Tabelageral"/>
              <w:rPr>
                <w:rFonts w:cs="Arial"/>
                <w:b/>
                <w:szCs w:val="14"/>
                <w:lang w:val="en-US"/>
              </w:rPr>
            </w:pPr>
          </w:p>
        </w:tc>
        <w:tc>
          <w:tcPr>
            <w:tcW w:w="1418" w:type="dxa"/>
            <w:tcBorders>
              <w:top w:val="single" w:sz="2" w:space="0" w:color="1F4E79" w:themeColor="accent1" w:themeShade="80"/>
            </w:tcBorders>
            <w:shd w:val="clear" w:color="auto" w:fill="auto"/>
            <w:vAlign w:val="center"/>
          </w:tcPr>
          <w:p w14:paraId="3DF194F4" w14:textId="77777777" w:rsidR="00D32CA2" w:rsidRPr="00B15E60" w:rsidRDefault="00D32CA2" w:rsidP="005C6C53">
            <w:pPr>
              <w:pStyle w:val="08-Tabelageral"/>
              <w:rPr>
                <w:rFonts w:cs="Arial"/>
                <w:b/>
                <w:lang w:val="en-US"/>
              </w:rPr>
            </w:pPr>
          </w:p>
        </w:tc>
      </w:tr>
      <w:tr w:rsidR="00D32CA2" w:rsidRPr="0019344C" w14:paraId="7D5450B2" w14:textId="77777777" w:rsidTr="005C6C53">
        <w:trPr>
          <w:trHeight w:val="238"/>
        </w:trPr>
        <w:tc>
          <w:tcPr>
            <w:tcW w:w="3094" w:type="dxa"/>
            <w:shd w:val="clear" w:color="auto" w:fill="auto"/>
            <w:vAlign w:val="center"/>
          </w:tcPr>
          <w:p w14:paraId="3C80622E" w14:textId="77777777" w:rsidR="00D32CA2" w:rsidRPr="0019344C" w:rsidRDefault="00D32CA2" w:rsidP="005C6C53">
            <w:pPr>
              <w:pStyle w:val="08-Tabelageral"/>
              <w:ind w:left="113"/>
              <w:jc w:val="left"/>
              <w:rPr>
                <w:rFonts w:cs="Arial"/>
                <w:szCs w:val="14"/>
              </w:rPr>
            </w:pPr>
            <w:r w:rsidRPr="0019344C">
              <w:rPr>
                <w:rFonts w:cs="Arial"/>
                <w:szCs w:val="14"/>
              </w:rPr>
              <w:t>Cofins</w:t>
            </w:r>
          </w:p>
        </w:tc>
        <w:tc>
          <w:tcPr>
            <w:tcW w:w="604" w:type="dxa"/>
            <w:shd w:val="clear" w:color="auto" w:fill="auto"/>
            <w:vAlign w:val="center"/>
          </w:tcPr>
          <w:p w14:paraId="2443618B" w14:textId="77777777" w:rsidR="00D32CA2" w:rsidRPr="0019344C" w:rsidRDefault="00D32CA2" w:rsidP="005C6C53">
            <w:pPr>
              <w:pStyle w:val="08-Tabelageral"/>
              <w:ind w:left="113"/>
              <w:jc w:val="center"/>
              <w:rPr>
                <w:rFonts w:cs="Arial"/>
                <w:szCs w:val="14"/>
              </w:rPr>
            </w:pPr>
          </w:p>
        </w:tc>
        <w:tc>
          <w:tcPr>
            <w:tcW w:w="1411" w:type="dxa"/>
            <w:tcBorders>
              <w:top w:val="nil"/>
            </w:tcBorders>
            <w:shd w:val="clear" w:color="auto" w:fill="auto"/>
            <w:vAlign w:val="center"/>
          </w:tcPr>
          <w:p w14:paraId="4801DB60" w14:textId="77777777" w:rsidR="00D32CA2" w:rsidRPr="0019344C" w:rsidRDefault="00D32CA2" w:rsidP="005C6C53">
            <w:pPr>
              <w:pStyle w:val="08-Tabelageral"/>
              <w:ind w:left="113"/>
              <w:rPr>
                <w:rFonts w:cs="Arial"/>
                <w:szCs w:val="14"/>
              </w:rPr>
            </w:pPr>
            <w:r>
              <w:rPr>
                <w:rFonts w:cs="Arial"/>
                <w:szCs w:val="14"/>
              </w:rPr>
              <w:t>(1,681)</w:t>
            </w:r>
          </w:p>
        </w:tc>
        <w:tc>
          <w:tcPr>
            <w:tcW w:w="1412" w:type="dxa"/>
            <w:tcBorders>
              <w:top w:val="nil"/>
            </w:tcBorders>
            <w:shd w:val="clear" w:color="auto" w:fill="auto"/>
            <w:vAlign w:val="center"/>
          </w:tcPr>
          <w:p w14:paraId="0A49CF77" w14:textId="77777777" w:rsidR="00D32CA2" w:rsidRPr="0019344C" w:rsidRDefault="00D32CA2" w:rsidP="005C6C53">
            <w:pPr>
              <w:pStyle w:val="08-Tabelageral"/>
              <w:ind w:left="113"/>
              <w:rPr>
                <w:rFonts w:cs="Arial"/>
              </w:rPr>
            </w:pPr>
            <w:r>
              <w:rPr>
                <w:rFonts w:cs="Arial"/>
              </w:rPr>
              <w:t>(3,039)</w:t>
            </w:r>
          </w:p>
        </w:tc>
        <w:tc>
          <w:tcPr>
            <w:tcW w:w="283" w:type="dxa"/>
            <w:tcBorders>
              <w:top w:val="nil"/>
            </w:tcBorders>
            <w:shd w:val="clear" w:color="auto" w:fill="auto"/>
            <w:vAlign w:val="center"/>
          </w:tcPr>
          <w:p w14:paraId="4CA8B6B0" w14:textId="77777777" w:rsidR="00D32CA2" w:rsidRPr="0019344C" w:rsidRDefault="00D32CA2" w:rsidP="005C6C53">
            <w:pPr>
              <w:pStyle w:val="08-Tabelageral"/>
              <w:ind w:left="113"/>
              <w:rPr>
                <w:rFonts w:cs="Arial"/>
                <w:szCs w:val="14"/>
              </w:rPr>
            </w:pPr>
          </w:p>
        </w:tc>
        <w:tc>
          <w:tcPr>
            <w:tcW w:w="1417" w:type="dxa"/>
            <w:tcBorders>
              <w:top w:val="nil"/>
            </w:tcBorders>
            <w:shd w:val="clear" w:color="auto" w:fill="auto"/>
            <w:vAlign w:val="center"/>
          </w:tcPr>
          <w:p w14:paraId="7F754916" w14:textId="77777777" w:rsidR="00D32CA2" w:rsidRPr="0019344C" w:rsidRDefault="00D32CA2" w:rsidP="005C6C53">
            <w:pPr>
              <w:pStyle w:val="08-Tabelageral"/>
              <w:ind w:left="113"/>
              <w:rPr>
                <w:rFonts w:cs="Arial"/>
                <w:szCs w:val="14"/>
              </w:rPr>
            </w:pPr>
            <w:r>
              <w:rPr>
                <w:rFonts w:cs="Arial"/>
                <w:szCs w:val="14"/>
              </w:rPr>
              <w:t>(18,728)</w:t>
            </w:r>
          </w:p>
        </w:tc>
        <w:tc>
          <w:tcPr>
            <w:tcW w:w="1418" w:type="dxa"/>
            <w:tcBorders>
              <w:top w:val="nil"/>
            </w:tcBorders>
            <w:shd w:val="clear" w:color="auto" w:fill="auto"/>
            <w:vAlign w:val="center"/>
          </w:tcPr>
          <w:p w14:paraId="5181D850" w14:textId="77777777" w:rsidR="00D32CA2" w:rsidRPr="0019344C" w:rsidRDefault="00D32CA2" w:rsidP="005C6C53">
            <w:pPr>
              <w:pStyle w:val="08-Tabelageral"/>
              <w:ind w:left="113"/>
              <w:rPr>
                <w:rFonts w:cs="Arial"/>
              </w:rPr>
            </w:pPr>
            <w:r>
              <w:rPr>
                <w:rFonts w:cs="Arial"/>
              </w:rPr>
              <w:t>(10,467)</w:t>
            </w:r>
          </w:p>
        </w:tc>
      </w:tr>
      <w:tr w:rsidR="00D32CA2" w:rsidRPr="0019344C" w14:paraId="08D1572A" w14:textId="77777777" w:rsidTr="005C6C53">
        <w:trPr>
          <w:trHeight w:val="238"/>
        </w:trPr>
        <w:tc>
          <w:tcPr>
            <w:tcW w:w="3094" w:type="dxa"/>
            <w:shd w:val="clear" w:color="auto" w:fill="auto"/>
            <w:vAlign w:val="center"/>
          </w:tcPr>
          <w:p w14:paraId="26A8C27D" w14:textId="77777777" w:rsidR="00D32CA2" w:rsidRPr="0019344C" w:rsidRDefault="00D32CA2" w:rsidP="005C6C53">
            <w:pPr>
              <w:pStyle w:val="08-Tabelageral"/>
              <w:ind w:left="113"/>
              <w:jc w:val="left"/>
              <w:rPr>
                <w:rFonts w:cs="Arial"/>
                <w:szCs w:val="14"/>
              </w:rPr>
            </w:pPr>
            <w:r w:rsidRPr="0019344C">
              <w:rPr>
                <w:rFonts w:cs="Arial"/>
                <w:szCs w:val="14"/>
              </w:rPr>
              <w:t>PIS/Pasep</w:t>
            </w:r>
          </w:p>
        </w:tc>
        <w:tc>
          <w:tcPr>
            <w:tcW w:w="604" w:type="dxa"/>
            <w:shd w:val="clear" w:color="auto" w:fill="auto"/>
            <w:vAlign w:val="center"/>
          </w:tcPr>
          <w:p w14:paraId="3339F8C6" w14:textId="77777777" w:rsidR="00D32CA2" w:rsidRPr="0019344C" w:rsidRDefault="00D32CA2" w:rsidP="005C6C53">
            <w:pPr>
              <w:pStyle w:val="08-Tabelageral"/>
              <w:ind w:left="113"/>
              <w:jc w:val="center"/>
              <w:rPr>
                <w:rFonts w:cs="Arial"/>
                <w:szCs w:val="14"/>
              </w:rPr>
            </w:pPr>
          </w:p>
        </w:tc>
        <w:tc>
          <w:tcPr>
            <w:tcW w:w="1411" w:type="dxa"/>
            <w:shd w:val="clear" w:color="auto" w:fill="auto"/>
            <w:vAlign w:val="center"/>
          </w:tcPr>
          <w:p w14:paraId="520982B8" w14:textId="77777777" w:rsidR="00D32CA2" w:rsidRPr="0019344C" w:rsidRDefault="00D32CA2" w:rsidP="005C6C53">
            <w:pPr>
              <w:pStyle w:val="08-Tabelageral"/>
              <w:ind w:left="113"/>
              <w:rPr>
                <w:rFonts w:cs="Arial"/>
                <w:szCs w:val="14"/>
              </w:rPr>
            </w:pPr>
            <w:r>
              <w:rPr>
                <w:rFonts w:cs="Arial"/>
                <w:szCs w:val="14"/>
              </w:rPr>
              <w:t>(306)</w:t>
            </w:r>
          </w:p>
        </w:tc>
        <w:tc>
          <w:tcPr>
            <w:tcW w:w="1412" w:type="dxa"/>
            <w:shd w:val="clear" w:color="auto" w:fill="auto"/>
            <w:vAlign w:val="center"/>
          </w:tcPr>
          <w:p w14:paraId="51E8AEED" w14:textId="77777777" w:rsidR="00D32CA2" w:rsidRPr="0019344C" w:rsidRDefault="00D32CA2" w:rsidP="005C6C53">
            <w:pPr>
              <w:pStyle w:val="08-Tabelageral"/>
              <w:rPr>
                <w:rFonts w:cs="Arial"/>
              </w:rPr>
            </w:pPr>
            <w:r>
              <w:rPr>
                <w:rFonts w:cs="Arial"/>
              </w:rPr>
              <w:t>(523)</w:t>
            </w:r>
          </w:p>
        </w:tc>
        <w:tc>
          <w:tcPr>
            <w:tcW w:w="283" w:type="dxa"/>
            <w:shd w:val="clear" w:color="auto" w:fill="auto"/>
            <w:vAlign w:val="center"/>
          </w:tcPr>
          <w:p w14:paraId="668B8B05" w14:textId="77777777" w:rsidR="00D32CA2" w:rsidRPr="0019344C" w:rsidRDefault="00D32CA2" w:rsidP="005C6C53">
            <w:pPr>
              <w:pStyle w:val="08-Tabelageral"/>
              <w:ind w:left="113"/>
              <w:rPr>
                <w:rFonts w:cs="Arial"/>
                <w:szCs w:val="14"/>
              </w:rPr>
            </w:pPr>
          </w:p>
        </w:tc>
        <w:tc>
          <w:tcPr>
            <w:tcW w:w="1417" w:type="dxa"/>
            <w:shd w:val="clear" w:color="auto" w:fill="auto"/>
            <w:vAlign w:val="center"/>
          </w:tcPr>
          <w:p w14:paraId="12611F41" w14:textId="77777777" w:rsidR="00D32CA2" w:rsidRPr="0019344C" w:rsidRDefault="00D32CA2" w:rsidP="005C6C53">
            <w:pPr>
              <w:pStyle w:val="08-Tabelageral"/>
              <w:ind w:left="113"/>
              <w:rPr>
                <w:rFonts w:cs="Arial"/>
                <w:szCs w:val="14"/>
              </w:rPr>
            </w:pPr>
            <w:r>
              <w:rPr>
                <w:rFonts w:cs="Arial"/>
                <w:szCs w:val="14"/>
              </w:rPr>
              <w:t>(3,728)</w:t>
            </w:r>
          </w:p>
        </w:tc>
        <w:tc>
          <w:tcPr>
            <w:tcW w:w="1418" w:type="dxa"/>
            <w:shd w:val="clear" w:color="auto" w:fill="auto"/>
            <w:vAlign w:val="center"/>
          </w:tcPr>
          <w:p w14:paraId="32F8AB53" w14:textId="77777777" w:rsidR="00D32CA2" w:rsidRPr="0019344C" w:rsidRDefault="00D32CA2" w:rsidP="005C6C53">
            <w:pPr>
              <w:pStyle w:val="08-Tabelageral"/>
              <w:rPr>
                <w:rFonts w:cs="Arial"/>
              </w:rPr>
            </w:pPr>
            <w:r>
              <w:rPr>
                <w:rFonts w:cs="Arial"/>
              </w:rPr>
              <w:t>(1,939)</w:t>
            </w:r>
          </w:p>
        </w:tc>
      </w:tr>
      <w:tr w:rsidR="00D32CA2" w:rsidRPr="0019344C" w14:paraId="4990C87C" w14:textId="77777777" w:rsidTr="005C6C53">
        <w:trPr>
          <w:trHeight w:val="238"/>
        </w:trPr>
        <w:tc>
          <w:tcPr>
            <w:tcW w:w="3094" w:type="dxa"/>
            <w:shd w:val="clear" w:color="auto" w:fill="auto"/>
            <w:vAlign w:val="center"/>
          </w:tcPr>
          <w:p w14:paraId="620988B9" w14:textId="77777777" w:rsidR="00D32CA2" w:rsidRPr="0019344C" w:rsidRDefault="00D32CA2" w:rsidP="005C6C53">
            <w:pPr>
              <w:pStyle w:val="08-Tabelageral"/>
              <w:ind w:left="113"/>
              <w:jc w:val="left"/>
              <w:rPr>
                <w:rFonts w:cs="Arial"/>
                <w:szCs w:val="14"/>
              </w:rPr>
            </w:pPr>
            <w:r w:rsidRPr="0019344C">
              <w:rPr>
                <w:rFonts w:cs="Arial"/>
                <w:szCs w:val="14"/>
              </w:rPr>
              <w:t>IOF</w:t>
            </w:r>
          </w:p>
        </w:tc>
        <w:tc>
          <w:tcPr>
            <w:tcW w:w="604" w:type="dxa"/>
            <w:shd w:val="clear" w:color="auto" w:fill="auto"/>
            <w:vAlign w:val="center"/>
          </w:tcPr>
          <w:p w14:paraId="22CF1054" w14:textId="77777777" w:rsidR="00D32CA2" w:rsidRPr="0019344C" w:rsidRDefault="00D32CA2" w:rsidP="005C6C53">
            <w:pPr>
              <w:pStyle w:val="08-Tabelageral"/>
              <w:jc w:val="center"/>
              <w:rPr>
                <w:rFonts w:cs="Arial"/>
                <w:szCs w:val="14"/>
              </w:rPr>
            </w:pPr>
          </w:p>
        </w:tc>
        <w:tc>
          <w:tcPr>
            <w:tcW w:w="1411" w:type="dxa"/>
            <w:shd w:val="clear" w:color="auto" w:fill="auto"/>
            <w:vAlign w:val="center"/>
          </w:tcPr>
          <w:p w14:paraId="7CB2284D" w14:textId="77777777" w:rsidR="00D32CA2" w:rsidRPr="0019344C" w:rsidRDefault="00D32CA2" w:rsidP="005C6C53">
            <w:pPr>
              <w:pStyle w:val="08-Tabelageral"/>
              <w:rPr>
                <w:rFonts w:cs="Arial"/>
                <w:szCs w:val="14"/>
              </w:rPr>
            </w:pPr>
            <w:r>
              <w:rPr>
                <w:rFonts w:cs="Arial"/>
                <w:szCs w:val="14"/>
              </w:rPr>
              <w:t>(24)</w:t>
            </w:r>
          </w:p>
        </w:tc>
        <w:tc>
          <w:tcPr>
            <w:tcW w:w="1412" w:type="dxa"/>
            <w:shd w:val="clear" w:color="auto" w:fill="auto"/>
            <w:vAlign w:val="center"/>
          </w:tcPr>
          <w:p w14:paraId="59C0FE3E" w14:textId="77777777" w:rsidR="00D32CA2" w:rsidRPr="0019344C" w:rsidRDefault="00D32CA2" w:rsidP="005C6C53">
            <w:pPr>
              <w:pStyle w:val="08-Tabelageral"/>
              <w:rPr>
                <w:rFonts w:cs="Arial"/>
              </w:rPr>
            </w:pPr>
            <w:r>
              <w:rPr>
                <w:rFonts w:cs="Arial"/>
              </w:rPr>
              <w:t>(24)</w:t>
            </w:r>
          </w:p>
        </w:tc>
        <w:tc>
          <w:tcPr>
            <w:tcW w:w="283" w:type="dxa"/>
            <w:shd w:val="clear" w:color="auto" w:fill="auto"/>
            <w:vAlign w:val="center"/>
          </w:tcPr>
          <w:p w14:paraId="5BE67C7E" w14:textId="77777777" w:rsidR="00D32CA2" w:rsidRPr="0019344C" w:rsidRDefault="00D32CA2" w:rsidP="005C6C53">
            <w:pPr>
              <w:pStyle w:val="08-Tabelageral"/>
              <w:rPr>
                <w:rFonts w:cs="Arial"/>
                <w:szCs w:val="14"/>
              </w:rPr>
            </w:pPr>
          </w:p>
        </w:tc>
        <w:tc>
          <w:tcPr>
            <w:tcW w:w="1417" w:type="dxa"/>
            <w:shd w:val="clear" w:color="auto" w:fill="auto"/>
            <w:vAlign w:val="center"/>
          </w:tcPr>
          <w:p w14:paraId="3442E429" w14:textId="77777777" w:rsidR="00D32CA2" w:rsidRPr="0019344C" w:rsidRDefault="00D32CA2" w:rsidP="005C6C53">
            <w:pPr>
              <w:pStyle w:val="08-Tabelageral"/>
              <w:rPr>
                <w:rFonts w:cs="Arial"/>
                <w:szCs w:val="14"/>
              </w:rPr>
            </w:pPr>
            <w:r>
              <w:rPr>
                <w:rFonts w:cs="Arial"/>
                <w:szCs w:val="14"/>
              </w:rPr>
              <w:t>(57)</w:t>
            </w:r>
          </w:p>
        </w:tc>
        <w:tc>
          <w:tcPr>
            <w:tcW w:w="1418" w:type="dxa"/>
            <w:shd w:val="clear" w:color="auto" w:fill="auto"/>
            <w:vAlign w:val="center"/>
          </w:tcPr>
          <w:p w14:paraId="0537D270" w14:textId="77777777" w:rsidR="00D32CA2" w:rsidRPr="0019344C" w:rsidRDefault="00D32CA2" w:rsidP="005C6C53">
            <w:pPr>
              <w:pStyle w:val="08-Tabelageral"/>
              <w:rPr>
                <w:rFonts w:cs="Arial"/>
              </w:rPr>
            </w:pPr>
            <w:r>
              <w:rPr>
                <w:rFonts w:cs="Arial"/>
              </w:rPr>
              <w:t>(24)</w:t>
            </w:r>
          </w:p>
        </w:tc>
      </w:tr>
      <w:tr w:rsidR="00D32CA2" w:rsidRPr="0019344C" w14:paraId="01654FC4" w14:textId="77777777" w:rsidTr="005C6C53">
        <w:trPr>
          <w:trHeight w:val="238"/>
        </w:trPr>
        <w:tc>
          <w:tcPr>
            <w:tcW w:w="3094" w:type="dxa"/>
            <w:tcBorders>
              <w:bottom w:val="nil"/>
            </w:tcBorders>
            <w:shd w:val="clear" w:color="auto" w:fill="auto"/>
            <w:vAlign w:val="center"/>
          </w:tcPr>
          <w:p w14:paraId="526826EB" w14:textId="77777777" w:rsidR="00D32CA2" w:rsidRPr="0019344C" w:rsidRDefault="00D32CA2" w:rsidP="005C6C53">
            <w:pPr>
              <w:pStyle w:val="08-Tabelageral"/>
              <w:ind w:left="113"/>
              <w:jc w:val="left"/>
              <w:rPr>
                <w:rFonts w:cs="Arial"/>
                <w:szCs w:val="14"/>
              </w:rPr>
            </w:pPr>
            <w:r>
              <w:rPr>
                <w:rFonts w:cs="Arial"/>
                <w:szCs w:val="14"/>
              </w:rPr>
              <w:t>Other</w:t>
            </w:r>
          </w:p>
        </w:tc>
        <w:tc>
          <w:tcPr>
            <w:tcW w:w="604" w:type="dxa"/>
            <w:tcBorders>
              <w:bottom w:val="nil"/>
            </w:tcBorders>
            <w:shd w:val="clear" w:color="auto" w:fill="auto"/>
            <w:vAlign w:val="center"/>
          </w:tcPr>
          <w:p w14:paraId="00A9F877" w14:textId="77777777" w:rsidR="00D32CA2" w:rsidRPr="0019344C" w:rsidRDefault="00D32CA2" w:rsidP="005C6C53">
            <w:pPr>
              <w:pStyle w:val="08-Tabelageral"/>
              <w:jc w:val="center"/>
              <w:rPr>
                <w:rFonts w:cs="Arial"/>
                <w:szCs w:val="14"/>
              </w:rPr>
            </w:pPr>
          </w:p>
        </w:tc>
        <w:tc>
          <w:tcPr>
            <w:tcW w:w="1411" w:type="dxa"/>
            <w:tcBorders>
              <w:bottom w:val="nil"/>
            </w:tcBorders>
            <w:shd w:val="clear" w:color="auto" w:fill="auto"/>
            <w:vAlign w:val="center"/>
          </w:tcPr>
          <w:p w14:paraId="13ADA0B6" w14:textId="77777777" w:rsidR="00D32CA2" w:rsidRPr="0019344C" w:rsidRDefault="00D32CA2" w:rsidP="005C6C53">
            <w:pPr>
              <w:pStyle w:val="08-Tabelageral"/>
              <w:rPr>
                <w:rFonts w:cs="Arial"/>
                <w:szCs w:val="14"/>
              </w:rPr>
            </w:pPr>
            <w:r>
              <w:rPr>
                <w:rFonts w:cs="Arial"/>
                <w:szCs w:val="14"/>
              </w:rPr>
              <w:t>(72)</w:t>
            </w:r>
          </w:p>
        </w:tc>
        <w:tc>
          <w:tcPr>
            <w:tcW w:w="1412" w:type="dxa"/>
            <w:tcBorders>
              <w:bottom w:val="nil"/>
            </w:tcBorders>
            <w:shd w:val="clear" w:color="auto" w:fill="auto"/>
            <w:vAlign w:val="center"/>
          </w:tcPr>
          <w:p w14:paraId="06FB116E" w14:textId="77777777" w:rsidR="00D32CA2" w:rsidRPr="0019344C" w:rsidRDefault="00D32CA2" w:rsidP="005C6C53">
            <w:pPr>
              <w:pStyle w:val="08-Tabelageral"/>
              <w:rPr>
                <w:rFonts w:cs="Arial"/>
              </w:rPr>
            </w:pPr>
            <w:r>
              <w:rPr>
                <w:rFonts w:cs="Arial"/>
              </w:rPr>
              <w:t>(59)</w:t>
            </w:r>
          </w:p>
        </w:tc>
        <w:tc>
          <w:tcPr>
            <w:tcW w:w="283" w:type="dxa"/>
            <w:tcBorders>
              <w:bottom w:val="nil"/>
            </w:tcBorders>
            <w:shd w:val="clear" w:color="auto" w:fill="auto"/>
            <w:vAlign w:val="center"/>
          </w:tcPr>
          <w:p w14:paraId="68D8677D" w14:textId="77777777" w:rsidR="00D32CA2" w:rsidRPr="0019344C" w:rsidRDefault="00D32CA2" w:rsidP="005C6C53">
            <w:pPr>
              <w:pStyle w:val="08-Tabelageral"/>
              <w:rPr>
                <w:rFonts w:cs="Arial"/>
                <w:szCs w:val="14"/>
              </w:rPr>
            </w:pPr>
          </w:p>
        </w:tc>
        <w:tc>
          <w:tcPr>
            <w:tcW w:w="1417" w:type="dxa"/>
            <w:tcBorders>
              <w:bottom w:val="nil"/>
            </w:tcBorders>
            <w:shd w:val="clear" w:color="auto" w:fill="auto"/>
            <w:vAlign w:val="center"/>
          </w:tcPr>
          <w:p w14:paraId="51070348" w14:textId="77777777" w:rsidR="00D32CA2" w:rsidRPr="0019344C" w:rsidRDefault="00D32CA2" w:rsidP="005C6C53">
            <w:pPr>
              <w:pStyle w:val="08-Tabelageral"/>
              <w:rPr>
                <w:rFonts w:cs="Arial"/>
                <w:szCs w:val="14"/>
              </w:rPr>
            </w:pPr>
            <w:r>
              <w:rPr>
                <w:rFonts w:cs="Arial"/>
                <w:szCs w:val="14"/>
              </w:rPr>
              <w:t>(138)</w:t>
            </w:r>
          </w:p>
        </w:tc>
        <w:tc>
          <w:tcPr>
            <w:tcW w:w="1418" w:type="dxa"/>
            <w:tcBorders>
              <w:bottom w:val="nil"/>
            </w:tcBorders>
            <w:shd w:val="clear" w:color="auto" w:fill="auto"/>
            <w:vAlign w:val="center"/>
          </w:tcPr>
          <w:p w14:paraId="1515D3A6" w14:textId="77777777" w:rsidR="00D32CA2" w:rsidRPr="0019344C" w:rsidRDefault="00D32CA2" w:rsidP="005C6C53">
            <w:pPr>
              <w:pStyle w:val="08-Tabelageral"/>
              <w:rPr>
                <w:rFonts w:cs="Arial"/>
              </w:rPr>
            </w:pPr>
            <w:r>
              <w:rPr>
                <w:rFonts w:cs="Arial"/>
              </w:rPr>
              <w:t>(129)</w:t>
            </w:r>
          </w:p>
        </w:tc>
      </w:tr>
      <w:tr w:rsidR="00D32CA2" w:rsidRPr="0019344C" w14:paraId="306819D7" w14:textId="77777777" w:rsidTr="005C6C53">
        <w:trPr>
          <w:trHeight w:val="238"/>
        </w:trPr>
        <w:tc>
          <w:tcPr>
            <w:tcW w:w="3094" w:type="dxa"/>
            <w:tcBorders>
              <w:top w:val="nil"/>
              <w:bottom w:val="single" w:sz="2" w:space="0" w:color="1F4E79" w:themeColor="accent1" w:themeShade="80"/>
            </w:tcBorders>
            <w:shd w:val="clear" w:color="auto" w:fill="auto"/>
            <w:vAlign w:val="center"/>
          </w:tcPr>
          <w:p w14:paraId="26B1B81E" w14:textId="77777777" w:rsidR="00D32CA2" w:rsidRPr="0019344C" w:rsidRDefault="00D32CA2" w:rsidP="005C6C53">
            <w:pPr>
              <w:pStyle w:val="08-Tabelageral"/>
              <w:jc w:val="left"/>
              <w:rPr>
                <w:rFonts w:cs="Arial"/>
                <w:b/>
                <w:szCs w:val="14"/>
              </w:rPr>
            </w:pPr>
            <w:r w:rsidRPr="0019344C">
              <w:rPr>
                <w:rFonts w:cs="Arial"/>
                <w:b/>
              </w:rPr>
              <w:t>Total</w:t>
            </w:r>
          </w:p>
        </w:tc>
        <w:tc>
          <w:tcPr>
            <w:tcW w:w="604" w:type="dxa"/>
            <w:tcBorders>
              <w:top w:val="nil"/>
              <w:bottom w:val="single" w:sz="2" w:space="0" w:color="1F4E79" w:themeColor="accent1" w:themeShade="80"/>
            </w:tcBorders>
            <w:shd w:val="clear" w:color="auto" w:fill="auto"/>
            <w:vAlign w:val="center"/>
          </w:tcPr>
          <w:p w14:paraId="0AF12D4C" w14:textId="77777777" w:rsidR="00D32CA2" w:rsidRPr="0019344C" w:rsidRDefault="00D32CA2" w:rsidP="005C6C53">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616365C8" w14:textId="77777777" w:rsidR="00D32CA2" w:rsidRPr="0019344C" w:rsidRDefault="00D32CA2" w:rsidP="005C6C53">
            <w:pPr>
              <w:pStyle w:val="08-Tabelageral"/>
              <w:rPr>
                <w:rFonts w:cs="Arial"/>
                <w:b/>
                <w:szCs w:val="14"/>
              </w:rPr>
            </w:pPr>
            <w:r>
              <w:rPr>
                <w:rFonts w:cs="Arial"/>
                <w:b/>
                <w:szCs w:val="14"/>
              </w:rPr>
              <w:t>(2,083)</w:t>
            </w:r>
          </w:p>
        </w:tc>
        <w:tc>
          <w:tcPr>
            <w:tcW w:w="1412" w:type="dxa"/>
            <w:tcBorders>
              <w:top w:val="nil"/>
              <w:bottom w:val="single" w:sz="2" w:space="0" w:color="1F4E79" w:themeColor="accent1" w:themeShade="80"/>
            </w:tcBorders>
            <w:shd w:val="clear" w:color="auto" w:fill="auto"/>
            <w:vAlign w:val="center"/>
          </w:tcPr>
          <w:p w14:paraId="3D448F72" w14:textId="77777777" w:rsidR="00D32CA2" w:rsidRPr="0019344C" w:rsidRDefault="00D32CA2" w:rsidP="005C6C53">
            <w:pPr>
              <w:pStyle w:val="08-Tabelageral"/>
              <w:rPr>
                <w:rFonts w:cs="Arial"/>
                <w:b/>
              </w:rPr>
            </w:pPr>
            <w:r>
              <w:rPr>
                <w:rFonts w:cs="Arial"/>
                <w:b/>
              </w:rPr>
              <w:t>(3,645)</w:t>
            </w:r>
          </w:p>
        </w:tc>
        <w:tc>
          <w:tcPr>
            <w:tcW w:w="283" w:type="dxa"/>
            <w:tcBorders>
              <w:top w:val="nil"/>
              <w:bottom w:val="single" w:sz="2" w:space="0" w:color="1F4E79" w:themeColor="accent1" w:themeShade="80"/>
            </w:tcBorders>
            <w:shd w:val="clear" w:color="auto" w:fill="auto"/>
            <w:vAlign w:val="center"/>
          </w:tcPr>
          <w:p w14:paraId="0A3FEC39" w14:textId="77777777" w:rsidR="00D32CA2" w:rsidRPr="0019344C" w:rsidRDefault="00D32CA2" w:rsidP="005C6C53">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5155F816" w14:textId="77777777" w:rsidR="00D32CA2" w:rsidRPr="0019344C" w:rsidRDefault="00D32CA2" w:rsidP="005C6C53">
            <w:pPr>
              <w:pStyle w:val="08-Tabelageral"/>
              <w:rPr>
                <w:rFonts w:cs="Arial"/>
                <w:b/>
                <w:szCs w:val="14"/>
              </w:rPr>
            </w:pPr>
            <w:r>
              <w:rPr>
                <w:rFonts w:cs="Arial"/>
                <w:b/>
                <w:szCs w:val="14"/>
              </w:rPr>
              <w:t>(22,651)</w:t>
            </w:r>
          </w:p>
        </w:tc>
        <w:tc>
          <w:tcPr>
            <w:tcW w:w="1418" w:type="dxa"/>
            <w:tcBorders>
              <w:top w:val="nil"/>
              <w:bottom w:val="single" w:sz="2" w:space="0" w:color="1F4E79" w:themeColor="accent1" w:themeShade="80"/>
            </w:tcBorders>
            <w:shd w:val="clear" w:color="auto" w:fill="auto"/>
            <w:vAlign w:val="center"/>
          </w:tcPr>
          <w:p w14:paraId="6A1B325D" w14:textId="77777777" w:rsidR="00D32CA2" w:rsidRPr="0019344C" w:rsidRDefault="00D32CA2" w:rsidP="005C6C53">
            <w:pPr>
              <w:pStyle w:val="08-Tabelageral"/>
              <w:rPr>
                <w:rFonts w:cs="Arial"/>
                <w:b/>
              </w:rPr>
            </w:pPr>
            <w:r>
              <w:rPr>
                <w:rFonts w:cs="Arial"/>
                <w:b/>
              </w:rPr>
              <w:t>(12,559)</w:t>
            </w:r>
          </w:p>
        </w:tc>
      </w:tr>
    </w:tbl>
    <w:p w14:paraId="24B410D8" w14:textId="77777777" w:rsidR="00D32CA2" w:rsidRDefault="00D32CA2">
      <w:pPr>
        <w:rPr>
          <w:rFonts w:cs="Arial"/>
          <w:b/>
          <w:color w:val="1F4E79" w:themeColor="accent1" w:themeShade="80"/>
          <w:szCs w:val="18"/>
        </w:rPr>
      </w:pPr>
    </w:p>
    <w:p w14:paraId="2AF6E9BD" w14:textId="77777777" w:rsidR="00D32CA2" w:rsidRPr="00662308" w:rsidRDefault="00D32CA2" w:rsidP="005C6C53">
      <w:pPr>
        <w:spacing w:after="40"/>
        <w:rPr>
          <w:rFonts w:cs="Arial"/>
          <w:b/>
          <w:color w:val="1F4E79" w:themeColor="accent1" w:themeShade="80"/>
          <w:szCs w:val="18"/>
        </w:rPr>
      </w:pPr>
      <w:r w:rsidRPr="00662308">
        <w:rPr>
          <w:rFonts w:cs="Arial"/>
          <w:b/>
          <w:color w:val="1F4E79" w:themeColor="accent1" w:themeShade="80"/>
          <w:szCs w:val="18"/>
        </w:rPr>
        <w:t>d) Current tax assets</w:t>
      </w:r>
    </w:p>
    <w:p w14:paraId="5D71C522" w14:textId="77777777" w:rsidR="00D32CA2" w:rsidRPr="00FF3D4B" w:rsidRDefault="00D32CA2" w:rsidP="005C6C53">
      <w:pPr>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r w:rsidRPr="00FF3D4B">
        <w:rPr>
          <w:rFonts w:cs="Arial"/>
          <w:b/>
          <w:sz w:val="14"/>
          <w:lang w:eastAsia="pt-BR"/>
        </w:rPr>
        <w:t xml:space="preserve"> </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D32CA2" w:rsidRPr="00BC7DA5" w14:paraId="378F0E27" w14:textId="77777777" w:rsidTr="005C6C53">
        <w:trPr>
          <w:trHeight w:val="238"/>
        </w:trPr>
        <w:tc>
          <w:tcPr>
            <w:tcW w:w="3261" w:type="dxa"/>
            <w:tcBorders>
              <w:top w:val="single" w:sz="2" w:space="0" w:color="1F4E79" w:themeColor="accent1" w:themeShade="80"/>
              <w:bottom w:val="nil"/>
            </w:tcBorders>
            <w:shd w:val="clear" w:color="auto" w:fill="auto"/>
          </w:tcPr>
          <w:p w14:paraId="70A4A282" w14:textId="77777777" w:rsidR="00D32CA2" w:rsidRPr="00BC7DA5" w:rsidRDefault="00D32CA2" w:rsidP="005C6C53">
            <w:pPr>
              <w:spacing w:after="0"/>
              <w:jc w:val="center"/>
              <w:rPr>
                <w:rFonts w:cs="Arial"/>
                <w:b/>
                <w:szCs w:val="18"/>
              </w:rPr>
            </w:pPr>
          </w:p>
        </w:tc>
        <w:tc>
          <w:tcPr>
            <w:tcW w:w="437" w:type="dxa"/>
            <w:tcBorders>
              <w:top w:val="single" w:sz="2" w:space="0" w:color="1F4E79" w:themeColor="accent1" w:themeShade="80"/>
              <w:bottom w:val="nil"/>
            </w:tcBorders>
            <w:shd w:val="clear" w:color="auto" w:fill="auto"/>
          </w:tcPr>
          <w:p w14:paraId="76FB4A69" w14:textId="77777777" w:rsidR="00D32CA2" w:rsidRPr="00BC7DA5" w:rsidRDefault="00D32CA2" w:rsidP="005C6C53">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2162A1A5" w14:textId="77777777" w:rsidR="00D32CA2" w:rsidRPr="00BC7DA5" w:rsidRDefault="00D32CA2" w:rsidP="005C6C53">
            <w:pPr>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5FE00863" w14:textId="77777777" w:rsidR="00D32CA2" w:rsidRPr="00BC7DA5" w:rsidRDefault="00D32CA2" w:rsidP="005C6C53">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30AEA8D0" w14:textId="77777777" w:rsidR="00D32CA2" w:rsidRPr="00BC7DA5" w:rsidRDefault="00D32CA2" w:rsidP="005C6C53">
            <w:pPr>
              <w:spacing w:after="0"/>
              <w:jc w:val="center"/>
              <w:rPr>
                <w:rFonts w:cs="Arial"/>
                <w:b/>
                <w:szCs w:val="18"/>
              </w:rPr>
            </w:pPr>
            <w:r w:rsidRPr="00EC4649">
              <w:rPr>
                <w:rFonts w:cs="Arial"/>
                <w:b/>
                <w:sz w:val="14"/>
                <w:szCs w:val="18"/>
              </w:rPr>
              <w:t>Consolidated</w:t>
            </w:r>
          </w:p>
        </w:tc>
      </w:tr>
      <w:tr w:rsidR="00D32CA2" w:rsidRPr="00BC7DA5" w14:paraId="27C3F40D" w14:textId="77777777" w:rsidTr="005C6C53">
        <w:trPr>
          <w:trHeight w:val="238"/>
        </w:trPr>
        <w:tc>
          <w:tcPr>
            <w:tcW w:w="3261" w:type="dxa"/>
            <w:tcBorders>
              <w:top w:val="nil"/>
              <w:bottom w:val="single" w:sz="2" w:space="0" w:color="1F4E79" w:themeColor="accent1" w:themeShade="80"/>
            </w:tcBorders>
            <w:shd w:val="clear" w:color="auto" w:fill="auto"/>
          </w:tcPr>
          <w:p w14:paraId="061EB8CD" w14:textId="77777777" w:rsidR="00D32CA2" w:rsidRPr="00BC7DA5" w:rsidRDefault="00D32CA2" w:rsidP="005C6C53">
            <w:pPr>
              <w:pStyle w:val="08-Tabelageral"/>
              <w:rPr>
                <w:rFonts w:cs="Arial"/>
                <w:b/>
              </w:rPr>
            </w:pPr>
          </w:p>
        </w:tc>
        <w:tc>
          <w:tcPr>
            <w:tcW w:w="437" w:type="dxa"/>
            <w:tcBorders>
              <w:top w:val="nil"/>
              <w:bottom w:val="single" w:sz="2" w:space="0" w:color="1F4E79" w:themeColor="accent1" w:themeShade="80"/>
            </w:tcBorders>
            <w:shd w:val="clear" w:color="auto" w:fill="auto"/>
          </w:tcPr>
          <w:p w14:paraId="63A440A6" w14:textId="77777777" w:rsidR="00D32CA2" w:rsidRPr="00BC7DA5" w:rsidRDefault="00D32CA2" w:rsidP="005C6C53">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2F5118A4" w14:textId="77777777" w:rsidR="00D32CA2" w:rsidRPr="00976A92" w:rsidRDefault="00D32CA2" w:rsidP="005C6C53">
            <w:pPr>
              <w:pStyle w:val="08-Tabelageral"/>
              <w:rPr>
                <w:rFonts w:cs="Arial"/>
                <w:b/>
              </w:rPr>
            </w:pPr>
            <w:r>
              <w:rPr>
                <w:b/>
              </w:rPr>
              <w:t>Dec</w:t>
            </w:r>
            <w:r w:rsidRPr="00976A92">
              <w:rPr>
                <w:b/>
              </w:rPr>
              <w:t xml:space="preserve"> 3</w:t>
            </w:r>
            <w:r>
              <w:rPr>
                <w:b/>
              </w:rPr>
              <w:t>1</w:t>
            </w:r>
            <w:r w:rsidRPr="00976A92">
              <w:rPr>
                <w:b/>
              </w:rPr>
              <w:t>, 202</w:t>
            </w:r>
            <w:r>
              <w:rPr>
                <w:b/>
              </w:rPr>
              <w:t>1</w:t>
            </w:r>
          </w:p>
        </w:tc>
        <w:tc>
          <w:tcPr>
            <w:tcW w:w="1412" w:type="dxa"/>
            <w:tcBorders>
              <w:top w:val="single" w:sz="2" w:space="0" w:color="1F4E79" w:themeColor="accent1" w:themeShade="80"/>
              <w:bottom w:val="single" w:sz="2" w:space="0" w:color="1F4E79" w:themeColor="accent1" w:themeShade="80"/>
            </w:tcBorders>
            <w:shd w:val="clear" w:color="auto" w:fill="auto"/>
          </w:tcPr>
          <w:p w14:paraId="552B1A7A" w14:textId="77777777" w:rsidR="00D32CA2" w:rsidRPr="00976A92" w:rsidRDefault="00D32CA2" w:rsidP="005C6C53">
            <w:pPr>
              <w:pStyle w:val="08-Tabelageral"/>
              <w:rPr>
                <w:rFonts w:cs="Arial"/>
                <w:b/>
              </w:rPr>
            </w:pPr>
            <w:r w:rsidRPr="00976A92">
              <w:rPr>
                <w:b/>
              </w:rPr>
              <w:t>Dec 31, 20</w:t>
            </w:r>
            <w:r>
              <w:rPr>
                <w:b/>
              </w:rPr>
              <w:t>20</w:t>
            </w:r>
          </w:p>
        </w:tc>
        <w:tc>
          <w:tcPr>
            <w:tcW w:w="283" w:type="dxa"/>
            <w:tcBorders>
              <w:top w:val="nil"/>
              <w:bottom w:val="single" w:sz="2" w:space="0" w:color="1F4E79" w:themeColor="accent1" w:themeShade="80"/>
            </w:tcBorders>
            <w:shd w:val="clear" w:color="auto" w:fill="auto"/>
          </w:tcPr>
          <w:p w14:paraId="71A39E6C" w14:textId="77777777" w:rsidR="00D32CA2" w:rsidRPr="00976A92" w:rsidRDefault="00D32CA2" w:rsidP="005C6C53">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2D0188DA" w14:textId="77777777" w:rsidR="00D32CA2" w:rsidRPr="00976A92" w:rsidRDefault="00D32CA2" w:rsidP="005C6C53">
            <w:pPr>
              <w:pStyle w:val="08-Tabelageral"/>
              <w:rPr>
                <w:rFonts w:cs="Arial"/>
                <w:b/>
                <w:vertAlign w:val="superscript"/>
              </w:rPr>
            </w:pPr>
            <w:r>
              <w:rPr>
                <w:b/>
              </w:rPr>
              <w:t>Dec</w:t>
            </w:r>
            <w:r w:rsidRPr="00976A92">
              <w:rPr>
                <w:b/>
              </w:rPr>
              <w:t xml:space="preserve"> 3</w:t>
            </w:r>
            <w:r>
              <w:rPr>
                <w:b/>
              </w:rPr>
              <w:t>1</w:t>
            </w:r>
            <w:r w:rsidRPr="00976A92">
              <w:rPr>
                <w:b/>
              </w:rPr>
              <w:t>, 202</w:t>
            </w:r>
            <w:r>
              <w:rPr>
                <w:b/>
              </w:rPr>
              <w:t>1</w:t>
            </w:r>
          </w:p>
        </w:tc>
        <w:tc>
          <w:tcPr>
            <w:tcW w:w="1418" w:type="dxa"/>
            <w:tcBorders>
              <w:top w:val="single" w:sz="2" w:space="0" w:color="1F4E79" w:themeColor="accent1" w:themeShade="80"/>
              <w:bottom w:val="single" w:sz="2" w:space="0" w:color="1F4E79" w:themeColor="accent1" w:themeShade="80"/>
            </w:tcBorders>
            <w:shd w:val="clear" w:color="auto" w:fill="auto"/>
          </w:tcPr>
          <w:p w14:paraId="2EEBD12A" w14:textId="77777777" w:rsidR="00D32CA2" w:rsidRPr="00976A92" w:rsidRDefault="00D32CA2" w:rsidP="005C6C53">
            <w:pPr>
              <w:pStyle w:val="08-Tabelageral"/>
              <w:rPr>
                <w:rFonts w:cs="Arial"/>
                <w:b/>
                <w:vertAlign w:val="superscript"/>
              </w:rPr>
            </w:pPr>
            <w:r w:rsidRPr="00976A92">
              <w:rPr>
                <w:b/>
              </w:rPr>
              <w:t>Dec 31, 20</w:t>
            </w:r>
            <w:r>
              <w:rPr>
                <w:b/>
              </w:rPr>
              <w:t>20</w:t>
            </w:r>
          </w:p>
        </w:tc>
      </w:tr>
      <w:tr w:rsidR="00D32CA2" w:rsidRPr="00BC7DA5" w14:paraId="07CC4939" w14:textId="77777777" w:rsidTr="005C6C53">
        <w:trPr>
          <w:trHeight w:val="238"/>
        </w:trPr>
        <w:tc>
          <w:tcPr>
            <w:tcW w:w="3261" w:type="dxa"/>
            <w:tcBorders>
              <w:top w:val="single" w:sz="2" w:space="0" w:color="1F4E79" w:themeColor="accent1" w:themeShade="80"/>
              <w:bottom w:val="nil"/>
            </w:tcBorders>
            <w:shd w:val="clear" w:color="auto" w:fill="auto"/>
          </w:tcPr>
          <w:p w14:paraId="23766E9E" w14:textId="77777777" w:rsidR="00D32CA2" w:rsidRPr="00BC7DA5" w:rsidRDefault="00D32CA2" w:rsidP="005C6C53">
            <w:pPr>
              <w:pStyle w:val="08-Tabelageral"/>
              <w:jc w:val="left"/>
              <w:rPr>
                <w:rFonts w:cs="Arial"/>
                <w:b/>
              </w:rPr>
            </w:pPr>
            <w:r w:rsidRPr="00D1582F">
              <w:rPr>
                <w:rFonts w:cs="Arial"/>
                <w:b/>
                <w:lang w:val="en-US"/>
              </w:rPr>
              <w:t>Current Assets</w:t>
            </w:r>
          </w:p>
        </w:tc>
        <w:tc>
          <w:tcPr>
            <w:tcW w:w="437" w:type="dxa"/>
            <w:tcBorders>
              <w:top w:val="single" w:sz="2" w:space="0" w:color="1F4E79" w:themeColor="accent1" w:themeShade="80"/>
              <w:bottom w:val="nil"/>
            </w:tcBorders>
            <w:shd w:val="clear" w:color="auto" w:fill="auto"/>
          </w:tcPr>
          <w:p w14:paraId="117E595A" w14:textId="77777777" w:rsidR="00D32CA2" w:rsidRPr="00BC7DA5" w:rsidRDefault="00D32CA2" w:rsidP="005C6C53">
            <w:pPr>
              <w:pStyle w:val="08-Tabelageral"/>
              <w:rPr>
                <w:rFonts w:cs="Arial"/>
                <w:b/>
              </w:rPr>
            </w:pPr>
          </w:p>
        </w:tc>
        <w:tc>
          <w:tcPr>
            <w:tcW w:w="1411" w:type="dxa"/>
            <w:tcBorders>
              <w:top w:val="single" w:sz="2" w:space="0" w:color="1F4E79" w:themeColor="accent1" w:themeShade="80"/>
              <w:bottom w:val="nil"/>
            </w:tcBorders>
            <w:shd w:val="clear" w:color="auto" w:fill="auto"/>
            <w:vAlign w:val="center"/>
          </w:tcPr>
          <w:p w14:paraId="37367CC8" w14:textId="77777777" w:rsidR="00D32CA2" w:rsidRDefault="00D32CA2" w:rsidP="005C6C53">
            <w:pPr>
              <w:pStyle w:val="08-Tabelageral"/>
              <w:rPr>
                <w:b/>
              </w:rPr>
            </w:pPr>
            <w:r>
              <w:rPr>
                <w:rFonts w:cs="Arial"/>
                <w:b/>
              </w:rPr>
              <w:t>1,928</w:t>
            </w:r>
          </w:p>
        </w:tc>
        <w:tc>
          <w:tcPr>
            <w:tcW w:w="1412" w:type="dxa"/>
            <w:tcBorders>
              <w:top w:val="single" w:sz="2" w:space="0" w:color="1F4E79" w:themeColor="accent1" w:themeShade="80"/>
              <w:bottom w:val="nil"/>
            </w:tcBorders>
            <w:shd w:val="clear" w:color="auto" w:fill="auto"/>
            <w:vAlign w:val="center"/>
          </w:tcPr>
          <w:p w14:paraId="405DC924" w14:textId="77777777" w:rsidR="00D32CA2" w:rsidRPr="00976A92" w:rsidRDefault="00D32CA2" w:rsidP="005C6C53">
            <w:pPr>
              <w:pStyle w:val="08-Tabelageral"/>
              <w:rPr>
                <w:b/>
              </w:rPr>
            </w:pPr>
            <w:r w:rsidRPr="00143A28">
              <w:rPr>
                <w:rFonts w:cs="Arial"/>
                <w:b/>
              </w:rPr>
              <w:t>--</w:t>
            </w:r>
          </w:p>
        </w:tc>
        <w:tc>
          <w:tcPr>
            <w:tcW w:w="283" w:type="dxa"/>
            <w:tcBorders>
              <w:top w:val="single" w:sz="2" w:space="0" w:color="1F4E79" w:themeColor="accent1" w:themeShade="80"/>
              <w:bottom w:val="nil"/>
            </w:tcBorders>
            <w:shd w:val="clear" w:color="auto" w:fill="auto"/>
            <w:vAlign w:val="center"/>
          </w:tcPr>
          <w:p w14:paraId="68FA44AA" w14:textId="77777777" w:rsidR="00D32CA2" w:rsidRPr="00976A92" w:rsidRDefault="00D32CA2" w:rsidP="005C6C53">
            <w:pPr>
              <w:pStyle w:val="08-Tabelageral"/>
              <w:rPr>
                <w:rFonts w:cs="Arial"/>
                <w:b/>
              </w:rPr>
            </w:pPr>
          </w:p>
        </w:tc>
        <w:tc>
          <w:tcPr>
            <w:tcW w:w="1417" w:type="dxa"/>
            <w:tcBorders>
              <w:top w:val="single" w:sz="2" w:space="0" w:color="1F4E79" w:themeColor="accent1" w:themeShade="80"/>
              <w:bottom w:val="nil"/>
            </w:tcBorders>
            <w:shd w:val="clear" w:color="auto" w:fill="auto"/>
            <w:vAlign w:val="center"/>
          </w:tcPr>
          <w:p w14:paraId="64291EBF" w14:textId="77777777" w:rsidR="00D32CA2" w:rsidRDefault="00D32CA2" w:rsidP="005C6C53">
            <w:pPr>
              <w:pStyle w:val="08-Tabelageral"/>
              <w:rPr>
                <w:b/>
              </w:rPr>
            </w:pPr>
            <w:r>
              <w:rPr>
                <w:rFonts w:cs="Arial"/>
                <w:b/>
              </w:rPr>
              <w:t>1,928</w:t>
            </w:r>
          </w:p>
        </w:tc>
        <w:tc>
          <w:tcPr>
            <w:tcW w:w="1418" w:type="dxa"/>
            <w:tcBorders>
              <w:top w:val="single" w:sz="2" w:space="0" w:color="1F4E79" w:themeColor="accent1" w:themeShade="80"/>
              <w:bottom w:val="nil"/>
            </w:tcBorders>
            <w:shd w:val="clear" w:color="auto" w:fill="auto"/>
            <w:vAlign w:val="center"/>
          </w:tcPr>
          <w:p w14:paraId="188D824B" w14:textId="77777777" w:rsidR="00D32CA2" w:rsidRPr="00976A92" w:rsidRDefault="00D32CA2" w:rsidP="005C6C53">
            <w:pPr>
              <w:pStyle w:val="08-Tabelageral"/>
              <w:rPr>
                <w:b/>
              </w:rPr>
            </w:pPr>
            <w:r>
              <w:rPr>
                <w:rFonts w:cs="Arial"/>
                <w:b/>
              </w:rPr>
              <w:t>--</w:t>
            </w:r>
          </w:p>
        </w:tc>
      </w:tr>
      <w:tr w:rsidR="00D32CA2" w:rsidRPr="00BC7DA5" w14:paraId="1D20E9DC" w14:textId="77777777" w:rsidTr="005C6C53">
        <w:trPr>
          <w:trHeight w:val="238"/>
        </w:trPr>
        <w:tc>
          <w:tcPr>
            <w:tcW w:w="3261" w:type="dxa"/>
            <w:tcBorders>
              <w:top w:val="nil"/>
              <w:bottom w:val="nil"/>
            </w:tcBorders>
            <w:shd w:val="clear" w:color="auto" w:fill="auto"/>
          </w:tcPr>
          <w:p w14:paraId="4321B83E" w14:textId="77777777" w:rsidR="00D32CA2" w:rsidRPr="00BC7DA5" w:rsidRDefault="00D32CA2" w:rsidP="005C6C53">
            <w:pPr>
              <w:pStyle w:val="08-Tabelageral"/>
              <w:ind w:left="113"/>
              <w:jc w:val="left"/>
              <w:rPr>
                <w:rFonts w:cs="Arial"/>
                <w:szCs w:val="14"/>
              </w:rPr>
            </w:pPr>
            <w:r w:rsidRPr="00BC7DA5">
              <w:rPr>
                <w:rFonts w:cs="Arial"/>
                <w:szCs w:val="14"/>
              </w:rPr>
              <w:t>IRRF</w:t>
            </w:r>
          </w:p>
        </w:tc>
        <w:tc>
          <w:tcPr>
            <w:tcW w:w="437" w:type="dxa"/>
            <w:tcBorders>
              <w:top w:val="nil"/>
              <w:bottom w:val="nil"/>
            </w:tcBorders>
            <w:shd w:val="clear" w:color="auto" w:fill="auto"/>
          </w:tcPr>
          <w:p w14:paraId="7FA606A0" w14:textId="77777777" w:rsidR="00D32CA2" w:rsidRPr="00BC7DA5" w:rsidRDefault="00D32CA2" w:rsidP="005C6C53">
            <w:pPr>
              <w:pStyle w:val="08-Tabelageral"/>
              <w:jc w:val="center"/>
              <w:rPr>
                <w:rFonts w:cs="Arial"/>
                <w:szCs w:val="14"/>
              </w:rPr>
            </w:pPr>
          </w:p>
        </w:tc>
        <w:tc>
          <w:tcPr>
            <w:tcW w:w="1411" w:type="dxa"/>
            <w:tcBorders>
              <w:top w:val="nil"/>
              <w:bottom w:val="nil"/>
            </w:tcBorders>
            <w:shd w:val="clear" w:color="auto" w:fill="auto"/>
            <w:vAlign w:val="center"/>
          </w:tcPr>
          <w:p w14:paraId="1F591BBE" w14:textId="77777777" w:rsidR="00D32CA2" w:rsidRPr="00BC7DA5" w:rsidRDefault="00D32CA2" w:rsidP="005C6C53">
            <w:pPr>
              <w:pStyle w:val="08-Tabelageral"/>
              <w:rPr>
                <w:rFonts w:cs="Arial"/>
                <w:szCs w:val="14"/>
              </w:rPr>
            </w:pPr>
            <w:r>
              <w:rPr>
                <w:rFonts w:cs="Arial"/>
                <w:szCs w:val="14"/>
              </w:rPr>
              <w:t>1,953</w:t>
            </w:r>
          </w:p>
        </w:tc>
        <w:tc>
          <w:tcPr>
            <w:tcW w:w="1412" w:type="dxa"/>
            <w:tcBorders>
              <w:top w:val="nil"/>
              <w:bottom w:val="nil"/>
            </w:tcBorders>
            <w:shd w:val="clear" w:color="auto" w:fill="auto"/>
            <w:vAlign w:val="center"/>
          </w:tcPr>
          <w:p w14:paraId="388A05FD" w14:textId="77777777" w:rsidR="00D32CA2" w:rsidRPr="00BC7DA5" w:rsidRDefault="00D32CA2" w:rsidP="005C6C53">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22149D12" w14:textId="77777777" w:rsidR="00D32CA2" w:rsidRPr="00BC7DA5" w:rsidRDefault="00D32CA2" w:rsidP="005C6C53">
            <w:pPr>
              <w:pStyle w:val="08-Tabelageral"/>
              <w:rPr>
                <w:rFonts w:cs="Arial"/>
                <w:szCs w:val="14"/>
              </w:rPr>
            </w:pPr>
          </w:p>
        </w:tc>
        <w:tc>
          <w:tcPr>
            <w:tcW w:w="1417" w:type="dxa"/>
            <w:tcBorders>
              <w:top w:val="nil"/>
              <w:bottom w:val="nil"/>
            </w:tcBorders>
            <w:shd w:val="clear" w:color="auto" w:fill="auto"/>
            <w:vAlign w:val="center"/>
          </w:tcPr>
          <w:p w14:paraId="0BDA6D12" w14:textId="77777777" w:rsidR="00D32CA2" w:rsidRPr="00BC7DA5" w:rsidRDefault="00D32CA2" w:rsidP="005C6C53">
            <w:pPr>
              <w:pStyle w:val="08-Tabelageral"/>
              <w:rPr>
                <w:rFonts w:cs="Arial"/>
                <w:szCs w:val="14"/>
              </w:rPr>
            </w:pPr>
            <w:r>
              <w:rPr>
                <w:rFonts w:cs="Arial"/>
                <w:szCs w:val="14"/>
              </w:rPr>
              <w:t>42,586</w:t>
            </w:r>
          </w:p>
        </w:tc>
        <w:tc>
          <w:tcPr>
            <w:tcW w:w="1418" w:type="dxa"/>
            <w:tcBorders>
              <w:top w:val="nil"/>
              <w:bottom w:val="nil"/>
            </w:tcBorders>
            <w:shd w:val="clear" w:color="auto" w:fill="auto"/>
            <w:vAlign w:val="center"/>
          </w:tcPr>
          <w:p w14:paraId="5597017D" w14:textId="77777777" w:rsidR="00D32CA2" w:rsidRPr="00BC7DA5" w:rsidRDefault="00D32CA2" w:rsidP="005C6C53">
            <w:pPr>
              <w:pStyle w:val="08-Tabelageral"/>
              <w:rPr>
                <w:rFonts w:cs="Arial"/>
                <w:szCs w:val="14"/>
              </w:rPr>
            </w:pPr>
            <w:r>
              <w:rPr>
                <w:rFonts w:cs="Arial"/>
                <w:szCs w:val="14"/>
              </w:rPr>
              <w:t>--</w:t>
            </w:r>
          </w:p>
        </w:tc>
      </w:tr>
      <w:tr w:rsidR="00D32CA2" w:rsidRPr="00BC7DA5" w14:paraId="5BC49551" w14:textId="77777777" w:rsidTr="005C6C53">
        <w:trPr>
          <w:trHeight w:val="238"/>
        </w:trPr>
        <w:tc>
          <w:tcPr>
            <w:tcW w:w="3261" w:type="dxa"/>
            <w:tcBorders>
              <w:top w:val="nil"/>
              <w:bottom w:val="nil"/>
            </w:tcBorders>
            <w:shd w:val="clear" w:color="auto" w:fill="auto"/>
          </w:tcPr>
          <w:p w14:paraId="12B86169" w14:textId="77777777" w:rsidR="00D32CA2" w:rsidRPr="00BC7DA5" w:rsidRDefault="00D32CA2" w:rsidP="005C6C53">
            <w:pPr>
              <w:pStyle w:val="08-Tabelageral"/>
              <w:ind w:left="283" w:hanging="170"/>
              <w:jc w:val="left"/>
              <w:rPr>
                <w:rFonts w:cs="Arial"/>
                <w:szCs w:val="14"/>
              </w:rPr>
            </w:pPr>
            <w:r w:rsidRPr="00BC7DA5">
              <w:rPr>
                <w:rFonts w:cs="Arial"/>
                <w:szCs w:val="14"/>
              </w:rPr>
              <w:t>(-)</w:t>
            </w:r>
            <w:r>
              <w:rPr>
                <w:rFonts w:cs="Arial"/>
                <w:szCs w:val="14"/>
              </w:rPr>
              <w:t xml:space="preserve"> Current taxes deducted/offset</w:t>
            </w:r>
          </w:p>
        </w:tc>
        <w:tc>
          <w:tcPr>
            <w:tcW w:w="437" w:type="dxa"/>
            <w:tcBorders>
              <w:top w:val="nil"/>
              <w:bottom w:val="nil"/>
            </w:tcBorders>
            <w:shd w:val="clear" w:color="auto" w:fill="auto"/>
          </w:tcPr>
          <w:p w14:paraId="467DAD5F" w14:textId="77777777" w:rsidR="00D32CA2" w:rsidRPr="00BC7DA5" w:rsidRDefault="00D32CA2" w:rsidP="005C6C53">
            <w:pPr>
              <w:pStyle w:val="08-Tabelageral"/>
              <w:jc w:val="center"/>
              <w:rPr>
                <w:rFonts w:cs="Arial"/>
                <w:szCs w:val="14"/>
              </w:rPr>
            </w:pPr>
          </w:p>
        </w:tc>
        <w:tc>
          <w:tcPr>
            <w:tcW w:w="1411" w:type="dxa"/>
            <w:tcBorders>
              <w:top w:val="nil"/>
              <w:bottom w:val="nil"/>
            </w:tcBorders>
            <w:shd w:val="clear" w:color="auto" w:fill="auto"/>
            <w:vAlign w:val="center"/>
          </w:tcPr>
          <w:p w14:paraId="5E70E024" w14:textId="77777777" w:rsidR="00D32CA2" w:rsidRPr="00BC7DA5" w:rsidRDefault="00D32CA2" w:rsidP="005C6C53">
            <w:pPr>
              <w:pStyle w:val="08-Tabelageral"/>
              <w:rPr>
                <w:rFonts w:cs="Arial"/>
                <w:szCs w:val="14"/>
              </w:rPr>
            </w:pPr>
            <w:r>
              <w:rPr>
                <w:rFonts w:cs="Arial"/>
                <w:szCs w:val="14"/>
              </w:rPr>
              <w:t>(25)</w:t>
            </w:r>
          </w:p>
        </w:tc>
        <w:tc>
          <w:tcPr>
            <w:tcW w:w="1412" w:type="dxa"/>
            <w:tcBorders>
              <w:top w:val="nil"/>
              <w:bottom w:val="nil"/>
            </w:tcBorders>
            <w:shd w:val="clear" w:color="auto" w:fill="auto"/>
            <w:vAlign w:val="center"/>
          </w:tcPr>
          <w:p w14:paraId="2B539B9F" w14:textId="77777777" w:rsidR="00D32CA2" w:rsidRPr="00BC7DA5" w:rsidRDefault="00D32CA2" w:rsidP="005C6C53">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4185F4BC" w14:textId="77777777" w:rsidR="00D32CA2" w:rsidRPr="00BC7DA5" w:rsidRDefault="00D32CA2" w:rsidP="005C6C53">
            <w:pPr>
              <w:pStyle w:val="08-Tabelageral"/>
              <w:rPr>
                <w:rFonts w:cs="Arial"/>
                <w:szCs w:val="14"/>
              </w:rPr>
            </w:pPr>
          </w:p>
        </w:tc>
        <w:tc>
          <w:tcPr>
            <w:tcW w:w="1417" w:type="dxa"/>
            <w:tcBorders>
              <w:top w:val="nil"/>
              <w:bottom w:val="nil"/>
            </w:tcBorders>
            <w:shd w:val="clear" w:color="auto" w:fill="auto"/>
            <w:vAlign w:val="center"/>
          </w:tcPr>
          <w:p w14:paraId="4B0A9F32" w14:textId="77777777" w:rsidR="00D32CA2" w:rsidRPr="00BC7DA5" w:rsidRDefault="00D32CA2" w:rsidP="005C6C53">
            <w:pPr>
              <w:pStyle w:val="08-Tabelageral"/>
              <w:rPr>
                <w:rFonts w:cs="Arial"/>
                <w:szCs w:val="14"/>
              </w:rPr>
            </w:pPr>
            <w:r>
              <w:rPr>
                <w:rFonts w:cs="Arial"/>
                <w:szCs w:val="14"/>
              </w:rPr>
              <w:t>(40,658)</w:t>
            </w:r>
          </w:p>
        </w:tc>
        <w:tc>
          <w:tcPr>
            <w:tcW w:w="1418" w:type="dxa"/>
            <w:tcBorders>
              <w:top w:val="nil"/>
              <w:bottom w:val="nil"/>
            </w:tcBorders>
            <w:shd w:val="clear" w:color="auto" w:fill="auto"/>
            <w:vAlign w:val="center"/>
          </w:tcPr>
          <w:p w14:paraId="718A2544" w14:textId="77777777" w:rsidR="00D32CA2" w:rsidRPr="00BC7DA5" w:rsidRDefault="00D32CA2" w:rsidP="005C6C53">
            <w:pPr>
              <w:pStyle w:val="08-Tabelageral"/>
              <w:rPr>
                <w:rFonts w:cs="Arial"/>
                <w:szCs w:val="14"/>
              </w:rPr>
            </w:pPr>
            <w:r>
              <w:rPr>
                <w:rFonts w:cs="Arial"/>
                <w:szCs w:val="14"/>
              </w:rPr>
              <w:t>--</w:t>
            </w:r>
          </w:p>
        </w:tc>
      </w:tr>
      <w:tr w:rsidR="00D32CA2" w:rsidRPr="00C46DD7" w14:paraId="3D113638" w14:textId="77777777" w:rsidTr="005C6C53">
        <w:trPr>
          <w:trHeight w:val="238"/>
        </w:trPr>
        <w:tc>
          <w:tcPr>
            <w:tcW w:w="3261" w:type="dxa"/>
            <w:tcBorders>
              <w:top w:val="nil"/>
              <w:bottom w:val="nil"/>
            </w:tcBorders>
            <w:shd w:val="clear" w:color="auto" w:fill="auto"/>
          </w:tcPr>
          <w:p w14:paraId="1FA128C2" w14:textId="77777777" w:rsidR="00D32CA2" w:rsidRPr="00C46DD7" w:rsidRDefault="00D32CA2" w:rsidP="005C6C53">
            <w:pPr>
              <w:pStyle w:val="08-Tabelageral"/>
              <w:ind w:left="177" w:hanging="170"/>
              <w:jc w:val="left"/>
              <w:rPr>
                <w:rFonts w:cs="Arial"/>
                <w:b/>
                <w:szCs w:val="14"/>
              </w:rPr>
            </w:pPr>
            <w:r w:rsidRPr="00C46DD7">
              <w:rPr>
                <w:rFonts w:cs="Arial"/>
                <w:b/>
                <w:lang w:val="en-US"/>
              </w:rPr>
              <w:t>Non-Current Assets</w:t>
            </w:r>
          </w:p>
        </w:tc>
        <w:tc>
          <w:tcPr>
            <w:tcW w:w="437" w:type="dxa"/>
            <w:tcBorders>
              <w:top w:val="nil"/>
              <w:bottom w:val="nil"/>
            </w:tcBorders>
            <w:shd w:val="clear" w:color="auto" w:fill="auto"/>
          </w:tcPr>
          <w:p w14:paraId="04A55646" w14:textId="77777777" w:rsidR="00D32CA2" w:rsidRPr="00C46DD7" w:rsidRDefault="00D32CA2" w:rsidP="005C6C53">
            <w:pPr>
              <w:pStyle w:val="08-Tabelageral"/>
              <w:jc w:val="center"/>
              <w:rPr>
                <w:rFonts w:cs="Arial"/>
                <w:b/>
                <w:szCs w:val="14"/>
              </w:rPr>
            </w:pPr>
          </w:p>
        </w:tc>
        <w:tc>
          <w:tcPr>
            <w:tcW w:w="1411" w:type="dxa"/>
            <w:tcBorders>
              <w:top w:val="nil"/>
              <w:bottom w:val="nil"/>
            </w:tcBorders>
            <w:shd w:val="clear" w:color="auto" w:fill="auto"/>
            <w:vAlign w:val="center"/>
          </w:tcPr>
          <w:p w14:paraId="55EB6CF5" w14:textId="77777777" w:rsidR="00D32CA2" w:rsidRPr="00C46DD7" w:rsidRDefault="00D32CA2" w:rsidP="005C6C53">
            <w:pPr>
              <w:pStyle w:val="08-Tabelageral"/>
              <w:rPr>
                <w:rFonts w:cs="Arial"/>
                <w:b/>
                <w:szCs w:val="14"/>
              </w:rPr>
            </w:pPr>
            <w:r>
              <w:rPr>
                <w:rFonts w:cs="Arial"/>
                <w:b/>
                <w:szCs w:val="14"/>
              </w:rPr>
              <w:t>68,332</w:t>
            </w:r>
          </w:p>
        </w:tc>
        <w:tc>
          <w:tcPr>
            <w:tcW w:w="1412" w:type="dxa"/>
            <w:tcBorders>
              <w:top w:val="nil"/>
              <w:bottom w:val="nil"/>
            </w:tcBorders>
            <w:shd w:val="clear" w:color="auto" w:fill="auto"/>
            <w:vAlign w:val="center"/>
          </w:tcPr>
          <w:p w14:paraId="43BFCF51" w14:textId="77777777" w:rsidR="00D32CA2" w:rsidRPr="00C46DD7" w:rsidRDefault="00D32CA2" w:rsidP="005C6C53">
            <w:pPr>
              <w:pStyle w:val="08-Tabelageral"/>
              <w:rPr>
                <w:rFonts w:cs="Arial"/>
                <w:b/>
                <w:szCs w:val="14"/>
              </w:rPr>
            </w:pPr>
            <w:r>
              <w:rPr>
                <w:rFonts w:cs="Arial"/>
                <w:b/>
                <w:szCs w:val="14"/>
              </w:rPr>
              <w:t>85,155</w:t>
            </w:r>
          </w:p>
        </w:tc>
        <w:tc>
          <w:tcPr>
            <w:tcW w:w="283" w:type="dxa"/>
            <w:tcBorders>
              <w:top w:val="nil"/>
              <w:bottom w:val="nil"/>
            </w:tcBorders>
            <w:shd w:val="clear" w:color="auto" w:fill="auto"/>
            <w:vAlign w:val="center"/>
          </w:tcPr>
          <w:p w14:paraId="308127E0" w14:textId="77777777" w:rsidR="00D32CA2" w:rsidRPr="00C46DD7" w:rsidRDefault="00D32CA2" w:rsidP="005C6C53">
            <w:pPr>
              <w:pStyle w:val="08-Tabelageral"/>
              <w:rPr>
                <w:rFonts w:cs="Arial"/>
                <w:b/>
                <w:szCs w:val="14"/>
              </w:rPr>
            </w:pPr>
          </w:p>
        </w:tc>
        <w:tc>
          <w:tcPr>
            <w:tcW w:w="1417" w:type="dxa"/>
            <w:tcBorders>
              <w:top w:val="nil"/>
              <w:bottom w:val="nil"/>
            </w:tcBorders>
            <w:shd w:val="clear" w:color="auto" w:fill="auto"/>
            <w:vAlign w:val="center"/>
          </w:tcPr>
          <w:p w14:paraId="65E380DC" w14:textId="77777777" w:rsidR="00D32CA2" w:rsidRPr="00C46DD7" w:rsidRDefault="00D32CA2" w:rsidP="005C6C53">
            <w:pPr>
              <w:pStyle w:val="08-Tabelageral"/>
              <w:rPr>
                <w:rFonts w:cs="Arial"/>
                <w:b/>
                <w:szCs w:val="14"/>
              </w:rPr>
            </w:pPr>
            <w:r>
              <w:rPr>
                <w:rFonts w:cs="Arial"/>
                <w:b/>
                <w:szCs w:val="14"/>
              </w:rPr>
              <w:t>84,337</w:t>
            </w:r>
          </w:p>
        </w:tc>
        <w:tc>
          <w:tcPr>
            <w:tcW w:w="1418" w:type="dxa"/>
            <w:tcBorders>
              <w:top w:val="nil"/>
              <w:bottom w:val="nil"/>
            </w:tcBorders>
            <w:shd w:val="clear" w:color="auto" w:fill="auto"/>
            <w:vAlign w:val="center"/>
          </w:tcPr>
          <w:p w14:paraId="63D35282" w14:textId="77777777" w:rsidR="00D32CA2" w:rsidRPr="00C46DD7" w:rsidRDefault="00D32CA2" w:rsidP="005C6C53">
            <w:pPr>
              <w:pStyle w:val="08-Tabelageral"/>
              <w:rPr>
                <w:rFonts w:cs="Arial"/>
                <w:b/>
                <w:szCs w:val="14"/>
              </w:rPr>
            </w:pPr>
            <w:r>
              <w:rPr>
                <w:rFonts w:cs="Arial"/>
                <w:b/>
                <w:szCs w:val="14"/>
              </w:rPr>
              <w:t>114,776</w:t>
            </w:r>
          </w:p>
        </w:tc>
      </w:tr>
      <w:tr w:rsidR="00D32CA2" w:rsidRPr="00BC7DA5" w14:paraId="0C1005A6" w14:textId="77777777" w:rsidTr="005C6C53">
        <w:trPr>
          <w:trHeight w:val="238"/>
        </w:trPr>
        <w:tc>
          <w:tcPr>
            <w:tcW w:w="3261" w:type="dxa"/>
            <w:tcBorders>
              <w:top w:val="nil"/>
              <w:bottom w:val="nil"/>
            </w:tcBorders>
            <w:shd w:val="clear" w:color="auto" w:fill="auto"/>
          </w:tcPr>
          <w:p w14:paraId="5859D8E3" w14:textId="77777777" w:rsidR="00D32CA2" w:rsidRPr="00BC7DA5" w:rsidRDefault="00D32CA2" w:rsidP="005C6C53">
            <w:pPr>
              <w:pStyle w:val="08-Tabelageral"/>
              <w:ind w:left="283" w:hanging="170"/>
              <w:jc w:val="left"/>
              <w:rPr>
                <w:rFonts w:cs="Arial"/>
                <w:szCs w:val="14"/>
              </w:rPr>
            </w:pPr>
            <w:r w:rsidRPr="00E1219D">
              <w:rPr>
                <w:rFonts w:cs="Arial"/>
                <w:szCs w:val="14"/>
              </w:rPr>
              <w:t>Taxes to compensate</w:t>
            </w:r>
          </w:p>
        </w:tc>
        <w:tc>
          <w:tcPr>
            <w:tcW w:w="437" w:type="dxa"/>
            <w:tcBorders>
              <w:top w:val="nil"/>
              <w:bottom w:val="nil"/>
            </w:tcBorders>
            <w:shd w:val="clear" w:color="auto" w:fill="auto"/>
          </w:tcPr>
          <w:p w14:paraId="09E24E71" w14:textId="77777777" w:rsidR="00D32CA2" w:rsidRPr="00BC7DA5" w:rsidRDefault="00D32CA2" w:rsidP="005C6C53">
            <w:pPr>
              <w:pStyle w:val="08-Tabelageral"/>
              <w:jc w:val="center"/>
              <w:rPr>
                <w:rFonts w:cs="Arial"/>
                <w:szCs w:val="14"/>
              </w:rPr>
            </w:pPr>
          </w:p>
        </w:tc>
        <w:tc>
          <w:tcPr>
            <w:tcW w:w="1411" w:type="dxa"/>
            <w:tcBorders>
              <w:top w:val="nil"/>
              <w:bottom w:val="nil"/>
            </w:tcBorders>
            <w:shd w:val="clear" w:color="auto" w:fill="auto"/>
            <w:vAlign w:val="center"/>
          </w:tcPr>
          <w:p w14:paraId="49E7ED96" w14:textId="77777777" w:rsidR="00D32CA2" w:rsidRPr="00BC7DA5" w:rsidRDefault="00D32CA2" w:rsidP="005C6C53">
            <w:pPr>
              <w:pStyle w:val="08-Tabelageral"/>
              <w:rPr>
                <w:rFonts w:cs="Arial"/>
                <w:szCs w:val="14"/>
              </w:rPr>
            </w:pPr>
            <w:r>
              <w:rPr>
                <w:rFonts w:cs="Arial"/>
                <w:szCs w:val="14"/>
              </w:rPr>
              <w:t>68,479</w:t>
            </w:r>
          </w:p>
        </w:tc>
        <w:tc>
          <w:tcPr>
            <w:tcW w:w="1412" w:type="dxa"/>
            <w:tcBorders>
              <w:top w:val="nil"/>
              <w:bottom w:val="nil"/>
            </w:tcBorders>
            <w:shd w:val="clear" w:color="auto" w:fill="auto"/>
            <w:vAlign w:val="center"/>
          </w:tcPr>
          <w:p w14:paraId="61927798" w14:textId="77777777" w:rsidR="00D32CA2" w:rsidRPr="00BC7DA5" w:rsidRDefault="00D32CA2" w:rsidP="005C6C53">
            <w:pPr>
              <w:pStyle w:val="08-Tabelageral"/>
              <w:rPr>
                <w:rFonts w:cs="Arial"/>
                <w:szCs w:val="14"/>
              </w:rPr>
            </w:pPr>
            <w:r>
              <w:rPr>
                <w:rFonts w:cs="Arial"/>
                <w:szCs w:val="14"/>
              </w:rPr>
              <w:t>85,173</w:t>
            </w:r>
          </w:p>
        </w:tc>
        <w:tc>
          <w:tcPr>
            <w:tcW w:w="283" w:type="dxa"/>
            <w:tcBorders>
              <w:top w:val="nil"/>
              <w:bottom w:val="nil"/>
            </w:tcBorders>
            <w:shd w:val="clear" w:color="auto" w:fill="auto"/>
            <w:vAlign w:val="center"/>
          </w:tcPr>
          <w:p w14:paraId="4B02F5D5" w14:textId="77777777" w:rsidR="00D32CA2" w:rsidRPr="00BC7DA5" w:rsidRDefault="00D32CA2" w:rsidP="005C6C53">
            <w:pPr>
              <w:pStyle w:val="08-Tabelageral"/>
              <w:rPr>
                <w:rFonts w:cs="Arial"/>
                <w:szCs w:val="14"/>
              </w:rPr>
            </w:pPr>
          </w:p>
        </w:tc>
        <w:tc>
          <w:tcPr>
            <w:tcW w:w="1417" w:type="dxa"/>
            <w:tcBorders>
              <w:top w:val="nil"/>
              <w:bottom w:val="nil"/>
            </w:tcBorders>
            <w:shd w:val="clear" w:color="auto" w:fill="auto"/>
            <w:vAlign w:val="center"/>
          </w:tcPr>
          <w:p w14:paraId="4B9DD0A2" w14:textId="77777777" w:rsidR="00D32CA2" w:rsidRPr="00BC7DA5" w:rsidRDefault="00D32CA2" w:rsidP="005C6C53">
            <w:pPr>
              <w:pStyle w:val="08-Tabelageral"/>
              <w:rPr>
                <w:rFonts w:cs="Arial"/>
                <w:szCs w:val="14"/>
              </w:rPr>
            </w:pPr>
            <w:r>
              <w:rPr>
                <w:rFonts w:cs="Arial"/>
                <w:szCs w:val="14"/>
              </w:rPr>
              <w:t>98,354</w:t>
            </w:r>
          </w:p>
        </w:tc>
        <w:tc>
          <w:tcPr>
            <w:tcW w:w="1418" w:type="dxa"/>
            <w:tcBorders>
              <w:top w:val="nil"/>
              <w:bottom w:val="nil"/>
            </w:tcBorders>
            <w:shd w:val="clear" w:color="auto" w:fill="auto"/>
            <w:vAlign w:val="center"/>
          </w:tcPr>
          <w:p w14:paraId="0059B20B" w14:textId="77777777" w:rsidR="00D32CA2" w:rsidRPr="00BC7DA5" w:rsidRDefault="00D32CA2" w:rsidP="005C6C53">
            <w:pPr>
              <w:pStyle w:val="08-Tabelageral"/>
              <w:rPr>
                <w:rFonts w:cs="Arial"/>
                <w:szCs w:val="14"/>
              </w:rPr>
            </w:pPr>
            <w:r>
              <w:rPr>
                <w:rFonts w:cs="Arial"/>
                <w:szCs w:val="14"/>
              </w:rPr>
              <w:t>141,133</w:t>
            </w:r>
          </w:p>
        </w:tc>
      </w:tr>
      <w:tr w:rsidR="00D32CA2" w:rsidRPr="00BC7DA5" w14:paraId="2AA94035" w14:textId="77777777" w:rsidTr="005C6C53">
        <w:trPr>
          <w:trHeight w:val="238"/>
        </w:trPr>
        <w:tc>
          <w:tcPr>
            <w:tcW w:w="3261" w:type="dxa"/>
            <w:tcBorders>
              <w:top w:val="nil"/>
              <w:bottom w:val="nil"/>
            </w:tcBorders>
            <w:shd w:val="clear" w:color="auto" w:fill="auto"/>
          </w:tcPr>
          <w:p w14:paraId="5DB566E1" w14:textId="77777777" w:rsidR="00D32CA2" w:rsidRPr="00E1219D" w:rsidRDefault="00D32CA2" w:rsidP="005C6C53">
            <w:pPr>
              <w:pStyle w:val="08-Tabelageral"/>
              <w:ind w:left="283" w:hanging="170"/>
              <w:jc w:val="left"/>
              <w:rPr>
                <w:rFonts w:cs="Arial"/>
                <w:szCs w:val="14"/>
              </w:rPr>
            </w:pPr>
            <w:r w:rsidRPr="00BC7DA5">
              <w:rPr>
                <w:rFonts w:cs="Arial"/>
                <w:szCs w:val="14"/>
              </w:rPr>
              <w:t>(-)</w:t>
            </w:r>
            <w:r>
              <w:rPr>
                <w:rFonts w:cs="Arial"/>
                <w:szCs w:val="14"/>
              </w:rPr>
              <w:t xml:space="preserve"> Current taxes deducted/offset</w:t>
            </w:r>
          </w:p>
        </w:tc>
        <w:tc>
          <w:tcPr>
            <w:tcW w:w="437" w:type="dxa"/>
            <w:tcBorders>
              <w:top w:val="nil"/>
              <w:bottom w:val="nil"/>
            </w:tcBorders>
            <w:shd w:val="clear" w:color="auto" w:fill="auto"/>
          </w:tcPr>
          <w:p w14:paraId="1338A916" w14:textId="77777777" w:rsidR="00D32CA2" w:rsidRPr="00BC7DA5" w:rsidRDefault="00D32CA2" w:rsidP="005C6C53">
            <w:pPr>
              <w:pStyle w:val="08-Tabelageral"/>
              <w:jc w:val="center"/>
              <w:rPr>
                <w:rFonts w:cs="Arial"/>
                <w:szCs w:val="14"/>
              </w:rPr>
            </w:pPr>
          </w:p>
        </w:tc>
        <w:tc>
          <w:tcPr>
            <w:tcW w:w="1411" w:type="dxa"/>
            <w:tcBorders>
              <w:top w:val="nil"/>
              <w:bottom w:val="nil"/>
            </w:tcBorders>
            <w:shd w:val="clear" w:color="auto" w:fill="auto"/>
            <w:vAlign w:val="center"/>
          </w:tcPr>
          <w:p w14:paraId="7FBB75FF" w14:textId="77777777" w:rsidR="00D32CA2" w:rsidRDefault="00D32CA2" w:rsidP="005C6C53">
            <w:pPr>
              <w:pStyle w:val="08-Tabelageral"/>
              <w:rPr>
                <w:rFonts w:cs="Arial"/>
                <w:szCs w:val="14"/>
              </w:rPr>
            </w:pPr>
            <w:r>
              <w:rPr>
                <w:rFonts w:cs="Arial"/>
                <w:szCs w:val="14"/>
              </w:rPr>
              <w:t>(147)</w:t>
            </w:r>
          </w:p>
        </w:tc>
        <w:tc>
          <w:tcPr>
            <w:tcW w:w="1412" w:type="dxa"/>
            <w:tcBorders>
              <w:top w:val="nil"/>
              <w:bottom w:val="nil"/>
            </w:tcBorders>
            <w:shd w:val="clear" w:color="auto" w:fill="auto"/>
            <w:vAlign w:val="center"/>
          </w:tcPr>
          <w:p w14:paraId="55AAC301" w14:textId="77777777" w:rsidR="00D32CA2" w:rsidRDefault="00D32CA2" w:rsidP="005C6C53">
            <w:pPr>
              <w:pStyle w:val="08-Tabelageral"/>
              <w:rPr>
                <w:rFonts w:cs="Arial"/>
                <w:szCs w:val="14"/>
              </w:rPr>
            </w:pPr>
            <w:r>
              <w:rPr>
                <w:rFonts w:cs="Arial"/>
                <w:szCs w:val="14"/>
              </w:rPr>
              <w:t>(18)</w:t>
            </w:r>
          </w:p>
        </w:tc>
        <w:tc>
          <w:tcPr>
            <w:tcW w:w="283" w:type="dxa"/>
            <w:tcBorders>
              <w:top w:val="nil"/>
              <w:bottom w:val="nil"/>
            </w:tcBorders>
            <w:shd w:val="clear" w:color="auto" w:fill="auto"/>
            <w:vAlign w:val="center"/>
          </w:tcPr>
          <w:p w14:paraId="1307D183" w14:textId="77777777" w:rsidR="00D32CA2" w:rsidRPr="00BC7DA5" w:rsidRDefault="00D32CA2" w:rsidP="005C6C53">
            <w:pPr>
              <w:pStyle w:val="08-Tabelageral"/>
              <w:rPr>
                <w:rFonts w:cs="Arial"/>
                <w:szCs w:val="14"/>
              </w:rPr>
            </w:pPr>
          </w:p>
        </w:tc>
        <w:tc>
          <w:tcPr>
            <w:tcW w:w="1417" w:type="dxa"/>
            <w:tcBorders>
              <w:top w:val="nil"/>
              <w:bottom w:val="nil"/>
            </w:tcBorders>
            <w:shd w:val="clear" w:color="auto" w:fill="auto"/>
            <w:vAlign w:val="center"/>
          </w:tcPr>
          <w:p w14:paraId="2DFD4165" w14:textId="77777777" w:rsidR="00D32CA2" w:rsidRDefault="00D32CA2" w:rsidP="005C6C53">
            <w:pPr>
              <w:pStyle w:val="08-Tabelageral"/>
              <w:rPr>
                <w:rFonts w:cs="Arial"/>
                <w:szCs w:val="14"/>
              </w:rPr>
            </w:pPr>
            <w:r>
              <w:rPr>
                <w:rFonts w:cs="Arial"/>
                <w:szCs w:val="14"/>
              </w:rPr>
              <w:t>(14,017)</w:t>
            </w:r>
          </w:p>
        </w:tc>
        <w:tc>
          <w:tcPr>
            <w:tcW w:w="1418" w:type="dxa"/>
            <w:tcBorders>
              <w:top w:val="nil"/>
              <w:bottom w:val="nil"/>
            </w:tcBorders>
            <w:shd w:val="clear" w:color="auto" w:fill="auto"/>
            <w:vAlign w:val="center"/>
          </w:tcPr>
          <w:p w14:paraId="67C27902" w14:textId="77777777" w:rsidR="00D32CA2" w:rsidRDefault="00D32CA2" w:rsidP="005C6C53">
            <w:pPr>
              <w:pStyle w:val="08-Tabelageral"/>
              <w:rPr>
                <w:rFonts w:cs="Arial"/>
                <w:szCs w:val="14"/>
              </w:rPr>
            </w:pPr>
            <w:r>
              <w:rPr>
                <w:rFonts w:cs="Arial"/>
                <w:szCs w:val="14"/>
              </w:rPr>
              <w:t>(26,357)</w:t>
            </w:r>
          </w:p>
        </w:tc>
      </w:tr>
      <w:tr w:rsidR="00D32CA2" w:rsidRPr="00BC7DA5" w14:paraId="0DC9CFA6" w14:textId="77777777" w:rsidTr="005C6C53">
        <w:trPr>
          <w:trHeight w:val="238"/>
        </w:trPr>
        <w:tc>
          <w:tcPr>
            <w:tcW w:w="3261" w:type="dxa"/>
            <w:tcBorders>
              <w:top w:val="nil"/>
              <w:bottom w:val="single" w:sz="2" w:space="0" w:color="1F4E79" w:themeColor="accent1" w:themeShade="80"/>
            </w:tcBorders>
            <w:shd w:val="clear" w:color="auto" w:fill="auto"/>
          </w:tcPr>
          <w:p w14:paraId="3A10FC1C" w14:textId="77777777" w:rsidR="00D32CA2" w:rsidRPr="00BC7DA5" w:rsidRDefault="00D32CA2" w:rsidP="005C6C53">
            <w:pPr>
              <w:pStyle w:val="08-Tabelageral"/>
              <w:jc w:val="left"/>
              <w:rPr>
                <w:rFonts w:cs="Arial"/>
                <w:b/>
                <w:szCs w:val="14"/>
              </w:rPr>
            </w:pPr>
            <w:r w:rsidRPr="00BC7DA5">
              <w:rPr>
                <w:rFonts w:cs="Arial"/>
                <w:b/>
              </w:rPr>
              <w:t>Total</w:t>
            </w:r>
            <w:r>
              <w:rPr>
                <w:rFonts w:cs="Arial"/>
                <w:b/>
              </w:rPr>
              <w:t xml:space="preserve"> </w:t>
            </w:r>
            <w:r w:rsidRPr="00BC7DA5">
              <w:rPr>
                <w:rFonts w:cs="Arial"/>
                <w:b/>
                <w:vertAlign w:val="superscript"/>
              </w:rPr>
              <w:t>(</w:t>
            </w:r>
            <w:r>
              <w:rPr>
                <w:rFonts w:cs="Arial"/>
                <w:b/>
                <w:vertAlign w:val="superscript"/>
              </w:rPr>
              <w:t>1</w:t>
            </w:r>
            <w:r w:rsidRPr="00BC7DA5">
              <w:rPr>
                <w:rFonts w:cs="Arial"/>
                <w:b/>
                <w:vertAlign w:val="superscript"/>
              </w:rPr>
              <w:t>)</w:t>
            </w:r>
          </w:p>
        </w:tc>
        <w:tc>
          <w:tcPr>
            <w:tcW w:w="437" w:type="dxa"/>
            <w:tcBorders>
              <w:top w:val="nil"/>
              <w:bottom w:val="single" w:sz="2" w:space="0" w:color="1F4E79" w:themeColor="accent1" w:themeShade="80"/>
            </w:tcBorders>
            <w:shd w:val="clear" w:color="auto" w:fill="auto"/>
          </w:tcPr>
          <w:p w14:paraId="38A48342" w14:textId="77777777" w:rsidR="00D32CA2" w:rsidRPr="00BC7DA5" w:rsidRDefault="00D32CA2" w:rsidP="005C6C53">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1A4C4096" w14:textId="77777777" w:rsidR="00D32CA2" w:rsidRPr="00BC7DA5" w:rsidRDefault="00D32CA2" w:rsidP="005C6C53">
            <w:pPr>
              <w:pStyle w:val="08-Tabelageral"/>
              <w:rPr>
                <w:rFonts w:cs="Arial"/>
                <w:b/>
                <w:szCs w:val="14"/>
              </w:rPr>
            </w:pPr>
            <w:r>
              <w:rPr>
                <w:rFonts w:cs="Arial"/>
                <w:b/>
                <w:szCs w:val="14"/>
              </w:rPr>
              <w:t>70,260</w:t>
            </w:r>
          </w:p>
        </w:tc>
        <w:tc>
          <w:tcPr>
            <w:tcW w:w="1412" w:type="dxa"/>
            <w:tcBorders>
              <w:top w:val="nil"/>
              <w:bottom w:val="single" w:sz="2" w:space="0" w:color="1F4E79" w:themeColor="accent1" w:themeShade="80"/>
            </w:tcBorders>
            <w:shd w:val="clear" w:color="auto" w:fill="auto"/>
            <w:vAlign w:val="center"/>
          </w:tcPr>
          <w:p w14:paraId="7A568A83" w14:textId="77777777" w:rsidR="00D32CA2" w:rsidRPr="00BC7DA5" w:rsidRDefault="00D32CA2" w:rsidP="005C6C53">
            <w:pPr>
              <w:pStyle w:val="08-Tabelageral"/>
              <w:rPr>
                <w:rFonts w:cs="Arial"/>
                <w:b/>
                <w:szCs w:val="14"/>
              </w:rPr>
            </w:pPr>
            <w:r>
              <w:rPr>
                <w:rFonts w:cs="Arial"/>
                <w:b/>
                <w:szCs w:val="14"/>
              </w:rPr>
              <w:t>85,155</w:t>
            </w:r>
          </w:p>
        </w:tc>
        <w:tc>
          <w:tcPr>
            <w:tcW w:w="283" w:type="dxa"/>
            <w:tcBorders>
              <w:top w:val="nil"/>
              <w:bottom w:val="single" w:sz="2" w:space="0" w:color="1F4E79" w:themeColor="accent1" w:themeShade="80"/>
            </w:tcBorders>
            <w:shd w:val="clear" w:color="auto" w:fill="auto"/>
            <w:vAlign w:val="center"/>
          </w:tcPr>
          <w:p w14:paraId="650CC37E" w14:textId="77777777" w:rsidR="00D32CA2" w:rsidRPr="00BC7DA5" w:rsidRDefault="00D32CA2" w:rsidP="005C6C53">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35B49503" w14:textId="77777777" w:rsidR="00D32CA2" w:rsidRPr="00BC7DA5" w:rsidRDefault="00D32CA2" w:rsidP="005C6C53">
            <w:pPr>
              <w:pStyle w:val="08-Tabelageral"/>
              <w:rPr>
                <w:rFonts w:cs="Arial"/>
                <w:b/>
                <w:szCs w:val="14"/>
              </w:rPr>
            </w:pPr>
            <w:r>
              <w:rPr>
                <w:rFonts w:cs="Arial"/>
                <w:b/>
                <w:szCs w:val="14"/>
              </w:rPr>
              <w:t>86,265</w:t>
            </w:r>
          </w:p>
        </w:tc>
        <w:tc>
          <w:tcPr>
            <w:tcW w:w="1418" w:type="dxa"/>
            <w:tcBorders>
              <w:top w:val="nil"/>
              <w:bottom w:val="single" w:sz="2" w:space="0" w:color="1F4E79" w:themeColor="accent1" w:themeShade="80"/>
            </w:tcBorders>
            <w:shd w:val="clear" w:color="auto" w:fill="auto"/>
            <w:vAlign w:val="center"/>
          </w:tcPr>
          <w:p w14:paraId="6BC55E91" w14:textId="77777777" w:rsidR="00D32CA2" w:rsidRPr="00BC7DA5" w:rsidRDefault="00D32CA2" w:rsidP="005C6C53">
            <w:pPr>
              <w:pStyle w:val="08-Tabelageral"/>
              <w:rPr>
                <w:rFonts w:cs="Arial"/>
                <w:b/>
                <w:szCs w:val="14"/>
              </w:rPr>
            </w:pPr>
            <w:r>
              <w:rPr>
                <w:rFonts w:cs="Arial"/>
                <w:b/>
                <w:szCs w:val="14"/>
              </w:rPr>
              <w:t>114,776</w:t>
            </w:r>
          </w:p>
        </w:tc>
      </w:tr>
    </w:tbl>
    <w:p w14:paraId="122FC73C" w14:textId="77777777" w:rsidR="00D32CA2" w:rsidRPr="00B15E60" w:rsidRDefault="00D32CA2" w:rsidP="00D32CA2">
      <w:pPr>
        <w:pStyle w:val="PargrafodaLista"/>
        <w:numPr>
          <w:ilvl w:val="0"/>
          <w:numId w:val="10"/>
        </w:numPr>
        <w:spacing w:after="40" w:line="240" w:lineRule="auto"/>
        <w:ind w:left="284" w:hanging="284"/>
        <w:jc w:val="both"/>
        <w:rPr>
          <w:rFonts w:ascii="Arial" w:hAnsi="Arial" w:cs="Arial"/>
          <w:sz w:val="14"/>
          <w:szCs w:val="14"/>
          <w:lang w:val="en-US"/>
        </w:rPr>
      </w:pPr>
      <w:r>
        <w:rPr>
          <w:rFonts w:ascii="Arial" w:eastAsia="Times New Roman" w:hAnsi="Arial" w:cs="Arial"/>
          <w:sz w:val="14"/>
          <w:szCs w:val="14"/>
          <w:lang w:val="en" w:eastAsia="pt-BR"/>
        </w:rPr>
        <w:t>T</w:t>
      </w:r>
      <w:r w:rsidRPr="00647373">
        <w:rPr>
          <w:rFonts w:ascii="Arial" w:eastAsia="Times New Roman" w:hAnsi="Arial" w:cs="Arial"/>
          <w:sz w:val="14"/>
          <w:szCs w:val="14"/>
          <w:lang w:val="en" w:eastAsia="pt-BR"/>
        </w:rPr>
        <w:t xml:space="preserve">he balances at </w:t>
      </w:r>
      <w:r>
        <w:rPr>
          <w:rFonts w:ascii="Arial" w:eastAsia="Times New Roman" w:hAnsi="Arial" w:cs="Arial"/>
          <w:sz w:val="14"/>
          <w:szCs w:val="14"/>
          <w:lang w:val="en" w:eastAsia="pt-BR"/>
        </w:rPr>
        <w:t>December</w:t>
      </w:r>
      <w:r w:rsidRPr="00647373">
        <w:rPr>
          <w:rFonts w:ascii="Arial" w:eastAsia="Times New Roman" w:hAnsi="Arial" w:cs="Arial"/>
          <w:sz w:val="14"/>
          <w:szCs w:val="14"/>
          <w:lang w:val="en" w:eastAsia="pt-BR"/>
        </w:rPr>
        <w:t xml:space="preserve"> 3</w:t>
      </w:r>
      <w:r>
        <w:rPr>
          <w:rFonts w:ascii="Arial" w:eastAsia="Times New Roman" w:hAnsi="Arial" w:cs="Arial"/>
          <w:sz w:val="14"/>
          <w:szCs w:val="14"/>
          <w:lang w:val="en" w:eastAsia="pt-BR"/>
        </w:rPr>
        <w:t>1</w:t>
      </w:r>
      <w:r w:rsidRPr="00647373">
        <w:rPr>
          <w:rFonts w:ascii="Arial" w:eastAsia="Times New Roman" w:hAnsi="Arial" w:cs="Arial"/>
          <w:sz w:val="14"/>
          <w:szCs w:val="14"/>
          <w:lang w:val="en" w:eastAsia="pt-BR"/>
        </w:rPr>
        <w:t>,</w:t>
      </w:r>
      <w:r>
        <w:rPr>
          <w:rFonts w:ascii="Arial" w:eastAsia="Times New Roman" w:hAnsi="Arial" w:cs="Arial"/>
          <w:sz w:val="14"/>
          <w:szCs w:val="14"/>
          <w:lang w:val="en" w:eastAsia="pt-BR"/>
        </w:rPr>
        <w:t xml:space="preserve"> </w:t>
      </w:r>
      <w:r w:rsidRPr="00647373">
        <w:rPr>
          <w:rFonts w:ascii="Arial" w:eastAsia="Times New Roman" w:hAnsi="Arial" w:cs="Arial"/>
          <w:sz w:val="14"/>
          <w:szCs w:val="14"/>
          <w:lang w:val="en" w:eastAsia="pt-BR"/>
        </w:rPr>
        <w:t>202</w:t>
      </w:r>
      <w:r>
        <w:rPr>
          <w:rFonts w:ascii="Arial" w:eastAsia="Times New Roman" w:hAnsi="Arial" w:cs="Arial"/>
          <w:sz w:val="14"/>
          <w:szCs w:val="14"/>
          <w:lang w:val="en" w:eastAsia="pt-BR"/>
        </w:rPr>
        <w:t>1</w:t>
      </w:r>
      <w:r w:rsidRPr="00647373">
        <w:rPr>
          <w:rFonts w:ascii="Arial" w:eastAsia="Times New Roman" w:hAnsi="Arial" w:cs="Arial"/>
          <w:sz w:val="14"/>
          <w:szCs w:val="14"/>
          <w:lang w:val="en" w:eastAsia="pt-BR"/>
        </w:rPr>
        <w:t xml:space="preserve"> and December 31, 20</w:t>
      </w:r>
      <w:r>
        <w:rPr>
          <w:rFonts w:ascii="Arial" w:eastAsia="Times New Roman" w:hAnsi="Arial" w:cs="Arial"/>
          <w:sz w:val="14"/>
          <w:szCs w:val="14"/>
          <w:lang w:val="en" w:eastAsia="pt-BR"/>
        </w:rPr>
        <w:t>20</w:t>
      </w:r>
      <w:r w:rsidRPr="00647373">
        <w:rPr>
          <w:rFonts w:ascii="Arial" w:eastAsia="Times New Roman" w:hAnsi="Arial" w:cs="Arial"/>
          <w:sz w:val="14"/>
          <w:szCs w:val="14"/>
          <w:lang w:val="en" w:eastAsia="pt-BR"/>
        </w:rPr>
        <w:t xml:space="preserve"> (parent company and consolidated) refer mainly to the IRRF of previous years uncompensated/deducted</w:t>
      </w:r>
      <w:r w:rsidRPr="00B15E60">
        <w:rPr>
          <w:rFonts w:ascii="Arial" w:hAnsi="Arial" w:cs="Arial"/>
          <w:sz w:val="14"/>
          <w:szCs w:val="14"/>
          <w:lang w:val="en-US"/>
        </w:rPr>
        <w:t>.</w:t>
      </w:r>
    </w:p>
    <w:p w14:paraId="4DFAF78D" w14:textId="77777777" w:rsidR="00D32CA2" w:rsidRPr="00B15E60" w:rsidRDefault="00D32CA2" w:rsidP="005C6C53">
      <w:pPr>
        <w:keepNext/>
        <w:keepLines/>
        <w:spacing w:after="40" w:line="240" w:lineRule="auto"/>
        <w:ind w:left="284" w:hanging="284"/>
        <w:rPr>
          <w:rFonts w:cs="Arial"/>
          <w:b/>
          <w:color w:val="1F4E79" w:themeColor="accent1" w:themeShade="80"/>
          <w:sz w:val="20"/>
          <w:szCs w:val="20"/>
          <w:lang w:val="en-US"/>
        </w:rPr>
      </w:pPr>
    </w:p>
    <w:p w14:paraId="2FF7C340" w14:textId="77777777" w:rsidR="00D32CA2" w:rsidRPr="00662308" w:rsidRDefault="00D32CA2" w:rsidP="005C6C53">
      <w:pPr>
        <w:keepNext/>
        <w:keepLines/>
        <w:spacing w:after="40" w:line="240" w:lineRule="auto"/>
        <w:ind w:left="284" w:hanging="284"/>
        <w:rPr>
          <w:rFonts w:cs="Arial"/>
          <w:b/>
          <w:color w:val="1F4E79" w:themeColor="accent1" w:themeShade="80"/>
          <w:szCs w:val="18"/>
        </w:rPr>
      </w:pPr>
      <w:r w:rsidRPr="00662308">
        <w:rPr>
          <w:rFonts w:cs="Arial"/>
          <w:b/>
          <w:color w:val="1F4E79" w:themeColor="accent1" w:themeShade="80"/>
          <w:szCs w:val="18"/>
        </w:rPr>
        <w:t>e) Deferred Tax Assets</w:t>
      </w:r>
    </w:p>
    <w:p w14:paraId="4F0A3EB9" w14:textId="77777777" w:rsidR="00D32CA2" w:rsidRDefault="00D32CA2" w:rsidP="005C6C53">
      <w:pPr>
        <w:keepNext/>
        <w:keepLines/>
        <w:spacing w:after="40" w:line="240" w:lineRule="auto"/>
        <w:ind w:left="284" w:hanging="284"/>
        <w:rPr>
          <w:rFonts w:cs="Arial"/>
          <w:b/>
          <w:color w:val="1F4E79" w:themeColor="accent1" w:themeShade="80"/>
          <w:sz w:val="20"/>
          <w:szCs w:val="20"/>
        </w:rPr>
      </w:pPr>
    </w:p>
    <w:p w14:paraId="57151C31" w14:textId="77777777" w:rsidR="00D32CA2" w:rsidRPr="00FF3D4B" w:rsidRDefault="00D32CA2" w:rsidP="005C6C53">
      <w:pPr>
        <w:keepNext/>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D32CA2" w:rsidRPr="00BC7DA5" w14:paraId="1384EAFF" w14:textId="77777777" w:rsidTr="005C6C53">
        <w:trPr>
          <w:trHeight w:val="238"/>
        </w:trPr>
        <w:tc>
          <w:tcPr>
            <w:tcW w:w="3094" w:type="dxa"/>
            <w:tcBorders>
              <w:top w:val="single" w:sz="2" w:space="0" w:color="1F4E79" w:themeColor="accent1" w:themeShade="80"/>
              <w:bottom w:val="nil"/>
            </w:tcBorders>
            <w:shd w:val="clear" w:color="auto" w:fill="auto"/>
            <w:vAlign w:val="center"/>
          </w:tcPr>
          <w:p w14:paraId="5FE76D99" w14:textId="77777777" w:rsidR="00D32CA2" w:rsidRPr="00BC7DA5" w:rsidRDefault="00D32CA2" w:rsidP="005C6C53">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4C6472B4" w14:textId="77777777" w:rsidR="00D32CA2" w:rsidRPr="00BC7DA5" w:rsidRDefault="00D32CA2" w:rsidP="005C6C53">
            <w:pPr>
              <w:keepNext/>
              <w:keepLines/>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4491415A" w14:textId="77777777" w:rsidR="00D32CA2" w:rsidRPr="00BC266E" w:rsidRDefault="00D32CA2" w:rsidP="005C6C53">
            <w:pPr>
              <w:keepNext/>
              <w:keepLines/>
              <w:spacing w:after="0"/>
              <w:jc w:val="center"/>
              <w:rPr>
                <w:rFonts w:cs="Arial"/>
                <w:b/>
                <w:sz w:val="14"/>
                <w:szCs w:val="14"/>
              </w:rPr>
            </w:pPr>
            <w:r w:rsidRPr="00BC266E">
              <w:rPr>
                <w:rFonts w:cs="Arial"/>
                <w:b/>
                <w:sz w:val="14"/>
                <w:szCs w:val="14"/>
              </w:rPr>
              <w:t>Parent</w:t>
            </w:r>
          </w:p>
        </w:tc>
      </w:tr>
      <w:tr w:rsidR="00D32CA2" w:rsidRPr="00BC7DA5" w14:paraId="12CC739E" w14:textId="77777777" w:rsidTr="005C6C53">
        <w:trPr>
          <w:trHeight w:val="238"/>
        </w:trPr>
        <w:tc>
          <w:tcPr>
            <w:tcW w:w="3094" w:type="dxa"/>
            <w:tcBorders>
              <w:top w:val="nil"/>
              <w:bottom w:val="single" w:sz="2" w:space="0" w:color="1F4E79" w:themeColor="accent1" w:themeShade="80"/>
            </w:tcBorders>
            <w:shd w:val="clear" w:color="auto" w:fill="auto"/>
            <w:vAlign w:val="center"/>
          </w:tcPr>
          <w:p w14:paraId="6D37EF2F" w14:textId="77777777" w:rsidR="00D32CA2" w:rsidRPr="00BC7DA5" w:rsidRDefault="00D32CA2" w:rsidP="005C6C53">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15DFC0E8" w14:textId="77777777" w:rsidR="00D32CA2" w:rsidRPr="00BC7DA5" w:rsidRDefault="00D32CA2" w:rsidP="005C6C53">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43F84E3C" w14:textId="77777777" w:rsidR="00D32CA2" w:rsidRPr="00BC7DA5" w:rsidRDefault="00D32CA2" w:rsidP="005C6C53">
            <w:pPr>
              <w:pStyle w:val="08-Tabelageral"/>
              <w:rPr>
                <w:rFonts w:cs="Arial"/>
                <w:b/>
              </w:rPr>
            </w:pPr>
            <w:r>
              <w:rPr>
                <w:rFonts w:cs="Arial"/>
                <w:b/>
              </w:rPr>
              <w:t xml:space="preserve">Dec </w:t>
            </w:r>
            <w:r w:rsidRPr="00BC7DA5">
              <w:rPr>
                <w:rFonts w:cs="Arial"/>
                <w:b/>
              </w:rPr>
              <w:t>3</w:t>
            </w:r>
            <w:r>
              <w:rPr>
                <w:rFonts w:cs="Arial"/>
                <w:b/>
              </w:rPr>
              <w:t xml:space="preserve">1, </w:t>
            </w:r>
            <w:r w:rsidRPr="00BC7DA5">
              <w:rPr>
                <w:rFonts w:cs="Arial"/>
                <w:b/>
              </w:rPr>
              <w:t>202</w:t>
            </w:r>
            <w:r>
              <w:rPr>
                <w:rFonts w:cs="Arial"/>
                <w:b/>
              </w:rPr>
              <w:t>0</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27DE385A" w14:textId="77777777" w:rsidR="00D32CA2" w:rsidRPr="00BC7DA5" w:rsidRDefault="00D32CA2" w:rsidP="005C6C53">
            <w:pPr>
              <w:pStyle w:val="08-Tabelageral"/>
              <w:rPr>
                <w:rFonts w:cs="Arial"/>
                <w:b/>
              </w:rPr>
            </w:pPr>
            <w:r>
              <w:rPr>
                <w:rFonts w:cs="Arial"/>
                <w:b/>
              </w:rPr>
              <w:t>Addition</w:t>
            </w: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1324A565" w14:textId="77777777" w:rsidR="00D32CA2" w:rsidRPr="00BC7DA5" w:rsidRDefault="00D32CA2" w:rsidP="005C6C53">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FE9DF37" w14:textId="77777777" w:rsidR="00D32CA2" w:rsidRPr="00BC7DA5" w:rsidRDefault="00D32CA2" w:rsidP="005C6C53">
            <w:pPr>
              <w:pStyle w:val="08-Tabelageral"/>
              <w:rPr>
                <w:rFonts w:cs="Arial"/>
                <w:b/>
              </w:rPr>
            </w:pPr>
            <w:r>
              <w:rPr>
                <w:rFonts w:cs="Arial"/>
                <w:b/>
              </w:rPr>
              <w:t>Derecognition</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A2544C7" w14:textId="77777777" w:rsidR="00D32CA2" w:rsidRPr="00BC7DA5" w:rsidRDefault="00D32CA2" w:rsidP="005C6C53">
            <w:pPr>
              <w:pStyle w:val="08-Tabelageral"/>
              <w:rPr>
                <w:rFonts w:cs="Arial"/>
                <w:b/>
              </w:rPr>
            </w:pPr>
            <w:r>
              <w:rPr>
                <w:rFonts w:cs="Arial"/>
                <w:b/>
              </w:rPr>
              <w:t>Dec 31, 2021</w:t>
            </w:r>
          </w:p>
        </w:tc>
      </w:tr>
      <w:tr w:rsidR="00D32CA2" w:rsidRPr="00BC7DA5" w14:paraId="79DB4D3D" w14:textId="77777777" w:rsidTr="005C6C53">
        <w:trPr>
          <w:trHeight w:val="238"/>
        </w:trPr>
        <w:tc>
          <w:tcPr>
            <w:tcW w:w="3094" w:type="dxa"/>
            <w:tcBorders>
              <w:top w:val="single" w:sz="2" w:space="0" w:color="1F4E79" w:themeColor="accent1" w:themeShade="80"/>
              <w:bottom w:val="nil"/>
            </w:tcBorders>
            <w:shd w:val="clear" w:color="auto" w:fill="auto"/>
          </w:tcPr>
          <w:p w14:paraId="487C2866" w14:textId="77777777" w:rsidR="00D32CA2" w:rsidRPr="003B22A9" w:rsidRDefault="00D32CA2" w:rsidP="005C6C53">
            <w:pPr>
              <w:pStyle w:val="08-Tabelageral"/>
              <w:jc w:val="left"/>
              <w:rPr>
                <w:rFonts w:cs="Arial"/>
                <w:b/>
                <w:bCs/>
                <w:szCs w:val="14"/>
              </w:rPr>
            </w:pPr>
            <w:r w:rsidRPr="003B22A9">
              <w:rPr>
                <w:rFonts w:cs="Arial"/>
                <w:b/>
                <w:szCs w:val="14"/>
              </w:rPr>
              <w:t>Temporary differences</w:t>
            </w:r>
          </w:p>
        </w:tc>
        <w:tc>
          <w:tcPr>
            <w:tcW w:w="604" w:type="dxa"/>
            <w:tcBorders>
              <w:top w:val="single" w:sz="2" w:space="0" w:color="1F4E79" w:themeColor="accent1" w:themeShade="80"/>
              <w:bottom w:val="nil"/>
            </w:tcBorders>
            <w:shd w:val="clear" w:color="auto" w:fill="auto"/>
          </w:tcPr>
          <w:p w14:paraId="5E26AD24" w14:textId="77777777" w:rsidR="00D32CA2" w:rsidRPr="00BC7DA5" w:rsidRDefault="00D32CA2" w:rsidP="005C6C53">
            <w:pPr>
              <w:pStyle w:val="08-Tabelageral"/>
              <w:jc w:val="left"/>
              <w:rPr>
                <w:rFonts w:cs="Arial"/>
                <w:b/>
                <w:bCs/>
                <w:szCs w:val="14"/>
              </w:rPr>
            </w:pPr>
          </w:p>
        </w:tc>
        <w:tc>
          <w:tcPr>
            <w:tcW w:w="1411" w:type="dxa"/>
            <w:tcBorders>
              <w:top w:val="single" w:sz="2" w:space="0" w:color="1F4E79" w:themeColor="accent1" w:themeShade="80"/>
              <w:bottom w:val="nil"/>
            </w:tcBorders>
            <w:shd w:val="clear" w:color="auto" w:fill="auto"/>
          </w:tcPr>
          <w:p w14:paraId="0CCD20FD" w14:textId="77777777" w:rsidR="00D32CA2" w:rsidRPr="00BC7DA5" w:rsidRDefault="00D32CA2" w:rsidP="005C6C53">
            <w:pPr>
              <w:pStyle w:val="08-Tabelageral"/>
              <w:rPr>
                <w:rFonts w:cs="Arial"/>
                <w:b/>
                <w:bCs/>
                <w:szCs w:val="14"/>
              </w:rPr>
            </w:pPr>
          </w:p>
        </w:tc>
        <w:tc>
          <w:tcPr>
            <w:tcW w:w="1412" w:type="dxa"/>
            <w:tcBorders>
              <w:top w:val="single" w:sz="2" w:space="0" w:color="1F4E79" w:themeColor="accent1" w:themeShade="80"/>
              <w:bottom w:val="nil"/>
            </w:tcBorders>
            <w:shd w:val="clear" w:color="auto" w:fill="auto"/>
          </w:tcPr>
          <w:p w14:paraId="34773465" w14:textId="77777777" w:rsidR="00D32CA2" w:rsidRPr="00BC7DA5" w:rsidRDefault="00D32CA2" w:rsidP="005C6C53">
            <w:pPr>
              <w:pStyle w:val="08-Tabelageral"/>
              <w:rPr>
                <w:rFonts w:cs="Arial"/>
                <w:b/>
                <w:bCs/>
                <w:szCs w:val="14"/>
              </w:rPr>
            </w:pPr>
          </w:p>
        </w:tc>
        <w:tc>
          <w:tcPr>
            <w:tcW w:w="283" w:type="dxa"/>
            <w:tcBorders>
              <w:top w:val="single" w:sz="2" w:space="0" w:color="1F4E79" w:themeColor="accent1" w:themeShade="80"/>
              <w:bottom w:val="nil"/>
            </w:tcBorders>
            <w:shd w:val="clear" w:color="auto" w:fill="auto"/>
          </w:tcPr>
          <w:p w14:paraId="5C21E028" w14:textId="77777777" w:rsidR="00D32CA2" w:rsidRPr="00BC7DA5" w:rsidRDefault="00D32CA2" w:rsidP="005C6C53">
            <w:pPr>
              <w:pStyle w:val="08-Tabelageral"/>
              <w:jc w:val="left"/>
              <w:rPr>
                <w:rFonts w:cs="Arial"/>
                <w:b/>
                <w:bCs/>
                <w:szCs w:val="14"/>
              </w:rPr>
            </w:pPr>
          </w:p>
        </w:tc>
        <w:tc>
          <w:tcPr>
            <w:tcW w:w="1417" w:type="dxa"/>
            <w:tcBorders>
              <w:top w:val="single" w:sz="2" w:space="0" w:color="1F4E79" w:themeColor="accent1" w:themeShade="80"/>
              <w:bottom w:val="nil"/>
            </w:tcBorders>
            <w:shd w:val="clear" w:color="auto" w:fill="auto"/>
          </w:tcPr>
          <w:p w14:paraId="1AA133BA" w14:textId="77777777" w:rsidR="00D32CA2" w:rsidRPr="00BC7DA5" w:rsidRDefault="00D32CA2" w:rsidP="005C6C53">
            <w:pPr>
              <w:pStyle w:val="08-Tabelageral"/>
              <w:rPr>
                <w:rFonts w:cs="Arial"/>
                <w:b/>
                <w:bCs/>
                <w:szCs w:val="14"/>
              </w:rPr>
            </w:pPr>
          </w:p>
        </w:tc>
        <w:tc>
          <w:tcPr>
            <w:tcW w:w="1418" w:type="dxa"/>
            <w:tcBorders>
              <w:top w:val="single" w:sz="2" w:space="0" w:color="1F4E79" w:themeColor="accent1" w:themeShade="80"/>
              <w:bottom w:val="nil"/>
            </w:tcBorders>
            <w:shd w:val="clear" w:color="auto" w:fill="auto"/>
          </w:tcPr>
          <w:p w14:paraId="354A2E34" w14:textId="77777777" w:rsidR="00D32CA2" w:rsidRPr="00BC7DA5" w:rsidRDefault="00D32CA2" w:rsidP="005C6C53">
            <w:pPr>
              <w:pStyle w:val="08-Tabelageral"/>
              <w:rPr>
                <w:rFonts w:cs="Arial"/>
                <w:b/>
                <w:bCs/>
                <w:szCs w:val="14"/>
              </w:rPr>
            </w:pPr>
          </w:p>
        </w:tc>
      </w:tr>
      <w:tr w:rsidR="00D32CA2" w:rsidRPr="00BC7DA5" w14:paraId="72CDCBB5" w14:textId="77777777" w:rsidTr="005C6C53">
        <w:trPr>
          <w:trHeight w:val="238"/>
        </w:trPr>
        <w:tc>
          <w:tcPr>
            <w:tcW w:w="3094" w:type="dxa"/>
            <w:tcBorders>
              <w:top w:val="nil"/>
            </w:tcBorders>
            <w:shd w:val="clear" w:color="auto" w:fill="auto"/>
          </w:tcPr>
          <w:p w14:paraId="6D2F20E2" w14:textId="77777777" w:rsidR="00D32CA2" w:rsidRPr="00BC7DA5" w:rsidRDefault="00D32CA2" w:rsidP="005C6C53">
            <w:pPr>
              <w:pStyle w:val="08-Tabelageral"/>
              <w:ind w:left="113"/>
              <w:jc w:val="left"/>
              <w:rPr>
                <w:rFonts w:cs="Arial"/>
                <w:szCs w:val="14"/>
              </w:rPr>
            </w:pPr>
            <w:r>
              <w:rPr>
                <w:rFonts w:cs="Arial"/>
                <w:szCs w:val="14"/>
              </w:rPr>
              <w:t>Tax losses/negative bases</w:t>
            </w:r>
          </w:p>
        </w:tc>
        <w:tc>
          <w:tcPr>
            <w:tcW w:w="604" w:type="dxa"/>
            <w:tcBorders>
              <w:top w:val="nil"/>
            </w:tcBorders>
            <w:shd w:val="clear" w:color="auto" w:fill="auto"/>
          </w:tcPr>
          <w:p w14:paraId="440D6487" w14:textId="77777777" w:rsidR="00D32CA2" w:rsidRPr="00BC7DA5" w:rsidRDefault="00D32CA2" w:rsidP="005C6C53">
            <w:pPr>
              <w:pStyle w:val="08-Tabelageral"/>
              <w:ind w:left="113"/>
              <w:jc w:val="center"/>
              <w:rPr>
                <w:rFonts w:cs="Arial"/>
                <w:szCs w:val="14"/>
              </w:rPr>
            </w:pPr>
          </w:p>
        </w:tc>
        <w:tc>
          <w:tcPr>
            <w:tcW w:w="1411" w:type="dxa"/>
            <w:shd w:val="clear" w:color="auto" w:fill="auto"/>
          </w:tcPr>
          <w:p w14:paraId="50D67492" w14:textId="77777777" w:rsidR="00D32CA2" w:rsidRPr="00BC7DA5" w:rsidRDefault="00D32CA2" w:rsidP="005C6C53">
            <w:pPr>
              <w:pStyle w:val="08-Tabelageral"/>
              <w:ind w:left="113"/>
              <w:rPr>
                <w:rFonts w:cs="Arial"/>
                <w:szCs w:val="14"/>
              </w:rPr>
            </w:pPr>
            <w:r>
              <w:rPr>
                <w:rFonts w:cs="Arial"/>
                <w:szCs w:val="14"/>
              </w:rPr>
              <w:t>1,227</w:t>
            </w:r>
          </w:p>
        </w:tc>
        <w:tc>
          <w:tcPr>
            <w:tcW w:w="1412" w:type="dxa"/>
            <w:shd w:val="clear" w:color="auto" w:fill="auto"/>
          </w:tcPr>
          <w:p w14:paraId="4E42E399" w14:textId="77777777" w:rsidR="00D32CA2" w:rsidRPr="00BC7DA5" w:rsidRDefault="00D32CA2" w:rsidP="005C6C53">
            <w:pPr>
              <w:pStyle w:val="08-Tabelageral"/>
              <w:rPr>
                <w:rFonts w:cs="Arial"/>
              </w:rPr>
            </w:pPr>
            <w:r>
              <w:rPr>
                <w:rFonts w:cs="Arial"/>
              </w:rPr>
              <w:t>--</w:t>
            </w:r>
          </w:p>
        </w:tc>
        <w:tc>
          <w:tcPr>
            <w:tcW w:w="283" w:type="dxa"/>
            <w:shd w:val="clear" w:color="auto" w:fill="auto"/>
          </w:tcPr>
          <w:p w14:paraId="77224742" w14:textId="77777777" w:rsidR="00D32CA2" w:rsidRPr="00BC7DA5" w:rsidRDefault="00D32CA2" w:rsidP="005C6C53">
            <w:pPr>
              <w:pStyle w:val="08-Tabelageral"/>
              <w:ind w:left="113"/>
              <w:rPr>
                <w:rFonts w:cs="Arial"/>
                <w:szCs w:val="14"/>
              </w:rPr>
            </w:pPr>
          </w:p>
        </w:tc>
        <w:tc>
          <w:tcPr>
            <w:tcW w:w="1417" w:type="dxa"/>
            <w:shd w:val="clear" w:color="auto" w:fill="auto"/>
          </w:tcPr>
          <w:p w14:paraId="7914B7A5" w14:textId="77777777" w:rsidR="00D32CA2" w:rsidRPr="00BC7DA5" w:rsidRDefault="00D32CA2" w:rsidP="005C6C53">
            <w:pPr>
              <w:pStyle w:val="08-Tabelageral"/>
              <w:ind w:left="113"/>
              <w:rPr>
                <w:rFonts w:cs="Arial"/>
                <w:szCs w:val="14"/>
              </w:rPr>
            </w:pPr>
            <w:r>
              <w:rPr>
                <w:rFonts w:cs="Arial"/>
                <w:szCs w:val="14"/>
              </w:rPr>
              <w:t>(1,227)</w:t>
            </w:r>
          </w:p>
        </w:tc>
        <w:tc>
          <w:tcPr>
            <w:tcW w:w="1418" w:type="dxa"/>
            <w:shd w:val="clear" w:color="auto" w:fill="auto"/>
          </w:tcPr>
          <w:p w14:paraId="2AD61AC5" w14:textId="77777777" w:rsidR="00D32CA2" w:rsidRPr="00BC7DA5" w:rsidRDefault="00D32CA2" w:rsidP="005C6C53">
            <w:pPr>
              <w:pStyle w:val="08-Tabelageral"/>
              <w:ind w:left="113"/>
              <w:rPr>
                <w:rFonts w:cs="Arial"/>
                <w:szCs w:val="14"/>
              </w:rPr>
            </w:pPr>
            <w:r>
              <w:rPr>
                <w:rFonts w:cs="Arial"/>
                <w:szCs w:val="14"/>
              </w:rPr>
              <w:t>--</w:t>
            </w:r>
          </w:p>
        </w:tc>
      </w:tr>
      <w:tr w:rsidR="00D32CA2" w:rsidRPr="00BC7DA5" w14:paraId="772A2D3D" w14:textId="77777777" w:rsidTr="005C6C53">
        <w:trPr>
          <w:trHeight w:val="238"/>
        </w:trPr>
        <w:tc>
          <w:tcPr>
            <w:tcW w:w="3094" w:type="dxa"/>
            <w:shd w:val="clear" w:color="auto" w:fill="auto"/>
          </w:tcPr>
          <w:p w14:paraId="5C0CDE48" w14:textId="77777777" w:rsidR="00D32CA2" w:rsidRPr="00BC7DA5" w:rsidRDefault="00D32CA2" w:rsidP="005C6C53">
            <w:pPr>
              <w:pStyle w:val="08-Tabelageral"/>
              <w:ind w:left="113"/>
              <w:jc w:val="left"/>
              <w:rPr>
                <w:rFonts w:cs="Arial"/>
                <w:szCs w:val="14"/>
              </w:rPr>
            </w:pPr>
            <w:r>
              <w:rPr>
                <w:rFonts w:cs="Arial"/>
                <w:szCs w:val="14"/>
              </w:rPr>
              <w:t>Liabilities provision</w:t>
            </w:r>
          </w:p>
        </w:tc>
        <w:tc>
          <w:tcPr>
            <w:tcW w:w="604" w:type="dxa"/>
            <w:shd w:val="clear" w:color="auto" w:fill="auto"/>
          </w:tcPr>
          <w:p w14:paraId="74B84FFD" w14:textId="77777777" w:rsidR="00D32CA2" w:rsidRPr="00BC7DA5" w:rsidRDefault="00D32CA2" w:rsidP="005C6C53">
            <w:pPr>
              <w:pStyle w:val="08-Tabelageral"/>
              <w:jc w:val="center"/>
              <w:rPr>
                <w:rFonts w:cs="Arial"/>
                <w:szCs w:val="14"/>
              </w:rPr>
            </w:pPr>
          </w:p>
        </w:tc>
        <w:tc>
          <w:tcPr>
            <w:tcW w:w="1411" w:type="dxa"/>
            <w:shd w:val="clear" w:color="auto" w:fill="auto"/>
          </w:tcPr>
          <w:p w14:paraId="5DE182F6" w14:textId="77777777" w:rsidR="00D32CA2" w:rsidRPr="00BC7DA5" w:rsidRDefault="00D32CA2" w:rsidP="005C6C53">
            <w:pPr>
              <w:pStyle w:val="08-Tabelageral"/>
              <w:rPr>
                <w:rFonts w:cs="Arial"/>
                <w:szCs w:val="14"/>
              </w:rPr>
            </w:pPr>
            <w:r>
              <w:rPr>
                <w:rFonts w:cs="Arial"/>
                <w:szCs w:val="14"/>
              </w:rPr>
              <w:t>78</w:t>
            </w:r>
          </w:p>
        </w:tc>
        <w:tc>
          <w:tcPr>
            <w:tcW w:w="1412" w:type="dxa"/>
            <w:shd w:val="clear" w:color="auto" w:fill="auto"/>
          </w:tcPr>
          <w:p w14:paraId="2F6A007E" w14:textId="77777777" w:rsidR="00D32CA2" w:rsidRPr="00BC7DA5" w:rsidRDefault="00D32CA2" w:rsidP="005C6C53">
            <w:pPr>
              <w:pStyle w:val="08-Tabelageral"/>
              <w:rPr>
                <w:rFonts w:cs="Arial"/>
              </w:rPr>
            </w:pPr>
            <w:r>
              <w:rPr>
                <w:rFonts w:cs="Arial"/>
              </w:rPr>
              <w:t>20</w:t>
            </w:r>
          </w:p>
        </w:tc>
        <w:tc>
          <w:tcPr>
            <w:tcW w:w="283" w:type="dxa"/>
            <w:shd w:val="clear" w:color="auto" w:fill="auto"/>
          </w:tcPr>
          <w:p w14:paraId="10A1B58C" w14:textId="77777777" w:rsidR="00D32CA2" w:rsidRPr="00BC7DA5" w:rsidRDefault="00D32CA2" w:rsidP="005C6C53">
            <w:pPr>
              <w:pStyle w:val="08-Tabelageral"/>
              <w:rPr>
                <w:rFonts w:cs="Arial"/>
                <w:szCs w:val="14"/>
              </w:rPr>
            </w:pPr>
          </w:p>
        </w:tc>
        <w:tc>
          <w:tcPr>
            <w:tcW w:w="1417" w:type="dxa"/>
            <w:shd w:val="clear" w:color="auto" w:fill="auto"/>
          </w:tcPr>
          <w:p w14:paraId="26BE722F" w14:textId="77777777" w:rsidR="00D32CA2" w:rsidRPr="00BC7DA5" w:rsidRDefault="00D32CA2" w:rsidP="005C6C53">
            <w:pPr>
              <w:pStyle w:val="08-Tabelageral"/>
              <w:rPr>
                <w:rFonts w:cs="Arial"/>
                <w:szCs w:val="14"/>
              </w:rPr>
            </w:pPr>
            <w:r>
              <w:rPr>
                <w:rFonts w:cs="Arial"/>
                <w:szCs w:val="14"/>
              </w:rPr>
              <w:t>(88)</w:t>
            </w:r>
          </w:p>
        </w:tc>
        <w:tc>
          <w:tcPr>
            <w:tcW w:w="1418" w:type="dxa"/>
            <w:shd w:val="clear" w:color="auto" w:fill="auto"/>
          </w:tcPr>
          <w:p w14:paraId="732F42FF" w14:textId="77777777" w:rsidR="00D32CA2" w:rsidRPr="00BC7DA5" w:rsidRDefault="00D32CA2" w:rsidP="005C6C53">
            <w:pPr>
              <w:pStyle w:val="08-Tabelageral"/>
              <w:rPr>
                <w:rFonts w:cs="Arial"/>
                <w:szCs w:val="14"/>
              </w:rPr>
            </w:pPr>
            <w:r>
              <w:rPr>
                <w:rFonts w:cs="Arial"/>
                <w:szCs w:val="14"/>
              </w:rPr>
              <w:t>10</w:t>
            </w:r>
          </w:p>
        </w:tc>
      </w:tr>
      <w:tr w:rsidR="00D32CA2" w:rsidRPr="00BC7DA5" w14:paraId="25CB286A" w14:textId="77777777" w:rsidTr="005C6C53">
        <w:trPr>
          <w:trHeight w:val="238"/>
        </w:trPr>
        <w:tc>
          <w:tcPr>
            <w:tcW w:w="3094" w:type="dxa"/>
            <w:shd w:val="clear" w:color="auto" w:fill="auto"/>
          </w:tcPr>
          <w:p w14:paraId="28168010" w14:textId="77777777" w:rsidR="00D32CA2" w:rsidRPr="003B22A9" w:rsidRDefault="00D32CA2" w:rsidP="005C6C53">
            <w:pPr>
              <w:keepNext/>
              <w:keepLines/>
              <w:spacing w:before="40" w:after="40" w:line="240" w:lineRule="auto"/>
              <w:rPr>
                <w:rFonts w:cs="Arial"/>
                <w:b/>
              </w:rPr>
            </w:pPr>
            <w:r w:rsidRPr="003B22A9">
              <w:rPr>
                <w:rFonts w:eastAsia="Times New Roman" w:cs="Arial"/>
                <w:b/>
                <w:spacing w:val="-2"/>
                <w:sz w:val="14"/>
                <w:szCs w:val="18"/>
                <w:lang w:eastAsia="pt-BR"/>
              </w:rPr>
              <w:t>Total deferred tax assets</w:t>
            </w:r>
          </w:p>
        </w:tc>
        <w:tc>
          <w:tcPr>
            <w:tcW w:w="604" w:type="dxa"/>
            <w:shd w:val="clear" w:color="auto" w:fill="auto"/>
          </w:tcPr>
          <w:p w14:paraId="023BA5E1" w14:textId="77777777" w:rsidR="00D32CA2" w:rsidRPr="00BC7DA5" w:rsidRDefault="00D32CA2" w:rsidP="005C6C53">
            <w:pPr>
              <w:pStyle w:val="08-Tabelageral"/>
              <w:jc w:val="center"/>
              <w:rPr>
                <w:rFonts w:cs="Arial"/>
                <w:b/>
                <w:szCs w:val="14"/>
              </w:rPr>
            </w:pPr>
          </w:p>
        </w:tc>
        <w:tc>
          <w:tcPr>
            <w:tcW w:w="1411" w:type="dxa"/>
            <w:shd w:val="clear" w:color="auto" w:fill="auto"/>
          </w:tcPr>
          <w:p w14:paraId="455767D4" w14:textId="77777777" w:rsidR="00D32CA2" w:rsidRPr="00BC7DA5" w:rsidRDefault="00D32CA2" w:rsidP="005C6C53">
            <w:pPr>
              <w:pStyle w:val="08-Tabelageral"/>
              <w:rPr>
                <w:rFonts w:cs="Arial"/>
                <w:b/>
                <w:szCs w:val="14"/>
              </w:rPr>
            </w:pPr>
            <w:r>
              <w:rPr>
                <w:rFonts w:cs="Arial"/>
                <w:b/>
                <w:szCs w:val="14"/>
              </w:rPr>
              <w:t>1,305</w:t>
            </w:r>
          </w:p>
        </w:tc>
        <w:tc>
          <w:tcPr>
            <w:tcW w:w="1412" w:type="dxa"/>
            <w:shd w:val="clear" w:color="auto" w:fill="auto"/>
          </w:tcPr>
          <w:p w14:paraId="4537079C" w14:textId="77777777" w:rsidR="00D32CA2" w:rsidRPr="00BC7DA5" w:rsidRDefault="00D32CA2" w:rsidP="005C6C53">
            <w:pPr>
              <w:pStyle w:val="08-Tabelageral"/>
              <w:rPr>
                <w:rFonts w:cs="Arial"/>
                <w:b/>
              </w:rPr>
            </w:pPr>
            <w:r>
              <w:rPr>
                <w:rFonts w:cs="Arial"/>
                <w:b/>
              </w:rPr>
              <w:t>20</w:t>
            </w:r>
          </w:p>
        </w:tc>
        <w:tc>
          <w:tcPr>
            <w:tcW w:w="283" w:type="dxa"/>
            <w:shd w:val="clear" w:color="auto" w:fill="auto"/>
          </w:tcPr>
          <w:p w14:paraId="6B2BC31C" w14:textId="77777777" w:rsidR="00D32CA2" w:rsidRPr="00BC7DA5" w:rsidRDefault="00D32CA2" w:rsidP="005C6C53">
            <w:pPr>
              <w:pStyle w:val="08-Tabelageral"/>
              <w:rPr>
                <w:rFonts w:cs="Arial"/>
                <w:b/>
                <w:szCs w:val="14"/>
              </w:rPr>
            </w:pPr>
          </w:p>
        </w:tc>
        <w:tc>
          <w:tcPr>
            <w:tcW w:w="1417" w:type="dxa"/>
            <w:shd w:val="clear" w:color="auto" w:fill="auto"/>
          </w:tcPr>
          <w:p w14:paraId="08E90867" w14:textId="77777777" w:rsidR="00D32CA2" w:rsidRPr="00BC7DA5" w:rsidRDefault="00D32CA2" w:rsidP="005C6C53">
            <w:pPr>
              <w:pStyle w:val="08-Tabelageral"/>
              <w:rPr>
                <w:rFonts w:cs="Arial"/>
                <w:b/>
                <w:szCs w:val="14"/>
              </w:rPr>
            </w:pPr>
            <w:r>
              <w:rPr>
                <w:rFonts w:cs="Arial"/>
                <w:b/>
                <w:szCs w:val="14"/>
              </w:rPr>
              <w:t>(1,315)</w:t>
            </w:r>
          </w:p>
        </w:tc>
        <w:tc>
          <w:tcPr>
            <w:tcW w:w="1418" w:type="dxa"/>
            <w:shd w:val="clear" w:color="auto" w:fill="auto"/>
          </w:tcPr>
          <w:p w14:paraId="6EF41B60" w14:textId="77777777" w:rsidR="00D32CA2" w:rsidRPr="00BC7DA5" w:rsidRDefault="00D32CA2" w:rsidP="005C6C53">
            <w:pPr>
              <w:pStyle w:val="08-Tabelageral"/>
              <w:rPr>
                <w:rFonts w:cs="Arial"/>
                <w:b/>
                <w:szCs w:val="14"/>
              </w:rPr>
            </w:pPr>
            <w:r>
              <w:rPr>
                <w:rFonts w:cs="Arial"/>
                <w:b/>
                <w:szCs w:val="14"/>
              </w:rPr>
              <w:t>10</w:t>
            </w:r>
          </w:p>
        </w:tc>
      </w:tr>
      <w:tr w:rsidR="00D32CA2" w:rsidRPr="00BC7DA5" w14:paraId="5A2636D1" w14:textId="77777777" w:rsidTr="005C6C53">
        <w:trPr>
          <w:trHeight w:val="238"/>
        </w:trPr>
        <w:tc>
          <w:tcPr>
            <w:tcW w:w="3094" w:type="dxa"/>
            <w:tcBorders>
              <w:bottom w:val="nil"/>
            </w:tcBorders>
            <w:shd w:val="clear" w:color="auto" w:fill="auto"/>
          </w:tcPr>
          <w:p w14:paraId="7DDA2BC4" w14:textId="77777777" w:rsidR="00D32CA2" w:rsidRPr="00BC7DA5" w:rsidRDefault="00D32CA2" w:rsidP="005C6C53">
            <w:pPr>
              <w:pStyle w:val="08-Tabelageral"/>
              <w:ind w:left="113"/>
              <w:jc w:val="left"/>
              <w:rPr>
                <w:rFonts w:cs="Arial"/>
              </w:rPr>
            </w:pPr>
            <w:r w:rsidRPr="00910E47">
              <w:rPr>
                <w:rFonts w:cs="Arial"/>
              </w:rPr>
              <w:t>I</w:t>
            </w:r>
            <w:r>
              <w:rPr>
                <w:rFonts w:cs="Arial"/>
              </w:rPr>
              <w:t>ncone tax</w:t>
            </w:r>
          </w:p>
        </w:tc>
        <w:tc>
          <w:tcPr>
            <w:tcW w:w="604" w:type="dxa"/>
            <w:tcBorders>
              <w:bottom w:val="nil"/>
            </w:tcBorders>
            <w:shd w:val="clear" w:color="auto" w:fill="auto"/>
          </w:tcPr>
          <w:p w14:paraId="35CE066C" w14:textId="77777777" w:rsidR="00D32CA2" w:rsidRPr="00BC7DA5" w:rsidRDefault="00D32CA2" w:rsidP="005C6C53">
            <w:pPr>
              <w:pStyle w:val="08-Tabelageral"/>
              <w:jc w:val="center"/>
              <w:rPr>
                <w:rFonts w:cs="Arial"/>
                <w:szCs w:val="14"/>
              </w:rPr>
            </w:pPr>
          </w:p>
        </w:tc>
        <w:tc>
          <w:tcPr>
            <w:tcW w:w="1411" w:type="dxa"/>
            <w:tcBorders>
              <w:bottom w:val="nil"/>
            </w:tcBorders>
            <w:shd w:val="clear" w:color="auto" w:fill="auto"/>
          </w:tcPr>
          <w:p w14:paraId="3BD93FC4" w14:textId="77777777" w:rsidR="00D32CA2" w:rsidRPr="00BC7DA5" w:rsidRDefault="00D32CA2" w:rsidP="005C6C53">
            <w:pPr>
              <w:pStyle w:val="08-Tabelageral"/>
              <w:rPr>
                <w:rFonts w:cs="Arial"/>
                <w:szCs w:val="14"/>
              </w:rPr>
            </w:pPr>
            <w:r>
              <w:rPr>
                <w:rFonts w:cs="Arial"/>
                <w:szCs w:val="14"/>
              </w:rPr>
              <w:t>961</w:t>
            </w:r>
          </w:p>
        </w:tc>
        <w:tc>
          <w:tcPr>
            <w:tcW w:w="1412" w:type="dxa"/>
            <w:tcBorders>
              <w:bottom w:val="nil"/>
            </w:tcBorders>
            <w:shd w:val="clear" w:color="auto" w:fill="auto"/>
          </w:tcPr>
          <w:p w14:paraId="18701693" w14:textId="77777777" w:rsidR="00D32CA2" w:rsidRPr="00BC7DA5" w:rsidRDefault="00D32CA2" w:rsidP="005C6C53">
            <w:pPr>
              <w:pStyle w:val="08-Tabelageral"/>
              <w:rPr>
                <w:rFonts w:cs="Arial"/>
              </w:rPr>
            </w:pPr>
            <w:r>
              <w:rPr>
                <w:rFonts w:cs="Arial"/>
              </w:rPr>
              <w:t>15</w:t>
            </w:r>
          </w:p>
        </w:tc>
        <w:tc>
          <w:tcPr>
            <w:tcW w:w="283" w:type="dxa"/>
            <w:tcBorders>
              <w:bottom w:val="nil"/>
            </w:tcBorders>
            <w:shd w:val="clear" w:color="auto" w:fill="auto"/>
          </w:tcPr>
          <w:p w14:paraId="1F1ECD1C" w14:textId="77777777" w:rsidR="00D32CA2" w:rsidRPr="00BC7DA5" w:rsidRDefault="00D32CA2" w:rsidP="005C6C53">
            <w:pPr>
              <w:pStyle w:val="08-Tabelageral"/>
              <w:rPr>
                <w:rFonts w:cs="Arial"/>
                <w:szCs w:val="14"/>
              </w:rPr>
            </w:pPr>
          </w:p>
        </w:tc>
        <w:tc>
          <w:tcPr>
            <w:tcW w:w="1417" w:type="dxa"/>
            <w:tcBorders>
              <w:bottom w:val="nil"/>
            </w:tcBorders>
            <w:shd w:val="clear" w:color="auto" w:fill="auto"/>
          </w:tcPr>
          <w:p w14:paraId="7BAF7E7D" w14:textId="77777777" w:rsidR="00D32CA2" w:rsidRPr="00BC7DA5" w:rsidRDefault="00D32CA2" w:rsidP="005C6C53">
            <w:pPr>
              <w:pStyle w:val="08-Tabelageral"/>
              <w:rPr>
                <w:rFonts w:cs="Arial"/>
                <w:szCs w:val="14"/>
              </w:rPr>
            </w:pPr>
            <w:r>
              <w:rPr>
                <w:rFonts w:cs="Arial"/>
                <w:szCs w:val="14"/>
              </w:rPr>
              <w:t>(969)</w:t>
            </w:r>
          </w:p>
        </w:tc>
        <w:tc>
          <w:tcPr>
            <w:tcW w:w="1418" w:type="dxa"/>
            <w:tcBorders>
              <w:bottom w:val="nil"/>
            </w:tcBorders>
            <w:shd w:val="clear" w:color="auto" w:fill="auto"/>
          </w:tcPr>
          <w:p w14:paraId="16948104" w14:textId="77777777" w:rsidR="00D32CA2" w:rsidRPr="00BC7DA5" w:rsidRDefault="00D32CA2" w:rsidP="005C6C53">
            <w:pPr>
              <w:pStyle w:val="08-Tabelageral"/>
              <w:rPr>
                <w:rFonts w:cs="Arial"/>
                <w:szCs w:val="14"/>
              </w:rPr>
            </w:pPr>
            <w:r>
              <w:rPr>
                <w:rFonts w:cs="Arial"/>
                <w:szCs w:val="14"/>
              </w:rPr>
              <w:t>7</w:t>
            </w:r>
          </w:p>
        </w:tc>
      </w:tr>
      <w:tr w:rsidR="00D32CA2" w:rsidRPr="00BC7DA5" w14:paraId="17973834" w14:textId="77777777" w:rsidTr="005C6C53">
        <w:trPr>
          <w:trHeight w:val="238"/>
        </w:trPr>
        <w:tc>
          <w:tcPr>
            <w:tcW w:w="3094" w:type="dxa"/>
            <w:tcBorders>
              <w:top w:val="nil"/>
              <w:bottom w:val="single" w:sz="2" w:space="0" w:color="1F4E79" w:themeColor="accent1" w:themeShade="80"/>
            </w:tcBorders>
            <w:shd w:val="clear" w:color="auto" w:fill="auto"/>
          </w:tcPr>
          <w:p w14:paraId="0711CAE4" w14:textId="77777777" w:rsidR="00D32CA2" w:rsidRPr="00BC7DA5" w:rsidRDefault="00D32CA2" w:rsidP="005C6C53">
            <w:pPr>
              <w:pStyle w:val="08-Tabelageral"/>
              <w:ind w:left="113"/>
              <w:jc w:val="left"/>
              <w:rPr>
                <w:rFonts w:cs="Arial"/>
              </w:rPr>
            </w:pPr>
            <w:r>
              <w:rPr>
                <w:rFonts w:cs="Arial"/>
              </w:rPr>
              <w:t>Social contribution</w:t>
            </w:r>
          </w:p>
        </w:tc>
        <w:tc>
          <w:tcPr>
            <w:tcW w:w="604" w:type="dxa"/>
            <w:tcBorders>
              <w:top w:val="nil"/>
              <w:bottom w:val="single" w:sz="2" w:space="0" w:color="1F4E79" w:themeColor="accent1" w:themeShade="80"/>
            </w:tcBorders>
            <w:shd w:val="clear" w:color="auto" w:fill="auto"/>
          </w:tcPr>
          <w:p w14:paraId="50A153EF" w14:textId="77777777" w:rsidR="00D32CA2" w:rsidRPr="00BC7DA5" w:rsidRDefault="00D32CA2" w:rsidP="005C6C53">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581DE020" w14:textId="77777777" w:rsidR="00D32CA2" w:rsidRPr="00BC7DA5" w:rsidRDefault="00D32CA2" w:rsidP="005C6C53">
            <w:pPr>
              <w:pStyle w:val="08-Tabelageral"/>
              <w:rPr>
                <w:rFonts w:cs="Arial"/>
                <w:szCs w:val="14"/>
              </w:rPr>
            </w:pPr>
            <w:r>
              <w:rPr>
                <w:rFonts w:cs="Arial"/>
                <w:szCs w:val="14"/>
              </w:rPr>
              <w:t>344</w:t>
            </w:r>
          </w:p>
        </w:tc>
        <w:tc>
          <w:tcPr>
            <w:tcW w:w="1412" w:type="dxa"/>
            <w:tcBorders>
              <w:top w:val="nil"/>
              <w:bottom w:val="single" w:sz="2" w:space="0" w:color="1F4E79" w:themeColor="accent1" w:themeShade="80"/>
            </w:tcBorders>
            <w:shd w:val="clear" w:color="auto" w:fill="auto"/>
          </w:tcPr>
          <w:p w14:paraId="0D2BFF79" w14:textId="77777777" w:rsidR="00D32CA2" w:rsidRPr="00BC7DA5" w:rsidRDefault="00D32CA2" w:rsidP="005C6C53">
            <w:pPr>
              <w:pStyle w:val="08-Tabelageral"/>
              <w:rPr>
                <w:rFonts w:cs="Arial"/>
              </w:rPr>
            </w:pPr>
            <w:r>
              <w:rPr>
                <w:rFonts w:cs="Arial"/>
              </w:rPr>
              <w:t>5</w:t>
            </w:r>
          </w:p>
        </w:tc>
        <w:tc>
          <w:tcPr>
            <w:tcW w:w="283" w:type="dxa"/>
            <w:tcBorders>
              <w:top w:val="nil"/>
              <w:bottom w:val="single" w:sz="2" w:space="0" w:color="1F4E79" w:themeColor="accent1" w:themeShade="80"/>
            </w:tcBorders>
            <w:shd w:val="clear" w:color="auto" w:fill="auto"/>
          </w:tcPr>
          <w:p w14:paraId="6BF4823F" w14:textId="77777777" w:rsidR="00D32CA2" w:rsidRPr="00BC7DA5" w:rsidRDefault="00D32CA2" w:rsidP="005C6C53">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1E359B0F" w14:textId="77777777" w:rsidR="00D32CA2" w:rsidRPr="00BC7DA5" w:rsidRDefault="00D32CA2" w:rsidP="005C6C53">
            <w:pPr>
              <w:pStyle w:val="08-Tabelageral"/>
              <w:rPr>
                <w:rFonts w:cs="Arial"/>
                <w:szCs w:val="14"/>
              </w:rPr>
            </w:pPr>
            <w:r>
              <w:rPr>
                <w:rFonts w:cs="Arial"/>
                <w:szCs w:val="14"/>
              </w:rPr>
              <w:t>(346)</w:t>
            </w:r>
          </w:p>
        </w:tc>
        <w:tc>
          <w:tcPr>
            <w:tcW w:w="1418" w:type="dxa"/>
            <w:tcBorders>
              <w:top w:val="nil"/>
              <w:bottom w:val="single" w:sz="2" w:space="0" w:color="1F4E79" w:themeColor="accent1" w:themeShade="80"/>
            </w:tcBorders>
            <w:shd w:val="clear" w:color="auto" w:fill="auto"/>
          </w:tcPr>
          <w:p w14:paraId="098A3EC8" w14:textId="77777777" w:rsidR="00D32CA2" w:rsidRPr="00BC7DA5" w:rsidRDefault="00D32CA2" w:rsidP="005C6C53">
            <w:pPr>
              <w:pStyle w:val="08-Tabelageral"/>
              <w:rPr>
                <w:rFonts w:cs="Arial"/>
                <w:szCs w:val="14"/>
              </w:rPr>
            </w:pPr>
            <w:r>
              <w:rPr>
                <w:rFonts w:cs="Arial"/>
                <w:szCs w:val="14"/>
              </w:rPr>
              <w:t>3</w:t>
            </w:r>
          </w:p>
        </w:tc>
      </w:tr>
    </w:tbl>
    <w:p w14:paraId="1F53E98D" w14:textId="77777777" w:rsidR="00D32CA2" w:rsidRDefault="00D32CA2">
      <w:pPr>
        <w:rPr>
          <w:rFonts w:cs="Arial"/>
          <w:b/>
          <w:color w:val="1F4E79" w:themeColor="accent1" w:themeShade="80"/>
          <w:szCs w:val="18"/>
        </w:rPr>
      </w:pPr>
    </w:p>
    <w:p w14:paraId="713384B6" w14:textId="77777777" w:rsidR="00D32CA2" w:rsidRPr="00FF3D4B" w:rsidRDefault="00D32CA2" w:rsidP="005C6C53">
      <w:pPr>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D32CA2" w:rsidRPr="00BC7DA5" w14:paraId="55D3C3F7" w14:textId="77777777" w:rsidTr="005C6C53">
        <w:trPr>
          <w:trHeight w:val="238"/>
        </w:trPr>
        <w:tc>
          <w:tcPr>
            <w:tcW w:w="3094" w:type="dxa"/>
            <w:tcBorders>
              <w:top w:val="single" w:sz="2" w:space="0" w:color="1F4E79" w:themeColor="accent1" w:themeShade="80"/>
              <w:bottom w:val="nil"/>
            </w:tcBorders>
            <w:shd w:val="clear" w:color="auto" w:fill="auto"/>
          </w:tcPr>
          <w:p w14:paraId="607726B0" w14:textId="77777777" w:rsidR="00D32CA2" w:rsidRPr="00BC7DA5" w:rsidRDefault="00D32CA2" w:rsidP="005C6C53">
            <w:pPr>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56140F6B" w14:textId="77777777" w:rsidR="00D32CA2" w:rsidRPr="00BC7DA5" w:rsidRDefault="00D32CA2" w:rsidP="005C6C53">
            <w:pPr>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5AA061C6" w14:textId="77777777" w:rsidR="00D32CA2" w:rsidRPr="00BC7DA5" w:rsidRDefault="00D32CA2" w:rsidP="005C6C53">
            <w:pPr>
              <w:spacing w:after="0"/>
              <w:jc w:val="center"/>
              <w:rPr>
                <w:rFonts w:cs="Arial"/>
                <w:b/>
                <w:sz w:val="14"/>
                <w:szCs w:val="14"/>
              </w:rPr>
            </w:pPr>
            <w:r>
              <w:rPr>
                <w:rFonts w:cs="Arial"/>
                <w:b/>
                <w:sz w:val="14"/>
                <w:szCs w:val="14"/>
              </w:rPr>
              <w:t>Consolidated</w:t>
            </w:r>
          </w:p>
        </w:tc>
      </w:tr>
      <w:tr w:rsidR="00D32CA2" w:rsidRPr="00BC7DA5" w14:paraId="32989F96" w14:textId="77777777" w:rsidTr="005C6C53">
        <w:trPr>
          <w:trHeight w:val="238"/>
        </w:trPr>
        <w:tc>
          <w:tcPr>
            <w:tcW w:w="3094" w:type="dxa"/>
            <w:tcBorders>
              <w:top w:val="nil"/>
              <w:bottom w:val="single" w:sz="2" w:space="0" w:color="1F4E79" w:themeColor="accent1" w:themeShade="80"/>
            </w:tcBorders>
            <w:shd w:val="clear" w:color="auto" w:fill="auto"/>
          </w:tcPr>
          <w:p w14:paraId="3811CF2B" w14:textId="77777777" w:rsidR="00D32CA2" w:rsidRPr="00BC7DA5" w:rsidRDefault="00D32CA2" w:rsidP="005C6C53">
            <w:pPr>
              <w:pStyle w:val="08-Tabelageral"/>
              <w:rPr>
                <w:rFonts w:cs="Arial"/>
                <w:b/>
              </w:rPr>
            </w:pPr>
          </w:p>
        </w:tc>
        <w:tc>
          <w:tcPr>
            <w:tcW w:w="604" w:type="dxa"/>
            <w:tcBorders>
              <w:top w:val="nil"/>
              <w:bottom w:val="single" w:sz="2" w:space="0" w:color="1F4E79" w:themeColor="accent1" w:themeShade="80"/>
            </w:tcBorders>
            <w:shd w:val="clear" w:color="auto" w:fill="auto"/>
          </w:tcPr>
          <w:p w14:paraId="1E4588CD" w14:textId="77777777" w:rsidR="00D32CA2" w:rsidRPr="00BC7DA5" w:rsidRDefault="00D32CA2" w:rsidP="005C6C53">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6C9DF4B1" w14:textId="77777777" w:rsidR="00D32CA2" w:rsidRPr="00504124" w:rsidRDefault="00D32CA2" w:rsidP="005C6C53">
            <w:pPr>
              <w:pStyle w:val="08-Tabelageral"/>
              <w:rPr>
                <w:rFonts w:cs="Arial"/>
                <w:b/>
              </w:rPr>
            </w:pPr>
            <w:r w:rsidRPr="00504124">
              <w:rPr>
                <w:b/>
              </w:rPr>
              <w:t>Dec 31, 202</w:t>
            </w:r>
            <w:r>
              <w:rPr>
                <w:b/>
              </w:rPr>
              <w:t>0</w:t>
            </w:r>
          </w:p>
        </w:tc>
        <w:tc>
          <w:tcPr>
            <w:tcW w:w="1412" w:type="dxa"/>
            <w:tcBorders>
              <w:top w:val="single" w:sz="2" w:space="0" w:color="1F4E79" w:themeColor="accent1" w:themeShade="80"/>
              <w:bottom w:val="single" w:sz="2" w:space="0" w:color="1F4E79" w:themeColor="accent1" w:themeShade="80"/>
            </w:tcBorders>
            <w:shd w:val="clear" w:color="auto" w:fill="auto"/>
          </w:tcPr>
          <w:p w14:paraId="02C10A70" w14:textId="77777777" w:rsidR="00D32CA2" w:rsidRPr="00504124" w:rsidRDefault="00D32CA2" w:rsidP="005C6C53">
            <w:pPr>
              <w:pStyle w:val="08-Tabelageral"/>
              <w:rPr>
                <w:rFonts w:cs="Arial"/>
                <w:b/>
              </w:rPr>
            </w:pPr>
            <w:r w:rsidRPr="00504124">
              <w:rPr>
                <w:b/>
              </w:rPr>
              <w:t>Addition</w:t>
            </w:r>
          </w:p>
        </w:tc>
        <w:tc>
          <w:tcPr>
            <w:tcW w:w="283" w:type="dxa"/>
            <w:tcBorders>
              <w:top w:val="single" w:sz="2" w:space="0" w:color="1F4E79" w:themeColor="accent1" w:themeShade="80"/>
              <w:bottom w:val="single" w:sz="2" w:space="0" w:color="1F4E79" w:themeColor="accent1" w:themeShade="80"/>
            </w:tcBorders>
            <w:shd w:val="clear" w:color="auto" w:fill="auto"/>
          </w:tcPr>
          <w:p w14:paraId="42BA1FF6" w14:textId="77777777" w:rsidR="00D32CA2" w:rsidRPr="00504124" w:rsidRDefault="00D32CA2" w:rsidP="005C6C53">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7968FFD3" w14:textId="77777777" w:rsidR="00D32CA2" w:rsidRPr="00504124" w:rsidRDefault="00D32CA2" w:rsidP="005C6C53">
            <w:pPr>
              <w:pStyle w:val="08-Tabelageral"/>
              <w:rPr>
                <w:rFonts w:cs="Arial"/>
                <w:b/>
              </w:rPr>
            </w:pPr>
            <w:r w:rsidRPr="00504124">
              <w:rPr>
                <w:b/>
              </w:rPr>
              <w:t>Derecognition</w:t>
            </w:r>
          </w:p>
        </w:tc>
        <w:tc>
          <w:tcPr>
            <w:tcW w:w="1418" w:type="dxa"/>
            <w:tcBorders>
              <w:top w:val="single" w:sz="2" w:space="0" w:color="1F4E79" w:themeColor="accent1" w:themeShade="80"/>
              <w:bottom w:val="single" w:sz="2" w:space="0" w:color="1F4E79" w:themeColor="accent1" w:themeShade="80"/>
            </w:tcBorders>
            <w:shd w:val="clear" w:color="auto" w:fill="auto"/>
          </w:tcPr>
          <w:p w14:paraId="4C2B423B" w14:textId="77777777" w:rsidR="00D32CA2" w:rsidRPr="00504124" w:rsidRDefault="00D32CA2" w:rsidP="005C6C53">
            <w:pPr>
              <w:pStyle w:val="08-Tabelageral"/>
              <w:rPr>
                <w:rFonts w:cs="Arial"/>
                <w:b/>
              </w:rPr>
            </w:pPr>
            <w:r>
              <w:rPr>
                <w:b/>
              </w:rPr>
              <w:t>Dec</w:t>
            </w:r>
            <w:r w:rsidRPr="00504124">
              <w:rPr>
                <w:b/>
              </w:rPr>
              <w:t xml:space="preserve"> 3</w:t>
            </w:r>
            <w:r>
              <w:rPr>
                <w:b/>
              </w:rPr>
              <w:t>1</w:t>
            </w:r>
            <w:r w:rsidRPr="00504124">
              <w:rPr>
                <w:b/>
              </w:rPr>
              <w:t>, 202</w:t>
            </w:r>
            <w:r>
              <w:rPr>
                <w:b/>
              </w:rPr>
              <w:t>1</w:t>
            </w:r>
          </w:p>
        </w:tc>
      </w:tr>
      <w:tr w:rsidR="00D32CA2" w:rsidRPr="00BC7DA5" w14:paraId="19D856C5" w14:textId="77777777" w:rsidTr="005C6C53">
        <w:trPr>
          <w:trHeight w:val="238"/>
        </w:trPr>
        <w:tc>
          <w:tcPr>
            <w:tcW w:w="3094" w:type="dxa"/>
            <w:tcBorders>
              <w:top w:val="single" w:sz="2" w:space="0" w:color="1F4E79" w:themeColor="accent1" w:themeShade="80"/>
            </w:tcBorders>
            <w:shd w:val="clear" w:color="auto" w:fill="auto"/>
          </w:tcPr>
          <w:p w14:paraId="242F0247" w14:textId="77777777" w:rsidR="00D32CA2" w:rsidRPr="00BC7DA5" w:rsidRDefault="00D32CA2" w:rsidP="005C6C53">
            <w:pPr>
              <w:pStyle w:val="08-Tabelageral"/>
              <w:jc w:val="left"/>
              <w:rPr>
                <w:rFonts w:cs="Arial"/>
                <w:b/>
                <w:bCs/>
                <w:szCs w:val="14"/>
              </w:rPr>
            </w:pPr>
            <w:r w:rsidRPr="003B22A9">
              <w:rPr>
                <w:rFonts w:cs="Arial"/>
                <w:b/>
                <w:szCs w:val="14"/>
              </w:rPr>
              <w:t>Temporary differences</w:t>
            </w:r>
          </w:p>
        </w:tc>
        <w:tc>
          <w:tcPr>
            <w:tcW w:w="604" w:type="dxa"/>
            <w:tcBorders>
              <w:top w:val="single" w:sz="2" w:space="0" w:color="1F4E79" w:themeColor="accent1" w:themeShade="80"/>
            </w:tcBorders>
            <w:shd w:val="clear" w:color="auto" w:fill="auto"/>
          </w:tcPr>
          <w:p w14:paraId="3A772DE4" w14:textId="77777777" w:rsidR="00D32CA2" w:rsidRPr="00BC7DA5" w:rsidRDefault="00D32CA2" w:rsidP="005C6C53">
            <w:pPr>
              <w:pStyle w:val="08-Tabelageral"/>
              <w:jc w:val="left"/>
              <w:rPr>
                <w:rFonts w:cs="Arial"/>
                <w:b/>
                <w:bCs/>
                <w:szCs w:val="14"/>
              </w:rPr>
            </w:pPr>
          </w:p>
        </w:tc>
        <w:tc>
          <w:tcPr>
            <w:tcW w:w="1411" w:type="dxa"/>
            <w:tcBorders>
              <w:top w:val="single" w:sz="2" w:space="0" w:color="1F4E79" w:themeColor="accent1" w:themeShade="80"/>
            </w:tcBorders>
            <w:shd w:val="clear" w:color="auto" w:fill="auto"/>
          </w:tcPr>
          <w:p w14:paraId="09286457" w14:textId="77777777" w:rsidR="00D32CA2" w:rsidRPr="00BC7DA5" w:rsidRDefault="00D32CA2" w:rsidP="005C6C53">
            <w:pPr>
              <w:pStyle w:val="08-Tabelageral"/>
              <w:rPr>
                <w:rFonts w:cs="Arial"/>
                <w:b/>
                <w:bCs/>
                <w:szCs w:val="14"/>
              </w:rPr>
            </w:pPr>
          </w:p>
        </w:tc>
        <w:tc>
          <w:tcPr>
            <w:tcW w:w="1412" w:type="dxa"/>
            <w:tcBorders>
              <w:top w:val="single" w:sz="2" w:space="0" w:color="1F4E79" w:themeColor="accent1" w:themeShade="80"/>
            </w:tcBorders>
            <w:shd w:val="clear" w:color="auto" w:fill="auto"/>
          </w:tcPr>
          <w:p w14:paraId="6D9E0F48" w14:textId="77777777" w:rsidR="00D32CA2" w:rsidRPr="00BC7DA5" w:rsidRDefault="00D32CA2" w:rsidP="005C6C53">
            <w:pPr>
              <w:pStyle w:val="08-Tabelageral"/>
              <w:rPr>
                <w:rFonts w:cs="Arial"/>
                <w:b/>
                <w:bCs/>
                <w:szCs w:val="14"/>
              </w:rPr>
            </w:pPr>
          </w:p>
        </w:tc>
        <w:tc>
          <w:tcPr>
            <w:tcW w:w="283" w:type="dxa"/>
            <w:tcBorders>
              <w:top w:val="single" w:sz="2" w:space="0" w:color="1F4E79" w:themeColor="accent1" w:themeShade="80"/>
            </w:tcBorders>
            <w:shd w:val="clear" w:color="auto" w:fill="auto"/>
          </w:tcPr>
          <w:p w14:paraId="63BD2767" w14:textId="77777777" w:rsidR="00D32CA2" w:rsidRPr="00BC7DA5" w:rsidRDefault="00D32CA2" w:rsidP="005C6C53">
            <w:pPr>
              <w:pStyle w:val="08-Tabelageral"/>
              <w:jc w:val="left"/>
              <w:rPr>
                <w:rFonts w:cs="Arial"/>
                <w:b/>
                <w:bCs/>
                <w:szCs w:val="14"/>
              </w:rPr>
            </w:pPr>
          </w:p>
        </w:tc>
        <w:tc>
          <w:tcPr>
            <w:tcW w:w="1417" w:type="dxa"/>
            <w:tcBorders>
              <w:top w:val="single" w:sz="2" w:space="0" w:color="1F4E79" w:themeColor="accent1" w:themeShade="80"/>
            </w:tcBorders>
            <w:shd w:val="clear" w:color="auto" w:fill="auto"/>
          </w:tcPr>
          <w:p w14:paraId="6A9D8A22" w14:textId="77777777" w:rsidR="00D32CA2" w:rsidRPr="00BC7DA5" w:rsidRDefault="00D32CA2" w:rsidP="005C6C53">
            <w:pPr>
              <w:pStyle w:val="08-Tabelageral"/>
              <w:jc w:val="left"/>
              <w:rPr>
                <w:rFonts w:cs="Arial"/>
                <w:b/>
                <w:bCs/>
                <w:szCs w:val="14"/>
              </w:rPr>
            </w:pPr>
          </w:p>
        </w:tc>
        <w:tc>
          <w:tcPr>
            <w:tcW w:w="1418" w:type="dxa"/>
            <w:tcBorders>
              <w:top w:val="single" w:sz="2" w:space="0" w:color="1F4E79" w:themeColor="accent1" w:themeShade="80"/>
            </w:tcBorders>
            <w:shd w:val="clear" w:color="auto" w:fill="auto"/>
          </w:tcPr>
          <w:p w14:paraId="38C933E3" w14:textId="77777777" w:rsidR="00D32CA2" w:rsidRPr="00BC7DA5" w:rsidRDefault="00D32CA2" w:rsidP="005C6C53">
            <w:pPr>
              <w:pStyle w:val="08-Tabelageral"/>
              <w:rPr>
                <w:rFonts w:cs="Arial"/>
                <w:b/>
                <w:bCs/>
                <w:szCs w:val="14"/>
              </w:rPr>
            </w:pPr>
          </w:p>
        </w:tc>
      </w:tr>
      <w:tr w:rsidR="00D32CA2" w:rsidRPr="00BC7DA5" w14:paraId="0595DFE8" w14:textId="77777777" w:rsidTr="005C6C53">
        <w:trPr>
          <w:trHeight w:val="238"/>
        </w:trPr>
        <w:tc>
          <w:tcPr>
            <w:tcW w:w="3094" w:type="dxa"/>
            <w:shd w:val="clear" w:color="auto" w:fill="auto"/>
          </w:tcPr>
          <w:p w14:paraId="1B858C19" w14:textId="77777777" w:rsidR="00D32CA2" w:rsidRPr="00BC7DA5" w:rsidRDefault="00D32CA2" w:rsidP="005C6C53">
            <w:pPr>
              <w:pStyle w:val="08-Tabelageral"/>
              <w:ind w:left="113"/>
              <w:jc w:val="left"/>
              <w:rPr>
                <w:rFonts w:cs="Arial"/>
                <w:szCs w:val="14"/>
              </w:rPr>
            </w:pPr>
            <w:r>
              <w:rPr>
                <w:rFonts w:cs="Arial"/>
                <w:szCs w:val="14"/>
              </w:rPr>
              <w:t>Tax losses/negative bases</w:t>
            </w:r>
          </w:p>
        </w:tc>
        <w:tc>
          <w:tcPr>
            <w:tcW w:w="604" w:type="dxa"/>
            <w:shd w:val="clear" w:color="auto" w:fill="auto"/>
          </w:tcPr>
          <w:p w14:paraId="6D5C6E53" w14:textId="77777777" w:rsidR="00D32CA2" w:rsidRPr="00BC7DA5" w:rsidRDefault="00D32CA2" w:rsidP="005C6C53">
            <w:pPr>
              <w:pStyle w:val="08-Tabelageral"/>
              <w:ind w:left="113"/>
              <w:jc w:val="center"/>
              <w:rPr>
                <w:rFonts w:cs="Arial"/>
                <w:szCs w:val="14"/>
              </w:rPr>
            </w:pPr>
          </w:p>
        </w:tc>
        <w:tc>
          <w:tcPr>
            <w:tcW w:w="1411" w:type="dxa"/>
            <w:shd w:val="clear" w:color="auto" w:fill="auto"/>
          </w:tcPr>
          <w:p w14:paraId="0E015ECA" w14:textId="77777777" w:rsidR="00D32CA2" w:rsidRPr="00BC7DA5" w:rsidRDefault="00D32CA2" w:rsidP="005C6C53">
            <w:pPr>
              <w:pStyle w:val="08-Tabelageral"/>
              <w:ind w:left="113"/>
              <w:rPr>
                <w:rFonts w:cs="Arial"/>
                <w:szCs w:val="14"/>
              </w:rPr>
            </w:pPr>
            <w:r>
              <w:rPr>
                <w:rFonts w:cs="Arial"/>
                <w:szCs w:val="14"/>
              </w:rPr>
              <w:t>1,227</w:t>
            </w:r>
          </w:p>
        </w:tc>
        <w:tc>
          <w:tcPr>
            <w:tcW w:w="1412" w:type="dxa"/>
            <w:shd w:val="clear" w:color="auto" w:fill="auto"/>
          </w:tcPr>
          <w:p w14:paraId="659E2FF1" w14:textId="77777777" w:rsidR="00D32CA2" w:rsidRPr="00BC7DA5" w:rsidRDefault="00D32CA2" w:rsidP="005C6C53">
            <w:pPr>
              <w:pStyle w:val="08-Tabelageral"/>
              <w:ind w:left="113"/>
              <w:rPr>
                <w:rFonts w:cs="Arial"/>
              </w:rPr>
            </w:pPr>
            <w:r>
              <w:rPr>
                <w:rFonts w:cs="Arial"/>
              </w:rPr>
              <w:t>--</w:t>
            </w:r>
          </w:p>
        </w:tc>
        <w:tc>
          <w:tcPr>
            <w:tcW w:w="283" w:type="dxa"/>
            <w:shd w:val="clear" w:color="auto" w:fill="auto"/>
          </w:tcPr>
          <w:p w14:paraId="00A2121D" w14:textId="77777777" w:rsidR="00D32CA2" w:rsidRPr="00BC7DA5" w:rsidRDefault="00D32CA2" w:rsidP="005C6C53">
            <w:pPr>
              <w:pStyle w:val="08-Tabelageral"/>
              <w:ind w:left="113"/>
              <w:rPr>
                <w:rFonts w:cs="Arial"/>
                <w:szCs w:val="14"/>
              </w:rPr>
            </w:pPr>
          </w:p>
        </w:tc>
        <w:tc>
          <w:tcPr>
            <w:tcW w:w="1417" w:type="dxa"/>
            <w:shd w:val="clear" w:color="auto" w:fill="auto"/>
          </w:tcPr>
          <w:p w14:paraId="649D82AD" w14:textId="77777777" w:rsidR="00D32CA2" w:rsidRPr="00BC7DA5" w:rsidRDefault="00D32CA2" w:rsidP="005C6C53">
            <w:pPr>
              <w:pStyle w:val="08-Tabelageral"/>
              <w:ind w:left="113"/>
              <w:rPr>
                <w:rFonts w:cs="Arial"/>
                <w:szCs w:val="14"/>
              </w:rPr>
            </w:pPr>
            <w:r>
              <w:rPr>
                <w:rFonts w:cs="Arial"/>
                <w:szCs w:val="14"/>
              </w:rPr>
              <w:t>(1,227)</w:t>
            </w:r>
          </w:p>
        </w:tc>
        <w:tc>
          <w:tcPr>
            <w:tcW w:w="1418" w:type="dxa"/>
            <w:shd w:val="clear" w:color="auto" w:fill="auto"/>
          </w:tcPr>
          <w:p w14:paraId="09AB2422" w14:textId="77777777" w:rsidR="00D32CA2" w:rsidRPr="00BC7DA5" w:rsidRDefault="00D32CA2" w:rsidP="005C6C53">
            <w:pPr>
              <w:pStyle w:val="08-Tabelageral"/>
              <w:ind w:left="113"/>
              <w:rPr>
                <w:rFonts w:cs="Arial"/>
                <w:szCs w:val="14"/>
              </w:rPr>
            </w:pPr>
            <w:r>
              <w:rPr>
                <w:rFonts w:cs="Arial"/>
                <w:szCs w:val="14"/>
              </w:rPr>
              <w:t>--</w:t>
            </w:r>
          </w:p>
        </w:tc>
      </w:tr>
      <w:tr w:rsidR="00D32CA2" w:rsidRPr="00BC7DA5" w14:paraId="05257620" w14:textId="77777777" w:rsidTr="005C6C53">
        <w:trPr>
          <w:trHeight w:val="238"/>
        </w:trPr>
        <w:tc>
          <w:tcPr>
            <w:tcW w:w="3094" w:type="dxa"/>
            <w:shd w:val="clear" w:color="auto" w:fill="auto"/>
          </w:tcPr>
          <w:p w14:paraId="61BB798E" w14:textId="77777777" w:rsidR="00D32CA2" w:rsidRPr="00BC7DA5" w:rsidRDefault="00D32CA2" w:rsidP="005C6C53">
            <w:pPr>
              <w:pStyle w:val="08-Tabelageral"/>
              <w:ind w:left="113"/>
              <w:jc w:val="left"/>
              <w:rPr>
                <w:rFonts w:cs="Arial"/>
                <w:szCs w:val="14"/>
              </w:rPr>
            </w:pPr>
            <w:r>
              <w:rPr>
                <w:rFonts w:cs="Arial"/>
                <w:szCs w:val="14"/>
              </w:rPr>
              <w:t>Liabilities provision</w:t>
            </w:r>
          </w:p>
        </w:tc>
        <w:tc>
          <w:tcPr>
            <w:tcW w:w="604" w:type="dxa"/>
            <w:shd w:val="clear" w:color="auto" w:fill="auto"/>
          </w:tcPr>
          <w:p w14:paraId="70333837" w14:textId="77777777" w:rsidR="00D32CA2" w:rsidRPr="00BC7DA5" w:rsidRDefault="00D32CA2" w:rsidP="005C6C53">
            <w:pPr>
              <w:pStyle w:val="08-Tabelageral"/>
              <w:ind w:left="113"/>
              <w:jc w:val="center"/>
              <w:rPr>
                <w:rFonts w:cs="Arial"/>
                <w:szCs w:val="14"/>
              </w:rPr>
            </w:pPr>
          </w:p>
        </w:tc>
        <w:tc>
          <w:tcPr>
            <w:tcW w:w="1411" w:type="dxa"/>
            <w:shd w:val="clear" w:color="auto" w:fill="auto"/>
          </w:tcPr>
          <w:p w14:paraId="78008AF1" w14:textId="77777777" w:rsidR="00D32CA2" w:rsidRPr="00BC7DA5" w:rsidRDefault="00D32CA2" w:rsidP="005C6C53">
            <w:pPr>
              <w:pStyle w:val="08-Tabelageral"/>
              <w:ind w:left="113"/>
              <w:rPr>
                <w:rFonts w:cs="Arial"/>
                <w:szCs w:val="14"/>
              </w:rPr>
            </w:pPr>
            <w:r>
              <w:rPr>
                <w:rFonts w:cs="Arial"/>
                <w:szCs w:val="14"/>
              </w:rPr>
              <w:t>13,354</w:t>
            </w:r>
          </w:p>
        </w:tc>
        <w:tc>
          <w:tcPr>
            <w:tcW w:w="1412" w:type="dxa"/>
            <w:shd w:val="clear" w:color="auto" w:fill="auto"/>
          </w:tcPr>
          <w:p w14:paraId="47DF2E38" w14:textId="77777777" w:rsidR="00D32CA2" w:rsidRPr="00BC7DA5" w:rsidRDefault="00D32CA2" w:rsidP="005C6C53">
            <w:pPr>
              <w:pStyle w:val="08-Tabelageral"/>
              <w:ind w:left="113"/>
              <w:rPr>
                <w:rFonts w:cs="Arial"/>
              </w:rPr>
            </w:pPr>
            <w:r>
              <w:rPr>
                <w:rFonts w:cs="Arial"/>
              </w:rPr>
              <w:t>36,016</w:t>
            </w:r>
          </w:p>
        </w:tc>
        <w:tc>
          <w:tcPr>
            <w:tcW w:w="283" w:type="dxa"/>
            <w:shd w:val="clear" w:color="auto" w:fill="auto"/>
          </w:tcPr>
          <w:p w14:paraId="57FCFF1F" w14:textId="77777777" w:rsidR="00D32CA2" w:rsidRPr="00BC7DA5" w:rsidRDefault="00D32CA2" w:rsidP="005C6C53">
            <w:pPr>
              <w:pStyle w:val="08-Tabelageral"/>
              <w:ind w:left="113"/>
              <w:rPr>
                <w:rFonts w:cs="Arial"/>
                <w:szCs w:val="14"/>
              </w:rPr>
            </w:pPr>
          </w:p>
        </w:tc>
        <w:tc>
          <w:tcPr>
            <w:tcW w:w="1417" w:type="dxa"/>
            <w:shd w:val="clear" w:color="auto" w:fill="auto"/>
          </w:tcPr>
          <w:p w14:paraId="1FD42DDE" w14:textId="77777777" w:rsidR="00D32CA2" w:rsidRPr="00BC7DA5" w:rsidRDefault="00D32CA2" w:rsidP="005C6C53">
            <w:pPr>
              <w:pStyle w:val="08-Tabelageral"/>
              <w:ind w:left="113"/>
              <w:rPr>
                <w:rFonts w:cs="Arial"/>
                <w:szCs w:val="14"/>
              </w:rPr>
            </w:pPr>
            <w:r>
              <w:rPr>
                <w:rFonts w:cs="Arial"/>
                <w:szCs w:val="14"/>
              </w:rPr>
              <w:t>(17,003)</w:t>
            </w:r>
          </w:p>
        </w:tc>
        <w:tc>
          <w:tcPr>
            <w:tcW w:w="1418" w:type="dxa"/>
            <w:shd w:val="clear" w:color="auto" w:fill="auto"/>
          </w:tcPr>
          <w:p w14:paraId="29F05CD1" w14:textId="77777777" w:rsidR="00D32CA2" w:rsidRPr="00BC7DA5" w:rsidRDefault="00D32CA2" w:rsidP="005C6C53">
            <w:pPr>
              <w:pStyle w:val="08-Tabelageral"/>
              <w:ind w:left="113"/>
              <w:rPr>
                <w:rFonts w:cs="Arial"/>
                <w:szCs w:val="14"/>
              </w:rPr>
            </w:pPr>
            <w:r>
              <w:rPr>
                <w:rFonts w:cs="Arial"/>
                <w:szCs w:val="14"/>
              </w:rPr>
              <w:t>32,367</w:t>
            </w:r>
          </w:p>
        </w:tc>
      </w:tr>
      <w:tr w:rsidR="00D32CA2" w:rsidRPr="00BC7DA5" w14:paraId="26F18B77" w14:textId="77777777" w:rsidTr="005C6C53">
        <w:trPr>
          <w:trHeight w:val="238"/>
        </w:trPr>
        <w:tc>
          <w:tcPr>
            <w:tcW w:w="3094" w:type="dxa"/>
            <w:shd w:val="clear" w:color="auto" w:fill="auto"/>
          </w:tcPr>
          <w:p w14:paraId="093165F2" w14:textId="77777777" w:rsidR="00D32CA2" w:rsidRPr="00BC7DA5" w:rsidRDefault="00D32CA2" w:rsidP="005C6C53">
            <w:pPr>
              <w:pStyle w:val="08-Tabelageral"/>
              <w:ind w:left="113"/>
              <w:jc w:val="left"/>
              <w:rPr>
                <w:rFonts w:cs="Arial"/>
                <w:szCs w:val="14"/>
              </w:rPr>
            </w:pPr>
            <w:r w:rsidRPr="00EB1176">
              <w:rPr>
                <w:rFonts w:cs="Arial"/>
                <w:szCs w:val="14"/>
              </w:rPr>
              <w:t>Amortization of goodwill</w:t>
            </w:r>
          </w:p>
        </w:tc>
        <w:tc>
          <w:tcPr>
            <w:tcW w:w="604" w:type="dxa"/>
            <w:shd w:val="clear" w:color="auto" w:fill="auto"/>
          </w:tcPr>
          <w:p w14:paraId="4720B0DB" w14:textId="77777777" w:rsidR="00D32CA2" w:rsidRPr="00BC7DA5" w:rsidRDefault="00D32CA2" w:rsidP="005C6C53">
            <w:pPr>
              <w:pStyle w:val="08-Tabelageral"/>
              <w:ind w:left="113"/>
              <w:jc w:val="center"/>
              <w:rPr>
                <w:rFonts w:cs="Arial"/>
                <w:szCs w:val="14"/>
              </w:rPr>
            </w:pPr>
          </w:p>
        </w:tc>
        <w:tc>
          <w:tcPr>
            <w:tcW w:w="1411" w:type="dxa"/>
            <w:shd w:val="clear" w:color="auto" w:fill="auto"/>
          </w:tcPr>
          <w:p w14:paraId="4C2DA763" w14:textId="77777777" w:rsidR="00D32CA2" w:rsidRPr="00BC7DA5" w:rsidRDefault="00D32CA2" w:rsidP="005C6C53">
            <w:pPr>
              <w:pStyle w:val="08-Tabelageral"/>
              <w:ind w:left="113"/>
              <w:rPr>
                <w:rFonts w:cs="Arial"/>
                <w:szCs w:val="14"/>
              </w:rPr>
            </w:pPr>
            <w:r>
              <w:rPr>
                <w:rFonts w:cs="Arial"/>
                <w:szCs w:val="14"/>
              </w:rPr>
              <w:t>3,053</w:t>
            </w:r>
          </w:p>
        </w:tc>
        <w:tc>
          <w:tcPr>
            <w:tcW w:w="1412" w:type="dxa"/>
            <w:shd w:val="clear" w:color="auto" w:fill="auto"/>
          </w:tcPr>
          <w:p w14:paraId="0E7B550A" w14:textId="77777777" w:rsidR="00D32CA2" w:rsidRPr="00BC7DA5" w:rsidRDefault="00D32CA2" w:rsidP="005C6C53">
            <w:pPr>
              <w:pStyle w:val="08-Tabelageral"/>
              <w:ind w:left="113"/>
              <w:rPr>
                <w:rFonts w:cs="Arial"/>
              </w:rPr>
            </w:pPr>
            <w:r>
              <w:rPr>
                <w:rFonts w:cs="Arial"/>
              </w:rPr>
              <w:t>--</w:t>
            </w:r>
          </w:p>
        </w:tc>
        <w:tc>
          <w:tcPr>
            <w:tcW w:w="283" w:type="dxa"/>
            <w:shd w:val="clear" w:color="auto" w:fill="auto"/>
          </w:tcPr>
          <w:p w14:paraId="2C7A0C78" w14:textId="77777777" w:rsidR="00D32CA2" w:rsidRPr="00BC7DA5" w:rsidRDefault="00D32CA2" w:rsidP="005C6C53">
            <w:pPr>
              <w:pStyle w:val="08-Tabelageral"/>
              <w:ind w:left="113"/>
              <w:rPr>
                <w:rFonts w:cs="Arial"/>
                <w:szCs w:val="14"/>
              </w:rPr>
            </w:pPr>
          </w:p>
        </w:tc>
        <w:tc>
          <w:tcPr>
            <w:tcW w:w="1417" w:type="dxa"/>
            <w:shd w:val="clear" w:color="auto" w:fill="auto"/>
          </w:tcPr>
          <w:p w14:paraId="613D1509" w14:textId="77777777" w:rsidR="00D32CA2" w:rsidRPr="00BC7DA5" w:rsidRDefault="00D32CA2" w:rsidP="005C6C53">
            <w:pPr>
              <w:pStyle w:val="08-Tabelageral"/>
              <w:ind w:left="113"/>
              <w:rPr>
                <w:rFonts w:cs="Arial"/>
                <w:szCs w:val="14"/>
              </w:rPr>
            </w:pPr>
            <w:r>
              <w:rPr>
                <w:rFonts w:cs="Arial"/>
                <w:szCs w:val="14"/>
              </w:rPr>
              <w:t>--</w:t>
            </w:r>
          </w:p>
        </w:tc>
        <w:tc>
          <w:tcPr>
            <w:tcW w:w="1418" w:type="dxa"/>
            <w:shd w:val="clear" w:color="auto" w:fill="auto"/>
          </w:tcPr>
          <w:p w14:paraId="7F5CD202" w14:textId="77777777" w:rsidR="00D32CA2" w:rsidRPr="00BC7DA5" w:rsidRDefault="00D32CA2" w:rsidP="005C6C53">
            <w:pPr>
              <w:pStyle w:val="08-Tabelageral"/>
              <w:ind w:left="113"/>
              <w:rPr>
                <w:rFonts w:cs="Arial"/>
                <w:szCs w:val="14"/>
              </w:rPr>
            </w:pPr>
            <w:r>
              <w:rPr>
                <w:rFonts w:cs="Arial"/>
                <w:szCs w:val="14"/>
              </w:rPr>
              <w:t>3,053</w:t>
            </w:r>
          </w:p>
        </w:tc>
      </w:tr>
      <w:tr w:rsidR="00D32CA2" w:rsidRPr="00BC7DA5" w14:paraId="14AB82E3" w14:textId="77777777" w:rsidTr="005C6C53">
        <w:trPr>
          <w:trHeight w:val="238"/>
        </w:trPr>
        <w:tc>
          <w:tcPr>
            <w:tcW w:w="3094" w:type="dxa"/>
            <w:shd w:val="clear" w:color="auto" w:fill="auto"/>
          </w:tcPr>
          <w:p w14:paraId="1B802E12" w14:textId="77777777" w:rsidR="00D32CA2" w:rsidRPr="00BC7DA5" w:rsidRDefault="00D32CA2" w:rsidP="005C6C53">
            <w:pPr>
              <w:pStyle w:val="08-Tabelageral"/>
              <w:jc w:val="left"/>
              <w:rPr>
                <w:rFonts w:cs="Arial"/>
                <w:b/>
              </w:rPr>
            </w:pPr>
            <w:r w:rsidRPr="003B22A9">
              <w:rPr>
                <w:rFonts w:cs="Arial"/>
                <w:b/>
              </w:rPr>
              <w:t>Total deferred tax assets</w:t>
            </w:r>
          </w:p>
        </w:tc>
        <w:tc>
          <w:tcPr>
            <w:tcW w:w="604" w:type="dxa"/>
            <w:shd w:val="clear" w:color="auto" w:fill="auto"/>
          </w:tcPr>
          <w:p w14:paraId="1F743A37" w14:textId="77777777" w:rsidR="00D32CA2" w:rsidRPr="00BC7DA5" w:rsidRDefault="00D32CA2" w:rsidP="005C6C53">
            <w:pPr>
              <w:pStyle w:val="08-Tabelageral"/>
              <w:jc w:val="center"/>
              <w:rPr>
                <w:rFonts w:cs="Arial"/>
                <w:b/>
                <w:szCs w:val="14"/>
              </w:rPr>
            </w:pPr>
          </w:p>
        </w:tc>
        <w:tc>
          <w:tcPr>
            <w:tcW w:w="1411" w:type="dxa"/>
            <w:shd w:val="clear" w:color="auto" w:fill="auto"/>
          </w:tcPr>
          <w:p w14:paraId="48EA0302" w14:textId="77777777" w:rsidR="00D32CA2" w:rsidRPr="00BC7DA5" w:rsidRDefault="00D32CA2" w:rsidP="005C6C53">
            <w:pPr>
              <w:pStyle w:val="08-Tabelageral"/>
              <w:rPr>
                <w:rFonts w:cs="Arial"/>
                <w:b/>
                <w:szCs w:val="14"/>
              </w:rPr>
            </w:pPr>
            <w:r>
              <w:rPr>
                <w:rFonts w:cs="Arial"/>
                <w:b/>
                <w:szCs w:val="14"/>
              </w:rPr>
              <w:t>17,634</w:t>
            </w:r>
          </w:p>
        </w:tc>
        <w:tc>
          <w:tcPr>
            <w:tcW w:w="1412" w:type="dxa"/>
            <w:shd w:val="clear" w:color="auto" w:fill="auto"/>
          </w:tcPr>
          <w:p w14:paraId="548231F3" w14:textId="77777777" w:rsidR="00D32CA2" w:rsidRPr="00BC7DA5" w:rsidRDefault="00D32CA2" w:rsidP="005C6C53">
            <w:pPr>
              <w:pStyle w:val="08-Tabelageral"/>
              <w:rPr>
                <w:rFonts w:cs="Arial"/>
                <w:b/>
              </w:rPr>
            </w:pPr>
            <w:r>
              <w:rPr>
                <w:rFonts w:cs="Arial"/>
                <w:b/>
              </w:rPr>
              <w:t>36,016</w:t>
            </w:r>
          </w:p>
        </w:tc>
        <w:tc>
          <w:tcPr>
            <w:tcW w:w="283" w:type="dxa"/>
            <w:shd w:val="clear" w:color="auto" w:fill="auto"/>
          </w:tcPr>
          <w:p w14:paraId="21C32965" w14:textId="77777777" w:rsidR="00D32CA2" w:rsidRPr="00BC7DA5" w:rsidRDefault="00D32CA2" w:rsidP="005C6C53">
            <w:pPr>
              <w:pStyle w:val="08-Tabelageral"/>
              <w:rPr>
                <w:rFonts w:cs="Arial"/>
                <w:b/>
                <w:szCs w:val="14"/>
              </w:rPr>
            </w:pPr>
          </w:p>
        </w:tc>
        <w:tc>
          <w:tcPr>
            <w:tcW w:w="1417" w:type="dxa"/>
            <w:shd w:val="clear" w:color="auto" w:fill="auto"/>
          </w:tcPr>
          <w:p w14:paraId="5717D3AB" w14:textId="77777777" w:rsidR="00D32CA2" w:rsidRPr="00BC7DA5" w:rsidRDefault="00D32CA2" w:rsidP="005C6C53">
            <w:pPr>
              <w:pStyle w:val="08-Tabelageral"/>
              <w:rPr>
                <w:rFonts w:cs="Arial"/>
                <w:b/>
                <w:szCs w:val="14"/>
              </w:rPr>
            </w:pPr>
            <w:r>
              <w:rPr>
                <w:rFonts w:cs="Arial"/>
                <w:b/>
                <w:szCs w:val="14"/>
              </w:rPr>
              <w:t>(18,230)</w:t>
            </w:r>
          </w:p>
        </w:tc>
        <w:tc>
          <w:tcPr>
            <w:tcW w:w="1418" w:type="dxa"/>
            <w:shd w:val="clear" w:color="auto" w:fill="auto"/>
          </w:tcPr>
          <w:p w14:paraId="48202801" w14:textId="77777777" w:rsidR="00D32CA2" w:rsidRPr="00BC7DA5" w:rsidRDefault="00D32CA2" w:rsidP="005C6C53">
            <w:pPr>
              <w:pStyle w:val="08-Tabelageral"/>
              <w:rPr>
                <w:rFonts w:cs="Arial"/>
                <w:b/>
                <w:szCs w:val="14"/>
              </w:rPr>
            </w:pPr>
            <w:r>
              <w:rPr>
                <w:rFonts w:cs="Arial"/>
                <w:b/>
                <w:szCs w:val="14"/>
              </w:rPr>
              <w:t>35,420</w:t>
            </w:r>
          </w:p>
        </w:tc>
      </w:tr>
      <w:tr w:rsidR="00D32CA2" w:rsidRPr="00BC7DA5" w14:paraId="0D27917C" w14:textId="77777777" w:rsidTr="005C6C53">
        <w:trPr>
          <w:trHeight w:val="238"/>
        </w:trPr>
        <w:tc>
          <w:tcPr>
            <w:tcW w:w="3094" w:type="dxa"/>
            <w:tcBorders>
              <w:bottom w:val="nil"/>
            </w:tcBorders>
            <w:shd w:val="clear" w:color="auto" w:fill="auto"/>
          </w:tcPr>
          <w:p w14:paraId="12C8EDBF" w14:textId="77777777" w:rsidR="00D32CA2" w:rsidRPr="00BC7DA5" w:rsidRDefault="00D32CA2" w:rsidP="005C6C53">
            <w:pPr>
              <w:pStyle w:val="08-Tabelageral"/>
              <w:ind w:left="113"/>
              <w:jc w:val="left"/>
              <w:rPr>
                <w:rFonts w:cs="Arial"/>
              </w:rPr>
            </w:pPr>
            <w:r w:rsidRPr="00910E47">
              <w:rPr>
                <w:rFonts w:cs="Arial"/>
              </w:rPr>
              <w:t>I</w:t>
            </w:r>
            <w:r>
              <w:rPr>
                <w:rFonts w:cs="Arial"/>
              </w:rPr>
              <w:t>ncone tax</w:t>
            </w:r>
          </w:p>
        </w:tc>
        <w:tc>
          <w:tcPr>
            <w:tcW w:w="604" w:type="dxa"/>
            <w:tcBorders>
              <w:bottom w:val="nil"/>
            </w:tcBorders>
            <w:shd w:val="clear" w:color="auto" w:fill="auto"/>
          </w:tcPr>
          <w:p w14:paraId="41558377" w14:textId="77777777" w:rsidR="00D32CA2" w:rsidRPr="00BC7DA5" w:rsidRDefault="00D32CA2" w:rsidP="005C6C53">
            <w:pPr>
              <w:pStyle w:val="08-Tabelageral"/>
              <w:jc w:val="center"/>
              <w:rPr>
                <w:rFonts w:cs="Arial"/>
                <w:szCs w:val="14"/>
              </w:rPr>
            </w:pPr>
          </w:p>
        </w:tc>
        <w:tc>
          <w:tcPr>
            <w:tcW w:w="1411" w:type="dxa"/>
            <w:tcBorders>
              <w:bottom w:val="nil"/>
            </w:tcBorders>
            <w:shd w:val="clear" w:color="auto" w:fill="auto"/>
          </w:tcPr>
          <w:p w14:paraId="08A14639" w14:textId="77777777" w:rsidR="00D32CA2" w:rsidRPr="00BC7DA5" w:rsidRDefault="00D32CA2" w:rsidP="005C6C53">
            <w:pPr>
              <w:pStyle w:val="08-Tabelageral"/>
              <w:rPr>
                <w:rFonts w:cs="Arial"/>
                <w:szCs w:val="14"/>
              </w:rPr>
            </w:pPr>
            <w:r>
              <w:rPr>
                <w:rFonts w:cs="Arial"/>
                <w:szCs w:val="14"/>
              </w:rPr>
              <w:t>13,775</w:t>
            </w:r>
          </w:p>
        </w:tc>
        <w:tc>
          <w:tcPr>
            <w:tcW w:w="1412" w:type="dxa"/>
            <w:tcBorders>
              <w:bottom w:val="nil"/>
            </w:tcBorders>
            <w:shd w:val="clear" w:color="auto" w:fill="auto"/>
          </w:tcPr>
          <w:p w14:paraId="2E0FB1F4" w14:textId="77777777" w:rsidR="00D32CA2" w:rsidRPr="00BC7DA5" w:rsidRDefault="00D32CA2" w:rsidP="005C6C53">
            <w:pPr>
              <w:pStyle w:val="08-Tabelageral"/>
              <w:rPr>
                <w:rFonts w:cs="Arial"/>
              </w:rPr>
            </w:pPr>
            <w:r>
              <w:rPr>
                <w:rFonts w:cs="Arial"/>
              </w:rPr>
              <w:t>26,482</w:t>
            </w:r>
          </w:p>
        </w:tc>
        <w:tc>
          <w:tcPr>
            <w:tcW w:w="283" w:type="dxa"/>
            <w:tcBorders>
              <w:bottom w:val="nil"/>
            </w:tcBorders>
            <w:shd w:val="clear" w:color="auto" w:fill="auto"/>
          </w:tcPr>
          <w:p w14:paraId="2B2AAECA" w14:textId="77777777" w:rsidR="00D32CA2" w:rsidRPr="00BC7DA5" w:rsidRDefault="00D32CA2" w:rsidP="005C6C53">
            <w:pPr>
              <w:pStyle w:val="08-Tabelageral"/>
              <w:rPr>
                <w:rFonts w:cs="Arial"/>
                <w:szCs w:val="14"/>
              </w:rPr>
            </w:pPr>
          </w:p>
        </w:tc>
        <w:tc>
          <w:tcPr>
            <w:tcW w:w="1417" w:type="dxa"/>
            <w:tcBorders>
              <w:bottom w:val="nil"/>
            </w:tcBorders>
            <w:shd w:val="clear" w:color="auto" w:fill="auto"/>
          </w:tcPr>
          <w:p w14:paraId="1F804A5C" w14:textId="77777777" w:rsidR="00D32CA2" w:rsidRPr="00BC7DA5" w:rsidRDefault="00D32CA2" w:rsidP="005C6C53">
            <w:pPr>
              <w:pStyle w:val="08-Tabelageral"/>
              <w:rPr>
                <w:rFonts w:cs="Arial"/>
                <w:szCs w:val="14"/>
              </w:rPr>
            </w:pPr>
            <w:r>
              <w:rPr>
                <w:rFonts w:cs="Arial"/>
                <w:szCs w:val="14"/>
              </w:rPr>
              <w:t>(13,406)</w:t>
            </w:r>
          </w:p>
        </w:tc>
        <w:tc>
          <w:tcPr>
            <w:tcW w:w="1418" w:type="dxa"/>
            <w:tcBorders>
              <w:bottom w:val="nil"/>
            </w:tcBorders>
            <w:shd w:val="clear" w:color="auto" w:fill="auto"/>
          </w:tcPr>
          <w:p w14:paraId="17B17022" w14:textId="77777777" w:rsidR="00D32CA2" w:rsidRPr="00BC7DA5" w:rsidRDefault="00D32CA2" w:rsidP="005C6C53">
            <w:pPr>
              <w:pStyle w:val="08-Tabelageral"/>
              <w:rPr>
                <w:rFonts w:cs="Arial"/>
                <w:szCs w:val="14"/>
              </w:rPr>
            </w:pPr>
            <w:r>
              <w:rPr>
                <w:rFonts w:cs="Arial"/>
                <w:szCs w:val="14"/>
              </w:rPr>
              <w:t>26,851</w:t>
            </w:r>
          </w:p>
        </w:tc>
      </w:tr>
      <w:tr w:rsidR="00D32CA2" w:rsidRPr="00BC7DA5" w14:paraId="3FA5BC8A" w14:textId="77777777" w:rsidTr="005C6C53">
        <w:trPr>
          <w:trHeight w:val="238"/>
        </w:trPr>
        <w:tc>
          <w:tcPr>
            <w:tcW w:w="3094" w:type="dxa"/>
            <w:tcBorders>
              <w:top w:val="nil"/>
              <w:bottom w:val="single" w:sz="2" w:space="0" w:color="1F4E79" w:themeColor="accent1" w:themeShade="80"/>
            </w:tcBorders>
            <w:shd w:val="clear" w:color="auto" w:fill="auto"/>
          </w:tcPr>
          <w:p w14:paraId="42050050" w14:textId="77777777" w:rsidR="00D32CA2" w:rsidRPr="00BC7DA5" w:rsidRDefault="00D32CA2" w:rsidP="005C6C53">
            <w:pPr>
              <w:pStyle w:val="08-Tabelageral"/>
              <w:ind w:left="113"/>
              <w:jc w:val="left"/>
              <w:rPr>
                <w:rFonts w:cs="Arial"/>
              </w:rPr>
            </w:pPr>
            <w:r>
              <w:rPr>
                <w:rFonts w:cs="Arial"/>
              </w:rPr>
              <w:t>Social contribution</w:t>
            </w:r>
          </w:p>
        </w:tc>
        <w:tc>
          <w:tcPr>
            <w:tcW w:w="604" w:type="dxa"/>
            <w:tcBorders>
              <w:top w:val="nil"/>
              <w:bottom w:val="single" w:sz="2" w:space="0" w:color="1F4E79" w:themeColor="accent1" w:themeShade="80"/>
            </w:tcBorders>
            <w:shd w:val="clear" w:color="auto" w:fill="auto"/>
          </w:tcPr>
          <w:p w14:paraId="54E9D4BA" w14:textId="77777777" w:rsidR="00D32CA2" w:rsidRPr="00BC7DA5" w:rsidRDefault="00D32CA2" w:rsidP="005C6C53">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2992D158" w14:textId="77777777" w:rsidR="00D32CA2" w:rsidRPr="00BC7DA5" w:rsidRDefault="00D32CA2" w:rsidP="005C6C53">
            <w:pPr>
              <w:pStyle w:val="08-Tabelageral"/>
              <w:rPr>
                <w:rFonts w:cs="Arial"/>
                <w:szCs w:val="14"/>
              </w:rPr>
            </w:pPr>
            <w:r>
              <w:rPr>
                <w:rFonts w:cs="Arial"/>
                <w:szCs w:val="14"/>
              </w:rPr>
              <w:t>3,859</w:t>
            </w:r>
          </w:p>
        </w:tc>
        <w:tc>
          <w:tcPr>
            <w:tcW w:w="1412" w:type="dxa"/>
            <w:tcBorders>
              <w:top w:val="nil"/>
              <w:bottom w:val="single" w:sz="2" w:space="0" w:color="1F4E79" w:themeColor="accent1" w:themeShade="80"/>
            </w:tcBorders>
            <w:shd w:val="clear" w:color="auto" w:fill="auto"/>
          </w:tcPr>
          <w:p w14:paraId="0075D46B" w14:textId="77777777" w:rsidR="00D32CA2" w:rsidRPr="00BC7DA5" w:rsidRDefault="00D32CA2" w:rsidP="005C6C53">
            <w:pPr>
              <w:pStyle w:val="08-Tabelageral"/>
              <w:rPr>
                <w:rFonts w:cs="Arial"/>
              </w:rPr>
            </w:pPr>
            <w:r>
              <w:rPr>
                <w:rFonts w:cs="Arial"/>
              </w:rPr>
              <w:t>9,534</w:t>
            </w:r>
          </w:p>
        </w:tc>
        <w:tc>
          <w:tcPr>
            <w:tcW w:w="283" w:type="dxa"/>
            <w:tcBorders>
              <w:top w:val="nil"/>
              <w:bottom w:val="single" w:sz="2" w:space="0" w:color="1F4E79" w:themeColor="accent1" w:themeShade="80"/>
            </w:tcBorders>
            <w:shd w:val="clear" w:color="auto" w:fill="auto"/>
          </w:tcPr>
          <w:p w14:paraId="4362D03B" w14:textId="77777777" w:rsidR="00D32CA2" w:rsidRPr="00BC7DA5" w:rsidRDefault="00D32CA2" w:rsidP="005C6C53">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40DB4C97" w14:textId="77777777" w:rsidR="00D32CA2" w:rsidRPr="00BC7DA5" w:rsidRDefault="00D32CA2" w:rsidP="005C6C53">
            <w:pPr>
              <w:pStyle w:val="08-Tabelageral"/>
              <w:rPr>
                <w:rFonts w:cs="Arial"/>
                <w:szCs w:val="14"/>
              </w:rPr>
            </w:pPr>
            <w:r>
              <w:rPr>
                <w:rFonts w:cs="Arial"/>
                <w:szCs w:val="14"/>
              </w:rPr>
              <w:t>(4,824)</w:t>
            </w:r>
          </w:p>
        </w:tc>
        <w:tc>
          <w:tcPr>
            <w:tcW w:w="1418" w:type="dxa"/>
            <w:tcBorders>
              <w:top w:val="nil"/>
              <w:bottom w:val="single" w:sz="2" w:space="0" w:color="1F4E79" w:themeColor="accent1" w:themeShade="80"/>
            </w:tcBorders>
            <w:shd w:val="clear" w:color="auto" w:fill="auto"/>
          </w:tcPr>
          <w:p w14:paraId="3816040A" w14:textId="77777777" w:rsidR="00D32CA2" w:rsidRPr="00BC7DA5" w:rsidRDefault="00D32CA2" w:rsidP="005C6C53">
            <w:pPr>
              <w:pStyle w:val="08-Tabelageral"/>
              <w:rPr>
                <w:rFonts w:cs="Arial"/>
                <w:szCs w:val="14"/>
              </w:rPr>
            </w:pPr>
            <w:r>
              <w:rPr>
                <w:rFonts w:cs="Arial"/>
                <w:szCs w:val="14"/>
              </w:rPr>
              <w:t>8,569</w:t>
            </w:r>
          </w:p>
        </w:tc>
      </w:tr>
    </w:tbl>
    <w:p w14:paraId="543EC9DB" w14:textId="77777777" w:rsidR="00D32CA2" w:rsidRDefault="00D32CA2">
      <w:pPr>
        <w:rPr>
          <w:rFonts w:cs="Arial"/>
          <w:b/>
          <w:color w:val="1F4E79" w:themeColor="accent1" w:themeShade="80"/>
          <w:szCs w:val="18"/>
        </w:rPr>
      </w:pPr>
    </w:p>
    <w:p w14:paraId="07D2BA97" w14:textId="77777777" w:rsidR="00D32CA2" w:rsidRPr="00662308" w:rsidRDefault="00D32CA2" w:rsidP="005C6C53">
      <w:pPr>
        <w:keepNext/>
        <w:keepLines/>
        <w:spacing w:after="40"/>
        <w:rPr>
          <w:rFonts w:cs="Arial"/>
          <w:b/>
          <w:color w:val="1F4E79" w:themeColor="accent1" w:themeShade="80"/>
          <w:szCs w:val="18"/>
        </w:rPr>
      </w:pPr>
      <w:r w:rsidRPr="00662308">
        <w:rPr>
          <w:rFonts w:cs="Arial"/>
          <w:b/>
          <w:color w:val="1F4E79" w:themeColor="accent1" w:themeShade="80"/>
          <w:szCs w:val="18"/>
        </w:rPr>
        <w:t>f) Expected Realization</w:t>
      </w:r>
    </w:p>
    <w:p w14:paraId="3A4CF924" w14:textId="77777777" w:rsidR="00D32CA2" w:rsidRPr="00FF3D4B" w:rsidRDefault="00D32CA2" w:rsidP="005C6C53">
      <w:pPr>
        <w:keepNext/>
        <w:keepLines/>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D32CA2" w:rsidRPr="00786B75" w14:paraId="6BFBFD50" w14:textId="77777777" w:rsidTr="005C6C53">
        <w:trPr>
          <w:trHeight w:val="238"/>
        </w:trPr>
        <w:tc>
          <w:tcPr>
            <w:tcW w:w="3094" w:type="dxa"/>
            <w:tcBorders>
              <w:top w:val="single" w:sz="2" w:space="0" w:color="1F4E79" w:themeColor="accent1" w:themeShade="80"/>
              <w:bottom w:val="nil"/>
            </w:tcBorders>
            <w:shd w:val="clear" w:color="auto" w:fill="auto"/>
          </w:tcPr>
          <w:p w14:paraId="35FE9C17" w14:textId="77777777" w:rsidR="00D32CA2" w:rsidRPr="00786B75" w:rsidRDefault="00D32CA2" w:rsidP="005C6C53">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03B6F92C" w14:textId="77777777" w:rsidR="00D32CA2" w:rsidRPr="00786B75" w:rsidRDefault="00D32CA2" w:rsidP="005C6C53">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1D81C628" w14:textId="77777777" w:rsidR="00D32CA2" w:rsidRPr="00775513" w:rsidRDefault="00D32CA2" w:rsidP="005C6C53">
            <w:pPr>
              <w:keepNext/>
              <w:keepLines/>
              <w:spacing w:after="0"/>
              <w:jc w:val="center"/>
              <w:rPr>
                <w:rFonts w:cs="Arial"/>
                <w:b/>
                <w:sz w:val="14"/>
                <w:szCs w:val="18"/>
              </w:rPr>
            </w:pPr>
            <w:r w:rsidRPr="00775513">
              <w:rPr>
                <w:rFonts w:cs="Arial"/>
                <w:b/>
                <w:sz w:val="14"/>
                <w:szCs w:val="18"/>
              </w:rPr>
              <w:t>Parent</w:t>
            </w:r>
          </w:p>
        </w:tc>
        <w:tc>
          <w:tcPr>
            <w:tcW w:w="283" w:type="dxa"/>
            <w:tcBorders>
              <w:top w:val="single" w:sz="2" w:space="0" w:color="1F4E79" w:themeColor="accent1" w:themeShade="80"/>
              <w:bottom w:val="nil"/>
            </w:tcBorders>
            <w:shd w:val="clear" w:color="auto" w:fill="auto"/>
          </w:tcPr>
          <w:p w14:paraId="169BB6B7" w14:textId="77777777" w:rsidR="00D32CA2" w:rsidRPr="00775513" w:rsidRDefault="00D32CA2" w:rsidP="005C6C53">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8EAADB" w:themeColor="accent5" w:themeTint="99"/>
            </w:tcBorders>
            <w:shd w:val="clear" w:color="auto" w:fill="auto"/>
            <w:vAlign w:val="center"/>
          </w:tcPr>
          <w:p w14:paraId="6EBD3736" w14:textId="77777777" w:rsidR="00D32CA2" w:rsidRPr="00775513" w:rsidRDefault="00D32CA2" w:rsidP="005C6C53">
            <w:pPr>
              <w:keepNext/>
              <w:keepLines/>
              <w:spacing w:after="0"/>
              <w:jc w:val="center"/>
              <w:rPr>
                <w:rFonts w:cs="Arial"/>
                <w:b/>
                <w:szCs w:val="18"/>
              </w:rPr>
            </w:pPr>
            <w:r w:rsidRPr="00775513">
              <w:rPr>
                <w:rFonts w:cs="Arial"/>
                <w:b/>
                <w:sz w:val="14"/>
                <w:szCs w:val="18"/>
              </w:rPr>
              <w:t>Consolidated</w:t>
            </w:r>
          </w:p>
        </w:tc>
      </w:tr>
      <w:tr w:rsidR="00D32CA2" w:rsidRPr="00786B75" w14:paraId="2B64EAAC" w14:textId="77777777" w:rsidTr="005C6C53">
        <w:trPr>
          <w:trHeight w:val="238"/>
        </w:trPr>
        <w:tc>
          <w:tcPr>
            <w:tcW w:w="3094" w:type="dxa"/>
            <w:tcBorders>
              <w:top w:val="nil"/>
              <w:bottom w:val="single" w:sz="2" w:space="0" w:color="1F4E79" w:themeColor="accent1" w:themeShade="80"/>
            </w:tcBorders>
            <w:shd w:val="clear" w:color="auto" w:fill="auto"/>
          </w:tcPr>
          <w:p w14:paraId="3D31D914" w14:textId="77777777" w:rsidR="00D32CA2" w:rsidRPr="00786B75" w:rsidRDefault="00D32CA2" w:rsidP="005C6C53">
            <w:pPr>
              <w:pStyle w:val="08-Tabelageral"/>
              <w:rPr>
                <w:rFonts w:cs="Arial"/>
                <w:b/>
              </w:rPr>
            </w:pPr>
          </w:p>
        </w:tc>
        <w:tc>
          <w:tcPr>
            <w:tcW w:w="604" w:type="dxa"/>
            <w:tcBorders>
              <w:top w:val="nil"/>
              <w:bottom w:val="single" w:sz="2" w:space="0" w:color="1F4E79" w:themeColor="accent1" w:themeShade="80"/>
            </w:tcBorders>
            <w:shd w:val="clear" w:color="auto" w:fill="auto"/>
          </w:tcPr>
          <w:p w14:paraId="3C61A736" w14:textId="77777777" w:rsidR="00D32CA2" w:rsidRPr="00786B75" w:rsidRDefault="00D32CA2" w:rsidP="005C6C53">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09589F62" w14:textId="77777777" w:rsidR="00D32CA2" w:rsidRPr="00786B75" w:rsidRDefault="00D32CA2" w:rsidP="005C6C53">
            <w:pPr>
              <w:pStyle w:val="08-Tabelageral"/>
              <w:rPr>
                <w:rFonts w:cs="Arial"/>
                <w:b/>
              </w:rPr>
            </w:pPr>
            <w:r>
              <w:rPr>
                <w:rFonts w:cs="Arial"/>
                <w:b/>
              </w:rPr>
              <w:t>Non Value</w:t>
            </w:r>
          </w:p>
        </w:tc>
        <w:tc>
          <w:tcPr>
            <w:tcW w:w="1412" w:type="dxa"/>
            <w:tcBorders>
              <w:top w:val="single" w:sz="2" w:space="0" w:color="1F4E79" w:themeColor="accent1" w:themeShade="80"/>
              <w:bottom w:val="single" w:sz="2" w:space="0" w:color="1F4E79" w:themeColor="accent1" w:themeShade="80"/>
            </w:tcBorders>
            <w:shd w:val="clear" w:color="auto" w:fill="auto"/>
          </w:tcPr>
          <w:p w14:paraId="27E72122" w14:textId="77777777" w:rsidR="00D32CA2" w:rsidRPr="00786B75" w:rsidRDefault="00D32CA2" w:rsidP="005C6C53">
            <w:pPr>
              <w:pStyle w:val="08-Tabelageral"/>
              <w:rPr>
                <w:rFonts w:cs="Arial"/>
                <w:b/>
              </w:rPr>
            </w:pPr>
            <w:r>
              <w:rPr>
                <w:rFonts w:cs="Arial"/>
                <w:b/>
              </w:rPr>
              <w:t>Present Value</w:t>
            </w:r>
          </w:p>
        </w:tc>
        <w:tc>
          <w:tcPr>
            <w:tcW w:w="283" w:type="dxa"/>
            <w:tcBorders>
              <w:top w:val="nil"/>
              <w:bottom w:val="single" w:sz="2" w:space="0" w:color="1F4E79" w:themeColor="accent1" w:themeShade="80"/>
            </w:tcBorders>
            <w:shd w:val="clear" w:color="auto" w:fill="auto"/>
          </w:tcPr>
          <w:p w14:paraId="68EEE779" w14:textId="77777777" w:rsidR="00D32CA2" w:rsidRPr="00786B75" w:rsidRDefault="00D32CA2" w:rsidP="005C6C53">
            <w:pPr>
              <w:pStyle w:val="08-Tabelageral"/>
              <w:rPr>
                <w:rFonts w:cs="Arial"/>
                <w:b/>
              </w:rPr>
            </w:pPr>
          </w:p>
        </w:tc>
        <w:tc>
          <w:tcPr>
            <w:tcW w:w="1417" w:type="dxa"/>
            <w:tcBorders>
              <w:top w:val="single" w:sz="2" w:space="0" w:color="8EAADB" w:themeColor="accent5" w:themeTint="99"/>
              <w:bottom w:val="single" w:sz="2" w:space="0" w:color="1F4E79" w:themeColor="accent1" w:themeShade="80"/>
            </w:tcBorders>
            <w:shd w:val="clear" w:color="auto" w:fill="auto"/>
          </w:tcPr>
          <w:p w14:paraId="3032E9CB" w14:textId="77777777" w:rsidR="00D32CA2" w:rsidRPr="00786B75" w:rsidRDefault="00D32CA2" w:rsidP="005C6C53">
            <w:pPr>
              <w:pStyle w:val="08-Tabelageral"/>
              <w:rPr>
                <w:rFonts w:cs="Arial"/>
                <w:b/>
              </w:rPr>
            </w:pPr>
            <w:r w:rsidRPr="00786B75">
              <w:rPr>
                <w:rFonts w:cs="Arial"/>
                <w:b/>
              </w:rPr>
              <w:t>Valor Nominal</w:t>
            </w:r>
          </w:p>
        </w:tc>
        <w:tc>
          <w:tcPr>
            <w:tcW w:w="1418" w:type="dxa"/>
            <w:tcBorders>
              <w:top w:val="single" w:sz="2" w:space="0" w:color="8EAADB" w:themeColor="accent5" w:themeTint="99"/>
              <w:bottom w:val="single" w:sz="2" w:space="0" w:color="1F4E79" w:themeColor="accent1" w:themeShade="80"/>
            </w:tcBorders>
            <w:shd w:val="clear" w:color="auto" w:fill="auto"/>
          </w:tcPr>
          <w:p w14:paraId="2C3FEC9C" w14:textId="77777777" w:rsidR="00D32CA2" w:rsidRPr="00786B75" w:rsidRDefault="00D32CA2" w:rsidP="005C6C53">
            <w:pPr>
              <w:pStyle w:val="08-Tabelageral"/>
              <w:rPr>
                <w:rFonts w:cs="Arial"/>
                <w:b/>
              </w:rPr>
            </w:pPr>
            <w:r w:rsidRPr="00786B75">
              <w:rPr>
                <w:rFonts w:cs="Arial"/>
                <w:b/>
              </w:rPr>
              <w:t>Valor Presente</w:t>
            </w:r>
          </w:p>
        </w:tc>
      </w:tr>
      <w:tr w:rsidR="00D32CA2" w:rsidRPr="00786B75" w14:paraId="6FBD80E7" w14:textId="77777777" w:rsidTr="005C6C53">
        <w:trPr>
          <w:trHeight w:val="238"/>
        </w:trPr>
        <w:tc>
          <w:tcPr>
            <w:tcW w:w="3094" w:type="dxa"/>
            <w:tcBorders>
              <w:top w:val="single" w:sz="2" w:space="0" w:color="1F4E79" w:themeColor="accent1" w:themeShade="80"/>
            </w:tcBorders>
            <w:shd w:val="clear" w:color="auto" w:fill="auto"/>
          </w:tcPr>
          <w:p w14:paraId="598BA5B2" w14:textId="77777777" w:rsidR="00D32CA2" w:rsidRPr="00786B75" w:rsidRDefault="00D32CA2" w:rsidP="005C6C53">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2</w:t>
            </w:r>
          </w:p>
        </w:tc>
        <w:tc>
          <w:tcPr>
            <w:tcW w:w="604" w:type="dxa"/>
            <w:tcBorders>
              <w:top w:val="single" w:sz="2" w:space="0" w:color="1F4E79" w:themeColor="accent1" w:themeShade="80"/>
            </w:tcBorders>
            <w:shd w:val="clear" w:color="auto" w:fill="auto"/>
          </w:tcPr>
          <w:p w14:paraId="5D607601" w14:textId="77777777" w:rsidR="00D32CA2" w:rsidRPr="00786B75" w:rsidRDefault="00D32CA2" w:rsidP="005C6C53">
            <w:pPr>
              <w:pStyle w:val="08-Tabelageral"/>
              <w:ind w:left="113"/>
              <w:jc w:val="center"/>
              <w:rPr>
                <w:rFonts w:cs="Arial"/>
                <w:szCs w:val="14"/>
              </w:rPr>
            </w:pPr>
          </w:p>
        </w:tc>
        <w:tc>
          <w:tcPr>
            <w:tcW w:w="1411" w:type="dxa"/>
            <w:tcBorders>
              <w:top w:val="single" w:sz="2" w:space="0" w:color="1F4E79" w:themeColor="accent1" w:themeShade="80"/>
            </w:tcBorders>
            <w:shd w:val="clear" w:color="auto" w:fill="auto"/>
          </w:tcPr>
          <w:p w14:paraId="589BE41F" w14:textId="77777777" w:rsidR="00D32CA2" w:rsidRPr="00786B75" w:rsidRDefault="00D32CA2" w:rsidP="005C6C53">
            <w:pPr>
              <w:pStyle w:val="08-Tabelageral"/>
              <w:ind w:left="113"/>
              <w:rPr>
                <w:rFonts w:cs="Arial"/>
                <w:szCs w:val="14"/>
              </w:rPr>
            </w:pPr>
            <w:r>
              <w:rPr>
                <w:rFonts w:cs="Arial"/>
                <w:szCs w:val="14"/>
              </w:rPr>
              <w:t>10</w:t>
            </w:r>
          </w:p>
        </w:tc>
        <w:tc>
          <w:tcPr>
            <w:tcW w:w="1412" w:type="dxa"/>
            <w:tcBorders>
              <w:top w:val="single" w:sz="2" w:space="0" w:color="1F4E79" w:themeColor="accent1" w:themeShade="80"/>
            </w:tcBorders>
            <w:shd w:val="clear" w:color="auto" w:fill="auto"/>
          </w:tcPr>
          <w:p w14:paraId="6F8B5858" w14:textId="77777777" w:rsidR="00D32CA2" w:rsidRPr="00786B75" w:rsidRDefault="00D32CA2" w:rsidP="005C6C53">
            <w:pPr>
              <w:pStyle w:val="08-Tabelageral"/>
              <w:rPr>
                <w:rFonts w:cs="Arial"/>
              </w:rPr>
            </w:pPr>
            <w:r>
              <w:rPr>
                <w:rFonts w:cs="Arial"/>
              </w:rPr>
              <w:t>8</w:t>
            </w:r>
          </w:p>
        </w:tc>
        <w:tc>
          <w:tcPr>
            <w:tcW w:w="283" w:type="dxa"/>
            <w:tcBorders>
              <w:top w:val="single" w:sz="2" w:space="0" w:color="1F4E79" w:themeColor="accent1" w:themeShade="80"/>
            </w:tcBorders>
            <w:shd w:val="clear" w:color="auto" w:fill="auto"/>
          </w:tcPr>
          <w:p w14:paraId="4FC91510" w14:textId="77777777" w:rsidR="00D32CA2" w:rsidRPr="00786B75" w:rsidRDefault="00D32CA2" w:rsidP="005C6C53">
            <w:pPr>
              <w:pStyle w:val="08-Tabelageral"/>
              <w:ind w:left="113"/>
              <w:rPr>
                <w:rFonts w:cs="Arial"/>
                <w:szCs w:val="14"/>
              </w:rPr>
            </w:pPr>
          </w:p>
        </w:tc>
        <w:tc>
          <w:tcPr>
            <w:tcW w:w="1417" w:type="dxa"/>
            <w:tcBorders>
              <w:top w:val="single" w:sz="2" w:space="0" w:color="1F4E79" w:themeColor="accent1" w:themeShade="80"/>
            </w:tcBorders>
            <w:shd w:val="clear" w:color="auto" w:fill="auto"/>
          </w:tcPr>
          <w:p w14:paraId="7039F2A2" w14:textId="77777777" w:rsidR="00D32CA2" w:rsidRPr="00786B75" w:rsidRDefault="00D32CA2" w:rsidP="005C6C53">
            <w:pPr>
              <w:pStyle w:val="08-Tabelageral"/>
              <w:ind w:left="113"/>
              <w:rPr>
                <w:rFonts w:cs="Arial"/>
                <w:szCs w:val="14"/>
              </w:rPr>
            </w:pPr>
            <w:r>
              <w:rPr>
                <w:rFonts w:cs="Arial"/>
                <w:szCs w:val="14"/>
              </w:rPr>
              <w:t>10</w:t>
            </w:r>
          </w:p>
        </w:tc>
        <w:tc>
          <w:tcPr>
            <w:tcW w:w="1418" w:type="dxa"/>
            <w:tcBorders>
              <w:top w:val="single" w:sz="2" w:space="0" w:color="1F4E79" w:themeColor="accent1" w:themeShade="80"/>
            </w:tcBorders>
            <w:shd w:val="clear" w:color="auto" w:fill="auto"/>
          </w:tcPr>
          <w:p w14:paraId="7A1E194C" w14:textId="77777777" w:rsidR="00D32CA2" w:rsidRPr="00786B75" w:rsidRDefault="00D32CA2" w:rsidP="005C6C53">
            <w:pPr>
              <w:pStyle w:val="08-Tabelageral"/>
              <w:rPr>
                <w:rFonts w:cs="Arial"/>
              </w:rPr>
            </w:pPr>
            <w:r>
              <w:rPr>
                <w:rFonts w:cs="Arial"/>
              </w:rPr>
              <w:t>8</w:t>
            </w:r>
          </w:p>
        </w:tc>
      </w:tr>
      <w:tr w:rsidR="00D32CA2" w:rsidRPr="00786B75" w14:paraId="4FCB7E5A" w14:textId="77777777" w:rsidTr="005C6C53">
        <w:trPr>
          <w:trHeight w:val="238"/>
        </w:trPr>
        <w:tc>
          <w:tcPr>
            <w:tcW w:w="3094" w:type="dxa"/>
            <w:shd w:val="clear" w:color="auto" w:fill="auto"/>
          </w:tcPr>
          <w:p w14:paraId="54070757" w14:textId="77777777" w:rsidR="00D32CA2" w:rsidRPr="00786B75" w:rsidRDefault="00D32CA2" w:rsidP="005C6C53">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3</w:t>
            </w:r>
          </w:p>
        </w:tc>
        <w:tc>
          <w:tcPr>
            <w:tcW w:w="604" w:type="dxa"/>
            <w:shd w:val="clear" w:color="auto" w:fill="auto"/>
          </w:tcPr>
          <w:p w14:paraId="2CB18453" w14:textId="77777777" w:rsidR="00D32CA2" w:rsidRPr="00786B75" w:rsidRDefault="00D32CA2" w:rsidP="005C6C53">
            <w:pPr>
              <w:pStyle w:val="08-Tabelageral"/>
              <w:ind w:left="113"/>
              <w:jc w:val="center"/>
              <w:rPr>
                <w:rFonts w:cs="Arial"/>
                <w:szCs w:val="14"/>
              </w:rPr>
            </w:pPr>
          </w:p>
        </w:tc>
        <w:tc>
          <w:tcPr>
            <w:tcW w:w="1411" w:type="dxa"/>
            <w:shd w:val="clear" w:color="auto" w:fill="auto"/>
          </w:tcPr>
          <w:p w14:paraId="312E3753" w14:textId="77777777" w:rsidR="00D32CA2" w:rsidRPr="00786B75" w:rsidRDefault="00D32CA2" w:rsidP="005C6C53">
            <w:pPr>
              <w:pStyle w:val="08-Tabelageral"/>
              <w:ind w:left="113"/>
              <w:rPr>
                <w:rFonts w:cs="Arial"/>
                <w:szCs w:val="14"/>
              </w:rPr>
            </w:pPr>
            <w:r>
              <w:rPr>
                <w:rFonts w:cs="Arial"/>
                <w:szCs w:val="14"/>
              </w:rPr>
              <w:t>--</w:t>
            </w:r>
          </w:p>
        </w:tc>
        <w:tc>
          <w:tcPr>
            <w:tcW w:w="1412" w:type="dxa"/>
            <w:shd w:val="clear" w:color="auto" w:fill="auto"/>
          </w:tcPr>
          <w:p w14:paraId="550D3674" w14:textId="77777777" w:rsidR="00D32CA2" w:rsidRPr="00786B75" w:rsidRDefault="00D32CA2" w:rsidP="005C6C53">
            <w:pPr>
              <w:pStyle w:val="08-Tabelageral"/>
              <w:rPr>
                <w:rFonts w:cs="Arial"/>
              </w:rPr>
            </w:pPr>
            <w:r>
              <w:rPr>
                <w:rFonts w:cs="Arial"/>
              </w:rPr>
              <w:t>--</w:t>
            </w:r>
          </w:p>
        </w:tc>
        <w:tc>
          <w:tcPr>
            <w:tcW w:w="283" w:type="dxa"/>
            <w:shd w:val="clear" w:color="auto" w:fill="auto"/>
          </w:tcPr>
          <w:p w14:paraId="76EEEF08" w14:textId="77777777" w:rsidR="00D32CA2" w:rsidRPr="00786B75" w:rsidRDefault="00D32CA2" w:rsidP="005C6C53">
            <w:pPr>
              <w:pStyle w:val="08-Tabelageral"/>
              <w:ind w:left="113"/>
              <w:rPr>
                <w:rFonts w:cs="Arial"/>
                <w:szCs w:val="14"/>
              </w:rPr>
            </w:pPr>
          </w:p>
        </w:tc>
        <w:tc>
          <w:tcPr>
            <w:tcW w:w="1417" w:type="dxa"/>
            <w:shd w:val="clear" w:color="auto" w:fill="auto"/>
          </w:tcPr>
          <w:p w14:paraId="4754FF84" w14:textId="77777777" w:rsidR="00D32CA2" w:rsidRPr="00786B75" w:rsidRDefault="00D32CA2" w:rsidP="005C6C53">
            <w:pPr>
              <w:pStyle w:val="08-Tabelageral"/>
              <w:ind w:left="113"/>
              <w:rPr>
                <w:rFonts w:cs="Arial"/>
                <w:szCs w:val="14"/>
              </w:rPr>
            </w:pPr>
            <w:r>
              <w:rPr>
                <w:rFonts w:cs="Arial"/>
                <w:szCs w:val="14"/>
              </w:rPr>
              <w:t>32,058</w:t>
            </w:r>
          </w:p>
        </w:tc>
        <w:tc>
          <w:tcPr>
            <w:tcW w:w="1418" w:type="dxa"/>
            <w:shd w:val="clear" w:color="auto" w:fill="auto"/>
          </w:tcPr>
          <w:p w14:paraId="22DB3D4D" w14:textId="77777777" w:rsidR="00D32CA2" w:rsidRPr="00786B75" w:rsidRDefault="00D32CA2" w:rsidP="005C6C53">
            <w:pPr>
              <w:pStyle w:val="08-Tabelageral"/>
              <w:rPr>
                <w:rFonts w:cs="Arial"/>
              </w:rPr>
            </w:pPr>
            <w:r>
              <w:rPr>
                <w:rFonts w:cs="Arial"/>
              </w:rPr>
              <w:t>24,741</w:t>
            </w:r>
          </w:p>
        </w:tc>
      </w:tr>
      <w:tr w:rsidR="00D32CA2" w:rsidRPr="00786B75" w14:paraId="22249455" w14:textId="77777777" w:rsidTr="005C6C53">
        <w:trPr>
          <w:trHeight w:val="238"/>
        </w:trPr>
        <w:tc>
          <w:tcPr>
            <w:tcW w:w="3094" w:type="dxa"/>
            <w:shd w:val="clear" w:color="auto" w:fill="auto"/>
          </w:tcPr>
          <w:p w14:paraId="4CBB1232" w14:textId="77777777" w:rsidR="00D32CA2" w:rsidRPr="00786B75" w:rsidRDefault="00D32CA2" w:rsidP="005C6C53">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4</w:t>
            </w:r>
          </w:p>
        </w:tc>
        <w:tc>
          <w:tcPr>
            <w:tcW w:w="604" w:type="dxa"/>
            <w:shd w:val="clear" w:color="auto" w:fill="auto"/>
          </w:tcPr>
          <w:p w14:paraId="3FB5D74A" w14:textId="77777777" w:rsidR="00D32CA2" w:rsidRPr="00786B75" w:rsidRDefault="00D32CA2" w:rsidP="005C6C53">
            <w:pPr>
              <w:pStyle w:val="08-Tabelageral"/>
              <w:ind w:left="113"/>
              <w:jc w:val="center"/>
              <w:rPr>
                <w:rFonts w:cs="Arial"/>
                <w:szCs w:val="14"/>
              </w:rPr>
            </w:pPr>
          </w:p>
        </w:tc>
        <w:tc>
          <w:tcPr>
            <w:tcW w:w="1411" w:type="dxa"/>
            <w:shd w:val="clear" w:color="auto" w:fill="auto"/>
          </w:tcPr>
          <w:p w14:paraId="3E110487" w14:textId="77777777" w:rsidR="00D32CA2" w:rsidRPr="00786B75" w:rsidRDefault="00D32CA2" w:rsidP="005C6C53">
            <w:pPr>
              <w:pStyle w:val="08-Tabelageral"/>
              <w:ind w:left="113"/>
              <w:rPr>
                <w:rFonts w:cs="Arial"/>
                <w:szCs w:val="14"/>
              </w:rPr>
            </w:pPr>
            <w:r>
              <w:rPr>
                <w:rFonts w:cs="Arial"/>
                <w:szCs w:val="14"/>
              </w:rPr>
              <w:t>--</w:t>
            </w:r>
          </w:p>
        </w:tc>
        <w:tc>
          <w:tcPr>
            <w:tcW w:w="1412" w:type="dxa"/>
            <w:shd w:val="clear" w:color="auto" w:fill="auto"/>
          </w:tcPr>
          <w:p w14:paraId="2DE7964C" w14:textId="77777777" w:rsidR="00D32CA2" w:rsidRPr="00786B75" w:rsidRDefault="00D32CA2" w:rsidP="005C6C53">
            <w:pPr>
              <w:pStyle w:val="08-Tabelageral"/>
              <w:rPr>
                <w:rFonts w:cs="Arial"/>
              </w:rPr>
            </w:pPr>
            <w:r>
              <w:rPr>
                <w:rFonts w:cs="Arial"/>
              </w:rPr>
              <w:t>--</w:t>
            </w:r>
          </w:p>
        </w:tc>
        <w:tc>
          <w:tcPr>
            <w:tcW w:w="283" w:type="dxa"/>
            <w:shd w:val="clear" w:color="auto" w:fill="auto"/>
          </w:tcPr>
          <w:p w14:paraId="287DA0A0" w14:textId="77777777" w:rsidR="00D32CA2" w:rsidRPr="00786B75" w:rsidRDefault="00D32CA2" w:rsidP="005C6C53">
            <w:pPr>
              <w:pStyle w:val="08-Tabelageral"/>
              <w:ind w:left="113"/>
              <w:rPr>
                <w:rFonts w:cs="Arial"/>
                <w:szCs w:val="14"/>
              </w:rPr>
            </w:pPr>
          </w:p>
        </w:tc>
        <w:tc>
          <w:tcPr>
            <w:tcW w:w="1417" w:type="dxa"/>
            <w:shd w:val="clear" w:color="auto" w:fill="auto"/>
          </w:tcPr>
          <w:p w14:paraId="7687EABF" w14:textId="77777777" w:rsidR="00D32CA2" w:rsidRPr="00786B75" w:rsidRDefault="00D32CA2" w:rsidP="005C6C53">
            <w:pPr>
              <w:pStyle w:val="08-Tabelageral"/>
              <w:ind w:left="113"/>
              <w:rPr>
                <w:rFonts w:cs="Arial"/>
                <w:szCs w:val="14"/>
              </w:rPr>
            </w:pPr>
            <w:r>
              <w:rPr>
                <w:rFonts w:cs="Arial"/>
                <w:szCs w:val="14"/>
              </w:rPr>
              <w:t>--</w:t>
            </w:r>
          </w:p>
        </w:tc>
        <w:tc>
          <w:tcPr>
            <w:tcW w:w="1418" w:type="dxa"/>
            <w:shd w:val="clear" w:color="auto" w:fill="auto"/>
          </w:tcPr>
          <w:p w14:paraId="57458C4F" w14:textId="77777777" w:rsidR="00D32CA2" w:rsidRPr="00786B75" w:rsidRDefault="00D32CA2" w:rsidP="005C6C53">
            <w:pPr>
              <w:pStyle w:val="08-Tabelageral"/>
              <w:rPr>
                <w:rFonts w:cs="Arial"/>
              </w:rPr>
            </w:pPr>
            <w:r>
              <w:rPr>
                <w:rFonts w:cs="Arial"/>
              </w:rPr>
              <w:t>--</w:t>
            </w:r>
          </w:p>
        </w:tc>
      </w:tr>
      <w:tr w:rsidR="00D32CA2" w:rsidRPr="00786B75" w14:paraId="045A0C78" w14:textId="77777777" w:rsidTr="005C6C53">
        <w:trPr>
          <w:trHeight w:val="238"/>
        </w:trPr>
        <w:tc>
          <w:tcPr>
            <w:tcW w:w="3094" w:type="dxa"/>
            <w:shd w:val="clear" w:color="auto" w:fill="auto"/>
          </w:tcPr>
          <w:p w14:paraId="705B4E5A" w14:textId="77777777" w:rsidR="00D32CA2" w:rsidRPr="00786B75" w:rsidRDefault="00D32CA2" w:rsidP="005C6C53">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5</w:t>
            </w:r>
          </w:p>
        </w:tc>
        <w:tc>
          <w:tcPr>
            <w:tcW w:w="604" w:type="dxa"/>
            <w:shd w:val="clear" w:color="auto" w:fill="auto"/>
          </w:tcPr>
          <w:p w14:paraId="79D9CBDA" w14:textId="77777777" w:rsidR="00D32CA2" w:rsidRPr="00786B75" w:rsidRDefault="00D32CA2" w:rsidP="005C6C53">
            <w:pPr>
              <w:pStyle w:val="08-Tabelageral"/>
              <w:ind w:left="113"/>
              <w:jc w:val="center"/>
              <w:rPr>
                <w:rFonts w:cs="Arial"/>
                <w:szCs w:val="14"/>
              </w:rPr>
            </w:pPr>
          </w:p>
        </w:tc>
        <w:tc>
          <w:tcPr>
            <w:tcW w:w="1411" w:type="dxa"/>
            <w:shd w:val="clear" w:color="auto" w:fill="auto"/>
          </w:tcPr>
          <w:p w14:paraId="336E5F76" w14:textId="77777777" w:rsidR="00D32CA2" w:rsidRPr="00786B75" w:rsidRDefault="00D32CA2" w:rsidP="005C6C53">
            <w:pPr>
              <w:pStyle w:val="08-Tabelageral"/>
              <w:ind w:left="113"/>
              <w:rPr>
                <w:rFonts w:cs="Arial"/>
                <w:szCs w:val="14"/>
              </w:rPr>
            </w:pPr>
            <w:r>
              <w:rPr>
                <w:rFonts w:cs="Arial"/>
                <w:szCs w:val="14"/>
              </w:rPr>
              <w:t>--</w:t>
            </w:r>
          </w:p>
        </w:tc>
        <w:tc>
          <w:tcPr>
            <w:tcW w:w="1412" w:type="dxa"/>
            <w:shd w:val="clear" w:color="auto" w:fill="auto"/>
          </w:tcPr>
          <w:p w14:paraId="2C50EFAF" w14:textId="77777777" w:rsidR="00D32CA2" w:rsidRPr="00786B75" w:rsidRDefault="00D32CA2" w:rsidP="005C6C53">
            <w:pPr>
              <w:pStyle w:val="08-Tabelageral"/>
              <w:rPr>
                <w:rFonts w:cs="Arial"/>
              </w:rPr>
            </w:pPr>
            <w:r>
              <w:rPr>
                <w:rFonts w:cs="Arial"/>
              </w:rPr>
              <w:t>--</w:t>
            </w:r>
          </w:p>
        </w:tc>
        <w:tc>
          <w:tcPr>
            <w:tcW w:w="283" w:type="dxa"/>
            <w:shd w:val="clear" w:color="auto" w:fill="auto"/>
          </w:tcPr>
          <w:p w14:paraId="3807E0CB" w14:textId="77777777" w:rsidR="00D32CA2" w:rsidRPr="00786B75" w:rsidRDefault="00D32CA2" w:rsidP="005C6C53">
            <w:pPr>
              <w:pStyle w:val="08-Tabelageral"/>
              <w:ind w:left="113"/>
              <w:rPr>
                <w:rFonts w:cs="Arial"/>
                <w:szCs w:val="14"/>
              </w:rPr>
            </w:pPr>
          </w:p>
        </w:tc>
        <w:tc>
          <w:tcPr>
            <w:tcW w:w="1417" w:type="dxa"/>
            <w:shd w:val="clear" w:color="auto" w:fill="auto"/>
          </w:tcPr>
          <w:p w14:paraId="2147ABE2" w14:textId="77777777" w:rsidR="00D32CA2" w:rsidRPr="00786B75" w:rsidRDefault="00D32CA2" w:rsidP="005C6C53">
            <w:pPr>
              <w:pStyle w:val="08-Tabelageral"/>
              <w:ind w:left="113"/>
              <w:rPr>
                <w:rFonts w:cs="Arial"/>
                <w:szCs w:val="14"/>
              </w:rPr>
            </w:pPr>
            <w:r>
              <w:rPr>
                <w:rFonts w:cs="Arial"/>
                <w:szCs w:val="14"/>
              </w:rPr>
              <w:t>--</w:t>
            </w:r>
          </w:p>
        </w:tc>
        <w:tc>
          <w:tcPr>
            <w:tcW w:w="1418" w:type="dxa"/>
            <w:shd w:val="clear" w:color="auto" w:fill="auto"/>
          </w:tcPr>
          <w:p w14:paraId="5599B24D" w14:textId="77777777" w:rsidR="00D32CA2" w:rsidRPr="00786B75" w:rsidRDefault="00D32CA2" w:rsidP="005C6C53">
            <w:pPr>
              <w:pStyle w:val="08-Tabelageral"/>
              <w:rPr>
                <w:rFonts w:cs="Arial"/>
              </w:rPr>
            </w:pPr>
            <w:r>
              <w:rPr>
                <w:rFonts w:cs="Arial"/>
              </w:rPr>
              <w:t>--</w:t>
            </w:r>
          </w:p>
        </w:tc>
      </w:tr>
      <w:tr w:rsidR="00D32CA2" w:rsidRPr="00786B75" w14:paraId="6D1CCBE0" w14:textId="77777777" w:rsidTr="005C6C53">
        <w:trPr>
          <w:trHeight w:val="238"/>
        </w:trPr>
        <w:tc>
          <w:tcPr>
            <w:tcW w:w="3094" w:type="dxa"/>
            <w:shd w:val="clear" w:color="auto" w:fill="auto"/>
          </w:tcPr>
          <w:p w14:paraId="0D9CF891" w14:textId="77777777" w:rsidR="00D32CA2" w:rsidRPr="00786B75" w:rsidRDefault="00D32CA2" w:rsidP="005C6C53">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6</w:t>
            </w:r>
          </w:p>
        </w:tc>
        <w:tc>
          <w:tcPr>
            <w:tcW w:w="604" w:type="dxa"/>
            <w:shd w:val="clear" w:color="auto" w:fill="auto"/>
          </w:tcPr>
          <w:p w14:paraId="59F88327" w14:textId="77777777" w:rsidR="00D32CA2" w:rsidRPr="00786B75" w:rsidRDefault="00D32CA2" w:rsidP="005C6C53">
            <w:pPr>
              <w:pStyle w:val="08-Tabelageral"/>
              <w:ind w:left="113"/>
              <w:jc w:val="center"/>
              <w:rPr>
                <w:rFonts w:cs="Arial"/>
                <w:szCs w:val="14"/>
              </w:rPr>
            </w:pPr>
          </w:p>
        </w:tc>
        <w:tc>
          <w:tcPr>
            <w:tcW w:w="1411" w:type="dxa"/>
            <w:shd w:val="clear" w:color="auto" w:fill="auto"/>
          </w:tcPr>
          <w:p w14:paraId="2DCC5D04" w14:textId="77777777" w:rsidR="00D32CA2" w:rsidRPr="00786B75" w:rsidRDefault="00D32CA2" w:rsidP="005C6C53">
            <w:pPr>
              <w:pStyle w:val="08-Tabelageral"/>
              <w:ind w:left="113"/>
              <w:rPr>
                <w:rFonts w:cs="Arial"/>
                <w:szCs w:val="14"/>
              </w:rPr>
            </w:pPr>
            <w:r>
              <w:rPr>
                <w:rFonts w:cs="Arial"/>
                <w:szCs w:val="14"/>
              </w:rPr>
              <w:t>--</w:t>
            </w:r>
          </w:p>
        </w:tc>
        <w:tc>
          <w:tcPr>
            <w:tcW w:w="1412" w:type="dxa"/>
            <w:shd w:val="clear" w:color="auto" w:fill="auto"/>
          </w:tcPr>
          <w:p w14:paraId="141920DF" w14:textId="77777777" w:rsidR="00D32CA2" w:rsidRPr="00786B75" w:rsidRDefault="00D32CA2" w:rsidP="005C6C53">
            <w:pPr>
              <w:pStyle w:val="08-Tabelageral"/>
              <w:rPr>
                <w:rFonts w:cs="Arial"/>
              </w:rPr>
            </w:pPr>
            <w:r>
              <w:rPr>
                <w:rFonts w:cs="Arial"/>
              </w:rPr>
              <w:t>--</w:t>
            </w:r>
          </w:p>
        </w:tc>
        <w:tc>
          <w:tcPr>
            <w:tcW w:w="283" w:type="dxa"/>
            <w:shd w:val="clear" w:color="auto" w:fill="auto"/>
          </w:tcPr>
          <w:p w14:paraId="230ECA41" w14:textId="77777777" w:rsidR="00D32CA2" w:rsidRPr="00786B75" w:rsidRDefault="00D32CA2" w:rsidP="005C6C53">
            <w:pPr>
              <w:pStyle w:val="08-Tabelageral"/>
              <w:ind w:left="113"/>
              <w:rPr>
                <w:rFonts w:cs="Arial"/>
                <w:szCs w:val="14"/>
              </w:rPr>
            </w:pPr>
          </w:p>
        </w:tc>
        <w:tc>
          <w:tcPr>
            <w:tcW w:w="1417" w:type="dxa"/>
            <w:shd w:val="clear" w:color="auto" w:fill="auto"/>
          </w:tcPr>
          <w:p w14:paraId="0971DEC8" w14:textId="77777777" w:rsidR="00D32CA2" w:rsidRPr="00786B75" w:rsidRDefault="00D32CA2" w:rsidP="005C6C53">
            <w:pPr>
              <w:pStyle w:val="08-Tabelageral"/>
              <w:ind w:left="113"/>
              <w:rPr>
                <w:rFonts w:cs="Arial"/>
                <w:szCs w:val="14"/>
              </w:rPr>
            </w:pPr>
            <w:r>
              <w:rPr>
                <w:rFonts w:cs="Arial"/>
                <w:szCs w:val="14"/>
              </w:rPr>
              <w:t>--</w:t>
            </w:r>
          </w:p>
        </w:tc>
        <w:tc>
          <w:tcPr>
            <w:tcW w:w="1418" w:type="dxa"/>
            <w:shd w:val="clear" w:color="auto" w:fill="auto"/>
          </w:tcPr>
          <w:p w14:paraId="707C56DA" w14:textId="77777777" w:rsidR="00D32CA2" w:rsidRPr="00786B75" w:rsidRDefault="00D32CA2" w:rsidP="005C6C53">
            <w:pPr>
              <w:pStyle w:val="08-Tabelageral"/>
              <w:rPr>
                <w:rFonts w:cs="Arial"/>
              </w:rPr>
            </w:pPr>
            <w:r>
              <w:rPr>
                <w:rFonts w:cs="Arial"/>
              </w:rPr>
              <w:t>--</w:t>
            </w:r>
          </w:p>
        </w:tc>
      </w:tr>
      <w:tr w:rsidR="00D32CA2" w:rsidRPr="00786B75" w14:paraId="37C85E4E" w14:textId="77777777" w:rsidTr="005C6C53">
        <w:trPr>
          <w:trHeight w:val="238"/>
        </w:trPr>
        <w:tc>
          <w:tcPr>
            <w:tcW w:w="3094" w:type="dxa"/>
            <w:tcBorders>
              <w:bottom w:val="nil"/>
            </w:tcBorders>
            <w:shd w:val="clear" w:color="auto" w:fill="auto"/>
          </w:tcPr>
          <w:p w14:paraId="04C632C3" w14:textId="77777777" w:rsidR="00D32CA2" w:rsidRPr="00786B75" w:rsidRDefault="00D32CA2" w:rsidP="005C6C53">
            <w:pPr>
              <w:pStyle w:val="08-Tabelageral"/>
              <w:ind w:left="113"/>
              <w:jc w:val="left"/>
              <w:rPr>
                <w:rFonts w:cs="Arial"/>
                <w:szCs w:val="14"/>
              </w:rPr>
            </w:pPr>
            <w:r w:rsidRPr="00786B75">
              <w:rPr>
                <w:rFonts w:cs="Arial"/>
                <w:szCs w:val="14"/>
              </w:rPr>
              <w:t>A</w:t>
            </w:r>
            <w:r>
              <w:rPr>
                <w:rFonts w:cs="Arial"/>
                <w:szCs w:val="14"/>
              </w:rPr>
              <w:t>fther</w:t>
            </w:r>
            <w:r w:rsidRPr="00786B75">
              <w:rPr>
                <w:rFonts w:cs="Arial"/>
                <w:szCs w:val="14"/>
              </w:rPr>
              <w:t xml:space="preserve"> 202</w:t>
            </w:r>
            <w:r>
              <w:rPr>
                <w:rFonts w:cs="Arial"/>
                <w:szCs w:val="14"/>
              </w:rPr>
              <w:t>6</w:t>
            </w:r>
          </w:p>
        </w:tc>
        <w:tc>
          <w:tcPr>
            <w:tcW w:w="604" w:type="dxa"/>
            <w:tcBorders>
              <w:bottom w:val="nil"/>
            </w:tcBorders>
            <w:shd w:val="clear" w:color="auto" w:fill="auto"/>
          </w:tcPr>
          <w:p w14:paraId="429602FC" w14:textId="77777777" w:rsidR="00D32CA2" w:rsidRPr="00786B75" w:rsidRDefault="00D32CA2" w:rsidP="005C6C53">
            <w:pPr>
              <w:pStyle w:val="08-Tabelageral"/>
              <w:jc w:val="center"/>
              <w:rPr>
                <w:rFonts w:cs="Arial"/>
                <w:szCs w:val="14"/>
              </w:rPr>
            </w:pPr>
          </w:p>
        </w:tc>
        <w:tc>
          <w:tcPr>
            <w:tcW w:w="1411" w:type="dxa"/>
            <w:tcBorders>
              <w:bottom w:val="nil"/>
            </w:tcBorders>
            <w:shd w:val="clear" w:color="auto" w:fill="auto"/>
          </w:tcPr>
          <w:p w14:paraId="0FFD5478" w14:textId="77777777" w:rsidR="00D32CA2" w:rsidRPr="00786B75" w:rsidRDefault="00D32CA2" w:rsidP="005C6C53">
            <w:pPr>
              <w:pStyle w:val="08-Tabelageral"/>
              <w:rPr>
                <w:rFonts w:cs="Arial"/>
                <w:szCs w:val="14"/>
              </w:rPr>
            </w:pPr>
            <w:r>
              <w:rPr>
                <w:rFonts w:cs="Arial"/>
                <w:szCs w:val="14"/>
              </w:rPr>
              <w:t>--</w:t>
            </w:r>
          </w:p>
        </w:tc>
        <w:tc>
          <w:tcPr>
            <w:tcW w:w="1412" w:type="dxa"/>
            <w:tcBorders>
              <w:bottom w:val="nil"/>
            </w:tcBorders>
            <w:shd w:val="clear" w:color="auto" w:fill="auto"/>
          </w:tcPr>
          <w:p w14:paraId="049E27AF" w14:textId="77777777" w:rsidR="00D32CA2" w:rsidRPr="00786B75" w:rsidRDefault="00D32CA2" w:rsidP="005C6C53">
            <w:pPr>
              <w:pStyle w:val="08-Tabelageral"/>
              <w:rPr>
                <w:rFonts w:cs="Arial"/>
              </w:rPr>
            </w:pPr>
            <w:r>
              <w:rPr>
                <w:rFonts w:cs="Arial"/>
              </w:rPr>
              <w:t>--</w:t>
            </w:r>
          </w:p>
        </w:tc>
        <w:tc>
          <w:tcPr>
            <w:tcW w:w="283" w:type="dxa"/>
            <w:tcBorders>
              <w:bottom w:val="nil"/>
            </w:tcBorders>
            <w:shd w:val="clear" w:color="auto" w:fill="auto"/>
          </w:tcPr>
          <w:p w14:paraId="42651EDE" w14:textId="77777777" w:rsidR="00D32CA2" w:rsidRPr="00786B75" w:rsidRDefault="00D32CA2" w:rsidP="005C6C53">
            <w:pPr>
              <w:pStyle w:val="08-Tabelageral"/>
              <w:rPr>
                <w:rFonts w:cs="Arial"/>
                <w:szCs w:val="14"/>
              </w:rPr>
            </w:pPr>
          </w:p>
        </w:tc>
        <w:tc>
          <w:tcPr>
            <w:tcW w:w="1417" w:type="dxa"/>
            <w:tcBorders>
              <w:bottom w:val="nil"/>
            </w:tcBorders>
            <w:shd w:val="clear" w:color="auto" w:fill="auto"/>
          </w:tcPr>
          <w:p w14:paraId="3C5E10A0" w14:textId="77777777" w:rsidR="00D32CA2" w:rsidRPr="00786B75" w:rsidRDefault="00D32CA2" w:rsidP="005C6C53">
            <w:pPr>
              <w:pStyle w:val="08-Tabelageral"/>
              <w:rPr>
                <w:rFonts w:cs="Arial"/>
                <w:szCs w:val="14"/>
              </w:rPr>
            </w:pPr>
            <w:r>
              <w:rPr>
                <w:rFonts w:cs="Arial"/>
                <w:szCs w:val="14"/>
              </w:rPr>
              <w:t>3,352</w:t>
            </w:r>
          </w:p>
        </w:tc>
        <w:tc>
          <w:tcPr>
            <w:tcW w:w="1418" w:type="dxa"/>
            <w:tcBorders>
              <w:bottom w:val="nil"/>
            </w:tcBorders>
            <w:shd w:val="clear" w:color="auto" w:fill="auto"/>
          </w:tcPr>
          <w:p w14:paraId="7FB0AC21" w14:textId="77777777" w:rsidR="00D32CA2" w:rsidRPr="00786B75" w:rsidRDefault="00D32CA2" w:rsidP="005C6C53">
            <w:pPr>
              <w:pStyle w:val="08-Tabelageral"/>
              <w:rPr>
                <w:rFonts w:cs="Arial"/>
              </w:rPr>
            </w:pPr>
            <w:r>
              <w:rPr>
                <w:rFonts w:cs="Arial"/>
              </w:rPr>
              <w:t>1,541</w:t>
            </w:r>
          </w:p>
        </w:tc>
      </w:tr>
      <w:tr w:rsidR="00D32CA2" w:rsidRPr="00786B75" w14:paraId="02DCA066" w14:textId="77777777" w:rsidTr="005C6C53">
        <w:trPr>
          <w:trHeight w:val="238"/>
        </w:trPr>
        <w:tc>
          <w:tcPr>
            <w:tcW w:w="3094" w:type="dxa"/>
            <w:tcBorders>
              <w:top w:val="nil"/>
              <w:bottom w:val="single" w:sz="2" w:space="0" w:color="1F4E79" w:themeColor="accent1" w:themeShade="80"/>
            </w:tcBorders>
            <w:shd w:val="clear" w:color="auto" w:fill="auto"/>
          </w:tcPr>
          <w:p w14:paraId="1CD6BAF8" w14:textId="77777777" w:rsidR="00D32CA2" w:rsidRPr="00786B75" w:rsidRDefault="00D32CA2" w:rsidP="005C6C53">
            <w:pPr>
              <w:pStyle w:val="08-Tabelageral"/>
              <w:jc w:val="left"/>
              <w:rPr>
                <w:rFonts w:cs="Arial"/>
                <w:b/>
              </w:rPr>
            </w:pPr>
            <w:r w:rsidRPr="00786B75">
              <w:rPr>
                <w:rFonts w:cs="Arial"/>
                <w:b/>
              </w:rPr>
              <w:t>Total</w:t>
            </w:r>
          </w:p>
        </w:tc>
        <w:tc>
          <w:tcPr>
            <w:tcW w:w="604" w:type="dxa"/>
            <w:tcBorders>
              <w:top w:val="nil"/>
              <w:bottom w:val="single" w:sz="2" w:space="0" w:color="1F4E79" w:themeColor="accent1" w:themeShade="80"/>
            </w:tcBorders>
            <w:shd w:val="clear" w:color="auto" w:fill="auto"/>
          </w:tcPr>
          <w:p w14:paraId="74CF6D65" w14:textId="77777777" w:rsidR="00D32CA2" w:rsidRPr="00786B75" w:rsidRDefault="00D32CA2" w:rsidP="005C6C53">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tcPr>
          <w:p w14:paraId="54A4A976" w14:textId="77777777" w:rsidR="00D32CA2" w:rsidRPr="00786B75" w:rsidRDefault="00D32CA2" w:rsidP="005C6C53">
            <w:pPr>
              <w:pStyle w:val="08-Tabelageral"/>
              <w:rPr>
                <w:rFonts w:cs="Arial"/>
                <w:b/>
                <w:szCs w:val="14"/>
              </w:rPr>
            </w:pPr>
            <w:r>
              <w:rPr>
                <w:rFonts w:cs="Arial"/>
                <w:b/>
                <w:szCs w:val="14"/>
              </w:rPr>
              <w:t>10</w:t>
            </w:r>
          </w:p>
        </w:tc>
        <w:tc>
          <w:tcPr>
            <w:tcW w:w="1412" w:type="dxa"/>
            <w:tcBorders>
              <w:top w:val="nil"/>
              <w:bottom w:val="single" w:sz="2" w:space="0" w:color="1F4E79" w:themeColor="accent1" w:themeShade="80"/>
            </w:tcBorders>
            <w:shd w:val="clear" w:color="auto" w:fill="auto"/>
          </w:tcPr>
          <w:p w14:paraId="4C05F1C0" w14:textId="77777777" w:rsidR="00D32CA2" w:rsidRPr="00786B75" w:rsidRDefault="00D32CA2" w:rsidP="005C6C53">
            <w:pPr>
              <w:pStyle w:val="08-Tabelageral"/>
              <w:rPr>
                <w:rFonts w:cs="Arial"/>
                <w:b/>
              </w:rPr>
            </w:pPr>
            <w:r>
              <w:rPr>
                <w:rFonts w:cs="Arial"/>
                <w:b/>
              </w:rPr>
              <w:t>8</w:t>
            </w:r>
          </w:p>
        </w:tc>
        <w:tc>
          <w:tcPr>
            <w:tcW w:w="283" w:type="dxa"/>
            <w:tcBorders>
              <w:top w:val="nil"/>
              <w:bottom w:val="single" w:sz="2" w:space="0" w:color="1F4E79" w:themeColor="accent1" w:themeShade="80"/>
            </w:tcBorders>
            <w:shd w:val="clear" w:color="auto" w:fill="auto"/>
          </w:tcPr>
          <w:p w14:paraId="1B184372" w14:textId="77777777" w:rsidR="00D32CA2" w:rsidRPr="00786B75" w:rsidRDefault="00D32CA2" w:rsidP="005C6C53">
            <w:pPr>
              <w:pStyle w:val="08-Tabelageral"/>
              <w:rPr>
                <w:rFonts w:cs="Arial"/>
                <w:b/>
                <w:szCs w:val="14"/>
              </w:rPr>
            </w:pPr>
          </w:p>
        </w:tc>
        <w:tc>
          <w:tcPr>
            <w:tcW w:w="1417" w:type="dxa"/>
            <w:tcBorders>
              <w:top w:val="nil"/>
              <w:bottom w:val="single" w:sz="2" w:space="0" w:color="1F4E79" w:themeColor="accent1" w:themeShade="80"/>
            </w:tcBorders>
            <w:shd w:val="clear" w:color="auto" w:fill="auto"/>
          </w:tcPr>
          <w:p w14:paraId="0CE02716" w14:textId="77777777" w:rsidR="00D32CA2" w:rsidRPr="00786B75" w:rsidRDefault="00D32CA2" w:rsidP="005C6C53">
            <w:pPr>
              <w:pStyle w:val="08-Tabelageral"/>
              <w:rPr>
                <w:rFonts w:cs="Arial"/>
                <w:b/>
                <w:szCs w:val="14"/>
              </w:rPr>
            </w:pPr>
            <w:r>
              <w:rPr>
                <w:rFonts w:cs="Arial"/>
                <w:b/>
                <w:szCs w:val="14"/>
              </w:rPr>
              <w:t>35,420</w:t>
            </w:r>
          </w:p>
        </w:tc>
        <w:tc>
          <w:tcPr>
            <w:tcW w:w="1418" w:type="dxa"/>
            <w:tcBorders>
              <w:top w:val="nil"/>
              <w:bottom w:val="single" w:sz="2" w:space="0" w:color="1F4E79" w:themeColor="accent1" w:themeShade="80"/>
            </w:tcBorders>
            <w:shd w:val="clear" w:color="auto" w:fill="auto"/>
          </w:tcPr>
          <w:p w14:paraId="0E483317" w14:textId="77777777" w:rsidR="00D32CA2" w:rsidRPr="00786B75" w:rsidRDefault="00D32CA2" w:rsidP="005C6C53">
            <w:pPr>
              <w:pStyle w:val="08-Tabelageral"/>
              <w:rPr>
                <w:rFonts w:cs="Arial"/>
                <w:b/>
              </w:rPr>
            </w:pPr>
            <w:r>
              <w:rPr>
                <w:rFonts w:cs="Arial"/>
                <w:b/>
              </w:rPr>
              <w:t>26,290</w:t>
            </w:r>
          </w:p>
        </w:tc>
      </w:tr>
    </w:tbl>
    <w:p w14:paraId="65020E84" w14:textId="77777777" w:rsidR="00D32CA2" w:rsidRDefault="00D32CA2" w:rsidP="005C6C53">
      <w:pPr>
        <w:keepNext/>
        <w:keepLines/>
        <w:rPr>
          <w:rFonts w:cs="Arial"/>
          <w:b/>
          <w:color w:val="1F4E79" w:themeColor="accent1" w:themeShade="80"/>
          <w:szCs w:val="18"/>
        </w:rPr>
      </w:pPr>
    </w:p>
    <w:p w14:paraId="1AF3D744" w14:textId="77777777" w:rsidR="00D32CA2" w:rsidRDefault="00D32CA2" w:rsidP="005C6C53">
      <w:pPr>
        <w:pStyle w:val="05-Textonormal"/>
        <w:keepNext/>
        <w:keepLines/>
        <w:rPr>
          <w:lang w:val="en-US"/>
        </w:rPr>
      </w:pPr>
      <w:r w:rsidRPr="003E2305">
        <w:rPr>
          <w:lang w:val="en-US"/>
        </w:rPr>
        <w:t xml:space="preserve">The expected realization of deferred tax assets (tax credits) is supported by a technical study prepared </w:t>
      </w:r>
      <w:r>
        <w:rPr>
          <w:lang w:val="en-US"/>
        </w:rPr>
        <w:t>for de base date of</w:t>
      </w:r>
      <w:r w:rsidRPr="003E2305">
        <w:rPr>
          <w:lang w:val="en-US"/>
        </w:rPr>
        <w:t xml:space="preserve"> Dec 31, 20</w:t>
      </w:r>
      <w:r>
        <w:rPr>
          <w:lang w:val="en-US"/>
        </w:rPr>
        <w:t>21</w:t>
      </w:r>
      <w:r w:rsidRPr="003E2305">
        <w:rPr>
          <w:lang w:val="en-US"/>
        </w:rPr>
        <w:t>, and is calculated based on the discounted present value of the average Selic rate (TMS) projected for each reporting period</w:t>
      </w:r>
    </w:p>
    <w:p w14:paraId="1796191B" w14:textId="77777777" w:rsidR="00D32CA2" w:rsidRDefault="00D32CA2" w:rsidP="005C6C53">
      <w:pPr>
        <w:pStyle w:val="05-Textonormal"/>
        <w:rPr>
          <w:lang w:val="en-US"/>
        </w:rPr>
      </w:pPr>
      <w:r w:rsidRPr="00B15E60">
        <w:rPr>
          <w:lang w:val="en-US"/>
        </w:rPr>
        <w:t xml:space="preserve">During the year of 2021, tax credits were realized in the amount of </w:t>
      </w:r>
      <w:r w:rsidRPr="003E2305">
        <w:rPr>
          <w:lang w:val="en-US"/>
        </w:rPr>
        <w:t xml:space="preserve">R$ </w:t>
      </w:r>
      <w:r>
        <w:rPr>
          <w:lang w:val="en-US"/>
        </w:rPr>
        <w:t xml:space="preserve">1,315 </w:t>
      </w:r>
      <w:r w:rsidRPr="003E2305">
        <w:rPr>
          <w:lang w:val="en-US"/>
        </w:rPr>
        <w:t xml:space="preserve">thousand in the parent company and R$ </w:t>
      </w:r>
      <w:r>
        <w:rPr>
          <w:lang w:val="en-US"/>
        </w:rPr>
        <w:t>18,230</w:t>
      </w:r>
      <w:r w:rsidRPr="003E2305">
        <w:rPr>
          <w:lang w:val="en-US"/>
        </w:rPr>
        <w:t xml:space="preserve"> thousand in the consolidated</w:t>
      </w:r>
      <w:r>
        <w:rPr>
          <w:lang w:val="en-US"/>
        </w:rPr>
        <w:t>.</w:t>
      </w:r>
    </w:p>
    <w:p w14:paraId="6C7BFC28" w14:textId="77777777" w:rsidR="00D32CA2" w:rsidRPr="00B15E60" w:rsidRDefault="00D32CA2" w:rsidP="005C6C53">
      <w:pPr>
        <w:pStyle w:val="05-Textonormal"/>
        <w:keepNext/>
        <w:keepLines/>
        <w:rPr>
          <w:rFonts w:cs="Arial"/>
          <w:b/>
          <w:color w:val="1F4E79" w:themeColor="accent1" w:themeShade="80"/>
          <w:lang w:val="en-US"/>
        </w:rPr>
      </w:pPr>
      <w:r w:rsidRPr="00B15E60">
        <w:rPr>
          <w:rFonts w:cs="Arial"/>
          <w:b/>
          <w:color w:val="1F4E79" w:themeColor="accent1" w:themeShade="80"/>
          <w:lang w:val="en-US"/>
        </w:rPr>
        <w:t xml:space="preserve">g) </w:t>
      </w:r>
      <w:r w:rsidRPr="00662308">
        <w:rPr>
          <w:rFonts w:cs="Arial"/>
          <w:b/>
          <w:color w:val="1F4E79" w:themeColor="accent1" w:themeShade="80"/>
          <w:lang w:val="en-US"/>
        </w:rPr>
        <w:t>Current tax liabilities</w:t>
      </w:r>
    </w:p>
    <w:p w14:paraId="6B858DBA" w14:textId="77777777" w:rsidR="00D32CA2" w:rsidRPr="00B15E60" w:rsidRDefault="00D32CA2" w:rsidP="005C6C53">
      <w:pPr>
        <w:spacing w:after="0" w:line="240" w:lineRule="auto"/>
        <w:jc w:val="right"/>
        <w:rPr>
          <w:rFonts w:cs="Arial"/>
          <w:b/>
          <w:sz w:val="14"/>
          <w:lang w:val="en-US" w:eastAsia="pt-BR"/>
        </w:rPr>
      </w:pPr>
      <w:r w:rsidRPr="00B15E60">
        <w:rPr>
          <w:rFonts w:cs="Arial"/>
          <w:b/>
          <w:sz w:val="14"/>
          <w:lang w:val="en-US" w:eastAsia="pt-BR"/>
        </w:rPr>
        <w:t>R$ 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2"/>
        <w:gridCol w:w="296"/>
        <w:gridCol w:w="1411"/>
        <w:gridCol w:w="1412"/>
        <w:gridCol w:w="283"/>
        <w:gridCol w:w="1417"/>
        <w:gridCol w:w="1418"/>
      </w:tblGrid>
      <w:tr w:rsidR="00D32CA2" w:rsidRPr="00E16069" w14:paraId="1DD3C557" w14:textId="77777777" w:rsidTr="005C6C53">
        <w:trPr>
          <w:trHeight w:val="238"/>
        </w:trPr>
        <w:tc>
          <w:tcPr>
            <w:tcW w:w="3402" w:type="dxa"/>
            <w:tcBorders>
              <w:top w:val="single" w:sz="2" w:space="0" w:color="1F4E79" w:themeColor="accent1" w:themeShade="80"/>
              <w:bottom w:val="nil"/>
            </w:tcBorders>
            <w:shd w:val="clear" w:color="auto" w:fill="auto"/>
          </w:tcPr>
          <w:p w14:paraId="7D9B1ADE" w14:textId="77777777" w:rsidR="00D32CA2" w:rsidRPr="00B15E60" w:rsidRDefault="00D32CA2" w:rsidP="005C6C53">
            <w:pPr>
              <w:spacing w:after="0"/>
              <w:jc w:val="center"/>
              <w:rPr>
                <w:rFonts w:cs="Arial"/>
                <w:b/>
                <w:szCs w:val="18"/>
                <w:lang w:val="en-US"/>
              </w:rPr>
            </w:pPr>
          </w:p>
        </w:tc>
        <w:tc>
          <w:tcPr>
            <w:tcW w:w="296" w:type="dxa"/>
            <w:tcBorders>
              <w:top w:val="single" w:sz="2" w:space="0" w:color="1F4E79" w:themeColor="accent1" w:themeShade="80"/>
              <w:bottom w:val="nil"/>
            </w:tcBorders>
            <w:shd w:val="clear" w:color="auto" w:fill="auto"/>
          </w:tcPr>
          <w:p w14:paraId="4262B20E" w14:textId="77777777" w:rsidR="00D32CA2" w:rsidRPr="00B15E60" w:rsidRDefault="00D32CA2" w:rsidP="005C6C53">
            <w:pPr>
              <w:spacing w:after="0"/>
              <w:jc w:val="center"/>
              <w:rPr>
                <w:rFonts w:cs="Arial"/>
                <w:b/>
                <w:szCs w:val="18"/>
                <w:lang w:val="en-US"/>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5F55A338" w14:textId="77777777" w:rsidR="00D32CA2" w:rsidRPr="00E16069" w:rsidRDefault="00D32CA2" w:rsidP="005C6C53">
            <w:pPr>
              <w:spacing w:after="0"/>
              <w:jc w:val="center"/>
              <w:rPr>
                <w:rFonts w:cs="Arial"/>
                <w:b/>
                <w:sz w:val="14"/>
                <w:szCs w:val="18"/>
              </w:rPr>
            </w:pPr>
            <w:r w:rsidRPr="00775513">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736376E7" w14:textId="77777777" w:rsidR="00D32CA2" w:rsidRPr="00E16069" w:rsidRDefault="00D32CA2" w:rsidP="005C6C53">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49D57AC5" w14:textId="77777777" w:rsidR="00D32CA2" w:rsidRPr="00E16069" w:rsidRDefault="00D32CA2" w:rsidP="005C6C53">
            <w:pPr>
              <w:spacing w:after="0"/>
              <w:jc w:val="center"/>
              <w:rPr>
                <w:rFonts w:cs="Arial"/>
                <w:b/>
                <w:szCs w:val="18"/>
                <w:vertAlign w:val="superscript"/>
              </w:rPr>
            </w:pPr>
            <w:r w:rsidRPr="00775513">
              <w:rPr>
                <w:rFonts w:cs="Arial"/>
                <w:b/>
                <w:sz w:val="14"/>
                <w:szCs w:val="18"/>
              </w:rPr>
              <w:t>Consolidated</w:t>
            </w:r>
          </w:p>
        </w:tc>
      </w:tr>
      <w:tr w:rsidR="00D32CA2" w:rsidRPr="00E16069" w14:paraId="638BDD0D" w14:textId="77777777" w:rsidTr="005C6C53">
        <w:trPr>
          <w:trHeight w:val="238"/>
        </w:trPr>
        <w:tc>
          <w:tcPr>
            <w:tcW w:w="3402" w:type="dxa"/>
            <w:tcBorders>
              <w:top w:val="nil"/>
              <w:bottom w:val="single" w:sz="2" w:space="0" w:color="1F4E79" w:themeColor="accent1" w:themeShade="80"/>
            </w:tcBorders>
            <w:shd w:val="clear" w:color="auto" w:fill="auto"/>
          </w:tcPr>
          <w:p w14:paraId="6046520D" w14:textId="77777777" w:rsidR="00D32CA2" w:rsidRPr="00E16069" w:rsidRDefault="00D32CA2" w:rsidP="005C6C53">
            <w:pPr>
              <w:pStyle w:val="08-Tabelageral"/>
              <w:rPr>
                <w:rFonts w:cs="Arial"/>
                <w:b/>
              </w:rPr>
            </w:pPr>
          </w:p>
        </w:tc>
        <w:tc>
          <w:tcPr>
            <w:tcW w:w="296" w:type="dxa"/>
            <w:tcBorders>
              <w:top w:val="nil"/>
              <w:bottom w:val="single" w:sz="2" w:space="0" w:color="1F4E79" w:themeColor="accent1" w:themeShade="80"/>
            </w:tcBorders>
            <w:shd w:val="clear" w:color="auto" w:fill="auto"/>
          </w:tcPr>
          <w:p w14:paraId="04C6A673" w14:textId="77777777" w:rsidR="00D32CA2" w:rsidRPr="00E16069" w:rsidRDefault="00D32CA2" w:rsidP="005C6C53">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53EC4891" w14:textId="77777777" w:rsidR="00D32CA2" w:rsidRPr="00C057A8" w:rsidRDefault="00D32CA2" w:rsidP="005C6C53">
            <w:pPr>
              <w:pStyle w:val="08-Tabelageral"/>
              <w:rPr>
                <w:rFonts w:cs="Arial"/>
                <w:b/>
                <w:vertAlign w:val="superscript"/>
              </w:rPr>
            </w:pPr>
            <w:r>
              <w:rPr>
                <w:b/>
              </w:rPr>
              <w:t>Dec</w:t>
            </w:r>
            <w:r w:rsidRPr="00C057A8">
              <w:rPr>
                <w:b/>
              </w:rPr>
              <w:t xml:space="preserve"> 3</w:t>
            </w:r>
            <w:r>
              <w:rPr>
                <w:b/>
              </w:rPr>
              <w:t>1</w:t>
            </w:r>
            <w:r w:rsidRPr="00C057A8">
              <w:rPr>
                <w:b/>
              </w:rPr>
              <w:t>, 202</w:t>
            </w:r>
            <w:r>
              <w:rPr>
                <w:b/>
              </w:rPr>
              <w:t>1</w:t>
            </w:r>
          </w:p>
        </w:tc>
        <w:tc>
          <w:tcPr>
            <w:tcW w:w="1412" w:type="dxa"/>
            <w:tcBorders>
              <w:top w:val="single" w:sz="2" w:space="0" w:color="1F4E79" w:themeColor="accent1" w:themeShade="80"/>
              <w:bottom w:val="single" w:sz="2" w:space="0" w:color="1F4E79" w:themeColor="accent1" w:themeShade="80"/>
            </w:tcBorders>
            <w:shd w:val="clear" w:color="auto" w:fill="auto"/>
          </w:tcPr>
          <w:p w14:paraId="2AA8C4C2" w14:textId="77777777" w:rsidR="00D32CA2" w:rsidRPr="00C057A8" w:rsidRDefault="00D32CA2" w:rsidP="005C6C53">
            <w:pPr>
              <w:pStyle w:val="08-Tabelageral"/>
              <w:rPr>
                <w:rFonts w:cs="Arial"/>
                <w:b/>
                <w:vertAlign w:val="superscript"/>
              </w:rPr>
            </w:pPr>
            <w:r w:rsidRPr="00C057A8">
              <w:rPr>
                <w:b/>
              </w:rPr>
              <w:t>Dec 31, 20</w:t>
            </w:r>
            <w:r>
              <w:rPr>
                <w:b/>
              </w:rPr>
              <w:t>20</w:t>
            </w:r>
          </w:p>
        </w:tc>
        <w:tc>
          <w:tcPr>
            <w:tcW w:w="283" w:type="dxa"/>
            <w:tcBorders>
              <w:top w:val="nil"/>
              <w:bottom w:val="single" w:sz="2" w:space="0" w:color="1F4E79" w:themeColor="accent1" w:themeShade="80"/>
            </w:tcBorders>
            <w:shd w:val="clear" w:color="auto" w:fill="auto"/>
          </w:tcPr>
          <w:p w14:paraId="27911767" w14:textId="77777777" w:rsidR="00D32CA2" w:rsidRPr="00C057A8" w:rsidRDefault="00D32CA2" w:rsidP="005C6C53">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043B847E" w14:textId="77777777" w:rsidR="00D32CA2" w:rsidRPr="00C057A8" w:rsidRDefault="00D32CA2" w:rsidP="005C6C53">
            <w:pPr>
              <w:pStyle w:val="08-Tabelageral"/>
              <w:rPr>
                <w:rFonts w:cs="Arial"/>
                <w:b/>
              </w:rPr>
            </w:pPr>
            <w:r>
              <w:rPr>
                <w:b/>
              </w:rPr>
              <w:t>Dec</w:t>
            </w:r>
            <w:r w:rsidRPr="00C057A8">
              <w:rPr>
                <w:b/>
              </w:rPr>
              <w:t xml:space="preserve"> 3</w:t>
            </w:r>
            <w:r>
              <w:rPr>
                <w:b/>
              </w:rPr>
              <w:t>1</w:t>
            </w:r>
            <w:r w:rsidRPr="00C057A8">
              <w:rPr>
                <w:b/>
              </w:rPr>
              <w:t>, 202</w:t>
            </w:r>
            <w:r>
              <w:rPr>
                <w:b/>
              </w:rPr>
              <w:t>1</w:t>
            </w:r>
          </w:p>
        </w:tc>
        <w:tc>
          <w:tcPr>
            <w:tcW w:w="1418" w:type="dxa"/>
            <w:tcBorders>
              <w:top w:val="single" w:sz="2" w:space="0" w:color="1F4E79" w:themeColor="accent1" w:themeShade="80"/>
              <w:bottom w:val="single" w:sz="2" w:space="0" w:color="1F4E79" w:themeColor="accent1" w:themeShade="80"/>
            </w:tcBorders>
            <w:shd w:val="clear" w:color="auto" w:fill="auto"/>
          </w:tcPr>
          <w:p w14:paraId="7A56807B" w14:textId="77777777" w:rsidR="00D32CA2" w:rsidRPr="00C057A8" w:rsidRDefault="00D32CA2" w:rsidP="005C6C53">
            <w:pPr>
              <w:pStyle w:val="08-Tabelageral"/>
              <w:rPr>
                <w:rFonts w:cs="Arial"/>
                <w:b/>
              </w:rPr>
            </w:pPr>
            <w:r w:rsidRPr="00C057A8">
              <w:rPr>
                <w:b/>
              </w:rPr>
              <w:t>Dec 31, 20</w:t>
            </w:r>
            <w:r>
              <w:rPr>
                <w:b/>
              </w:rPr>
              <w:t>20</w:t>
            </w:r>
          </w:p>
        </w:tc>
      </w:tr>
      <w:tr w:rsidR="00D32CA2" w:rsidRPr="00E16069" w14:paraId="6F11FEC6" w14:textId="77777777" w:rsidTr="005C6C53">
        <w:trPr>
          <w:trHeight w:val="238"/>
        </w:trPr>
        <w:tc>
          <w:tcPr>
            <w:tcW w:w="3402" w:type="dxa"/>
            <w:tcBorders>
              <w:top w:val="single" w:sz="2" w:space="0" w:color="1F4E79" w:themeColor="accent1" w:themeShade="80"/>
              <w:bottom w:val="nil"/>
            </w:tcBorders>
            <w:shd w:val="clear" w:color="auto" w:fill="auto"/>
          </w:tcPr>
          <w:p w14:paraId="07AC2AFF" w14:textId="77777777" w:rsidR="00D32CA2" w:rsidRPr="00E16069" w:rsidRDefault="00D32CA2" w:rsidP="005C6C53">
            <w:pPr>
              <w:pStyle w:val="08-Tabelageral"/>
              <w:ind w:left="113"/>
              <w:jc w:val="left"/>
              <w:rPr>
                <w:rFonts w:cs="Arial"/>
                <w:szCs w:val="14"/>
              </w:rPr>
            </w:pPr>
            <w:r>
              <w:rPr>
                <w:rFonts w:cs="Arial"/>
                <w:szCs w:val="14"/>
              </w:rPr>
              <w:t>Icome tax</w:t>
            </w:r>
          </w:p>
        </w:tc>
        <w:tc>
          <w:tcPr>
            <w:tcW w:w="296" w:type="dxa"/>
            <w:tcBorders>
              <w:top w:val="single" w:sz="2" w:space="0" w:color="1F4E79" w:themeColor="accent1" w:themeShade="80"/>
            </w:tcBorders>
            <w:shd w:val="clear" w:color="auto" w:fill="auto"/>
          </w:tcPr>
          <w:p w14:paraId="72FA21FF" w14:textId="77777777" w:rsidR="00D32CA2" w:rsidRPr="00E16069" w:rsidRDefault="00D32CA2" w:rsidP="005C6C53">
            <w:pPr>
              <w:pStyle w:val="08-Tabelageral"/>
              <w:ind w:left="113"/>
              <w:jc w:val="center"/>
              <w:rPr>
                <w:rFonts w:cs="Arial"/>
                <w:szCs w:val="14"/>
              </w:rPr>
            </w:pPr>
          </w:p>
        </w:tc>
        <w:tc>
          <w:tcPr>
            <w:tcW w:w="1411" w:type="dxa"/>
            <w:tcBorders>
              <w:top w:val="single" w:sz="2" w:space="0" w:color="1F4E79" w:themeColor="accent1" w:themeShade="80"/>
            </w:tcBorders>
            <w:shd w:val="clear" w:color="auto" w:fill="auto"/>
            <w:vAlign w:val="center"/>
          </w:tcPr>
          <w:p w14:paraId="00F717AC" w14:textId="77777777" w:rsidR="00D32CA2" w:rsidRPr="00E16069" w:rsidRDefault="00D32CA2" w:rsidP="005C6C53">
            <w:pPr>
              <w:pStyle w:val="08-Tabelageral"/>
              <w:ind w:left="113"/>
              <w:rPr>
                <w:rFonts w:cs="Arial"/>
                <w:szCs w:val="14"/>
              </w:rPr>
            </w:pPr>
            <w:r>
              <w:rPr>
                <w:rFonts w:cs="Arial"/>
                <w:szCs w:val="14"/>
              </w:rPr>
              <w:t>346</w:t>
            </w:r>
          </w:p>
        </w:tc>
        <w:tc>
          <w:tcPr>
            <w:tcW w:w="1412" w:type="dxa"/>
            <w:tcBorders>
              <w:top w:val="single" w:sz="2" w:space="0" w:color="1F4E79" w:themeColor="accent1" w:themeShade="80"/>
            </w:tcBorders>
            <w:shd w:val="clear" w:color="auto" w:fill="auto"/>
            <w:vAlign w:val="center"/>
          </w:tcPr>
          <w:p w14:paraId="2253C17B" w14:textId="77777777" w:rsidR="00D32CA2" w:rsidRPr="00E16069" w:rsidRDefault="00D32CA2" w:rsidP="005C6C53">
            <w:pPr>
              <w:pStyle w:val="08-Tabelageral"/>
              <w:ind w:left="113"/>
              <w:rPr>
                <w:rFonts w:cs="Arial"/>
                <w:szCs w:val="14"/>
              </w:rPr>
            </w:pPr>
            <w:r>
              <w:rPr>
                <w:rFonts w:cs="Arial"/>
                <w:szCs w:val="14"/>
              </w:rPr>
              <w:t>--</w:t>
            </w:r>
          </w:p>
        </w:tc>
        <w:tc>
          <w:tcPr>
            <w:tcW w:w="283" w:type="dxa"/>
            <w:tcBorders>
              <w:top w:val="single" w:sz="2" w:space="0" w:color="1F4E79" w:themeColor="accent1" w:themeShade="80"/>
            </w:tcBorders>
            <w:shd w:val="clear" w:color="auto" w:fill="auto"/>
            <w:vAlign w:val="center"/>
          </w:tcPr>
          <w:p w14:paraId="023254AB" w14:textId="77777777" w:rsidR="00D32CA2" w:rsidRPr="00E16069" w:rsidRDefault="00D32CA2" w:rsidP="005C6C53">
            <w:pPr>
              <w:pStyle w:val="08-Tabelageral"/>
              <w:ind w:left="113"/>
              <w:rPr>
                <w:rFonts w:cs="Arial"/>
                <w:szCs w:val="14"/>
              </w:rPr>
            </w:pPr>
          </w:p>
        </w:tc>
        <w:tc>
          <w:tcPr>
            <w:tcW w:w="1417" w:type="dxa"/>
            <w:tcBorders>
              <w:top w:val="single" w:sz="2" w:space="0" w:color="1F4E79" w:themeColor="accent1" w:themeShade="80"/>
            </w:tcBorders>
            <w:shd w:val="clear" w:color="auto" w:fill="auto"/>
            <w:vAlign w:val="center"/>
          </w:tcPr>
          <w:p w14:paraId="5FE6DFF3" w14:textId="77777777" w:rsidR="00D32CA2" w:rsidRPr="00E16069" w:rsidRDefault="00D32CA2" w:rsidP="005C6C53">
            <w:pPr>
              <w:pStyle w:val="08-Tabelageral"/>
              <w:ind w:left="113"/>
              <w:rPr>
                <w:rFonts w:cs="Arial"/>
                <w:szCs w:val="14"/>
              </w:rPr>
            </w:pPr>
            <w:r>
              <w:rPr>
                <w:rFonts w:cs="Arial"/>
                <w:szCs w:val="14"/>
              </w:rPr>
              <w:t>554,013</w:t>
            </w:r>
          </w:p>
        </w:tc>
        <w:tc>
          <w:tcPr>
            <w:tcW w:w="1418" w:type="dxa"/>
            <w:tcBorders>
              <w:top w:val="single" w:sz="2" w:space="0" w:color="1F4E79" w:themeColor="accent1" w:themeShade="80"/>
            </w:tcBorders>
            <w:shd w:val="clear" w:color="auto" w:fill="auto"/>
            <w:vAlign w:val="center"/>
          </w:tcPr>
          <w:p w14:paraId="372A5BD6" w14:textId="77777777" w:rsidR="00D32CA2" w:rsidRPr="00E16069" w:rsidRDefault="00D32CA2" w:rsidP="005C6C53">
            <w:pPr>
              <w:pStyle w:val="08-Tabelageral"/>
              <w:ind w:left="113"/>
              <w:rPr>
                <w:rFonts w:cs="Arial"/>
                <w:szCs w:val="14"/>
              </w:rPr>
            </w:pPr>
            <w:r>
              <w:rPr>
                <w:rFonts w:cs="Arial"/>
                <w:szCs w:val="14"/>
              </w:rPr>
              <w:t>491,329</w:t>
            </w:r>
          </w:p>
        </w:tc>
      </w:tr>
      <w:tr w:rsidR="00D32CA2" w:rsidRPr="00E16069" w14:paraId="670FD91E" w14:textId="77777777" w:rsidTr="005C6C53">
        <w:trPr>
          <w:trHeight w:val="238"/>
        </w:trPr>
        <w:tc>
          <w:tcPr>
            <w:tcW w:w="3402" w:type="dxa"/>
            <w:shd w:val="clear" w:color="auto" w:fill="auto"/>
          </w:tcPr>
          <w:p w14:paraId="2067F090" w14:textId="77777777" w:rsidR="00D32CA2" w:rsidRPr="00E16069" w:rsidRDefault="00D32CA2" w:rsidP="005C6C53">
            <w:pPr>
              <w:pStyle w:val="08-Tabelageral"/>
              <w:tabs>
                <w:tab w:val="right" w:pos="2878"/>
              </w:tabs>
              <w:ind w:left="113"/>
              <w:jc w:val="left"/>
              <w:rPr>
                <w:rFonts w:cs="Arial"/>
                <w:szCs w:val="14"/>
              </w:rPr>
            </w:pPr>
            <w:r>
              <w:rPr>
                <w:rFonts w:cs="Arial"/>
                <w:szCs w:val="14"/>
              </w:rPr>
              <w:t>Social contribution</w:t>
            </w:r>
            <w:r w:rsidRPr="00E16069">
              <w:rPr>
                <w:rFonts w:cs="Arial"/>
                <w:szCs w:val="14"/>
              </w:rPr>
              <w:tab/>
            </w:r>
          </w:p>
        </w:tc>
        <w:tc>
          <w:tcPr>
            <w:tcW w:w="296" w:type="dxa"/>
            <w:shd w:val="clear" w:color="auto" w:fill="auto"/>
          </w:tcPr>
          <w:p w14:paraId="4E8476E3" w14:textId="77777777" w:rsidR="00D32CA2" w:rsidRPr="00E16069" w:rsidRDefault="00D32CA2" w:rsidP="005C6C53">
            <w:pPr>
              <w:pStyle w:val="08-Tabelageral"/>
              <w:ind w:left="113"/>
              <w:jc w:val="center"/>
              <w:rPr>
                <w:rFonts w:cs="Arial"/>
                <w:szCs w:val="14"/>
              </w:rPr>
            </w:pPr>
          </w:p>
        </w:tc>
        <w:tc>
          <w:tcPr>
            <w:tcW w:w="1411" w:type="dxa"/>
            <w:shd w:val="clear" w:color="auto" w:fill="auto"/>
            <w:vAlign w:val="center"/>
          </w:tcPr>
          <w:p w14:paraId="4AD1D39B" w14:textId="77777777" w:rsidR="00D32CA2" w:rsidRPr="00E16069" w:rsidRDefault="00D32CA2" w:rsidP="005C6C53">
            <w:pPr>
              <w:pStyle w:val="08-Tabelageral"/>
              <w:ind w:left="113"/>
              <w:rPr>
                <w:rFonts w:cs="Arial"/>
                <w:szCs w:val="14"/>
              </w:rPr>
            </w:pPr>
            <w:r>
              <w:rPr>
                <w:rFonts w:cs="Arial"/>
                <w:szCs w:val="14"/>
              </w:rPr>
              <w:t>104</w:t>
            </w:r>
          </w:p>
        </w:tc>
        <w:tc>
          <w:tcPr>
            <w:tcW w:w="1412" w:type="dxa"/>
            <w:shd w:val="clear" w:color="auto" w:fill="auto"/>
            <w:vAlign w:val="center"/>
          </w:tcPr>
          <w:p w14:paraId="6EAFC5C9" w14:textId="77777777" w:rsidR="00D32CA2" w:rsidRPr="00E16069" w:rsidRDefault="00D32CA2" w:rsidP="005C6C53">
            <w:pPr>
              <w:pStyle w:val="08-Tabelageral"/>
              <w:ind w:left="113"/>
              <w:rPr>
                <w:rFonts w:cs="Arial"/>
                <w:szCs w:val="14"/>
              </w:rPr>
            </w:pPr>
            <w:r>
              <w:rPr>
                <w:rFonts w:cs="Arial"/>
                <w:szCs w:val="14"/>
              </w:rPr>
              <w:t>--</w:t>
            </w:r>
          </w:p>
        </w:tc>
        <w:tc>
          <w:tcPr>
            <w:tcW w:w="283" w:type="dxa"/>
            <w:shd w:val="clear" w:color="auto" w:fill="auto"/>
            <w:vAlign w:val="center"/>
          </w:tcPr>
          <w:p w14:paraId="6843A01C" w14:textId="77777777" w:rsidR="00D32CA2" w:rsidRPr="00E16069" w:rsidRDefault="00D32CA2" w:rsidP="005C6C53">
            <w:pPr>
              <w:pStyle w:val="08-Tabelageral"/>
              <w:ind w:left="113"/>
              <w:rPr>
                <w:rFonts w:cs="Arial"/>
                <w:szCs w:val="14"/>
              </w:rPr>
            </w:pPr>
          </w:p>
        </w:tc>
        <w:tc>
          <w:tcPr>
            <w:tcW w:w="1417" w:type="dxa"/>
            <w:shd w:val="clear" w:color="auto" w:fill="auto"/>
            <w:vAlign w:val="center"/>
          </w:tcPr>
          <w:p w14:paraId="05624830" w14:textId="77777777" w:rsidR="00D32CA2" w:rsidRPr="00E16069" w:rsidRDefault="00D32CA2" w:rsidP="005C6C53">
            <w:pPr>
              <w:pStyle w:val="08-Tabelageral"/>
              <w:ind w:left="113"/>
              <w:rPr>
                <w:rFonts w:cs="Arial"/>
                <w:szCs w:val="14"/>
              </w:rPr>
            </w:pPr>
            <w:r>
              <w:rPr>
                <w:rFonts w:cs="Arial"/>
                <w:szCs w:val="14"/>
              </w:rPr>
              <w:t>198,361</w:t>
            </w:r>
          </w:p>
        </w:tc>
        <w:tc>
          <w:tcPr>
            <w:tcW w:w="1418" w:type="dxa"/>
            <w:shd w:val="clear" w:color="auto" w:fill="auto"/>
            <w:vAlign w:val="center"/>
          </w:tcPr>
          <w:p w14:paraId="26781023" w14:textId="77777777" w:rsidR="00D32CA2" w:rsidRPr="00E16069" w:rsidRDefault="00D32CA2" w:rsidP="005C6C53">
            <w:pPr>
              <w:pStyle w:val="08-Tabelageral"/>
              <w:ind w:left="113"/>
              <w:rPr>
                <w:rFonts w:cs="Arial"/>
                <w:szCs w:val="14"/>
              </w:rPr>
            </w:pPr>
            <w:r>
              <w:rPr>
                <w:rFonts w:cs="Arial"/>
                <w:szCs w:val="14"/>
              </w:rPr>
              <w:t>170,504</w:t>
            </w:r>
          </w:p>
        </w:tc>
      </w:tr>
      <w:tr w:rsidR="00D32CA2" w:rsidRPr="00E16069" w14:paraId="0D73A579" w14:textId="77777777" w:rsidTr="005C6C53">
        <w:trPr>
          <w:trHeight w:val="238"/>
        </w:trPr>
        <w:tc>
          <w:tcPr>
            <w:tcW w:w="3402" w:type="dxa"/>
            <w:shd w:val="clear" w:color="auto" w:fill="auto"/>
          </w:tcPr>
          <w:p w14:paraId="66093BE6" w14:textId="77777777" w:rsidR="00D32CA2" w:rsidRPr="00E16069" w:rsidRDefault="00D32CA2" w:rsidP="005C6C53">
            <w:pPr>
              <w:pStyle w:val="08-Tabelageral"/>
              <w:ind w:left="113"/>
              <w:jc w:val="left"/>
              <w:rPr>
                <w:rFonts w:cs="Arial"/>
                <w:szCs w:val="14"/>
              </w:rPr>
            </w:pPr>
            <w:r w:rsidRPr="00E16069">
              <w:rPr>
                <w:rFonts w:cs="Arial"/>
                <w:szCs w:val="14"/>
              </w:rPr>
              <w:t>Cofins</w:t>
            </w:r>
          </w:p>
        </w:tc>
        <w:tc>
          <w:tcPr>
            <w:tcW w:w="296" w:type="dxa"/>
            <w:shd w:val="clear" w:color="auto" w:fill="auto"/>
          </w:tcPr>
          <w:p w14:paraId="0B4BC4E5" w14:textId="77777777" w:rsidR="00D32CA2" w:rsidRPr="00E16069" w:rsidRDefault="00D32CA2" w:rsidP="005C6C53">
            <w:pPr>
              <w:pStyle w:val="08-Tabelageral"/>
              <w:ind w:left="113"/>
              <w:jc w:val="center"/>
              <w:rPr>
                <w:rFonts w:cs="Arial"/>
                <w:szCs w:val="14"/>
              </w:rPr>
            </w:pPr>
          </w:p>
        </w:tc>
        <w:tc>
          <w:tcPr>
            <w:tcW w:w="1411" w:type="dxa"/>
            <w:shd w:val="clear" w:color="auto" w:fill="auto"/>
            <w:vAlign w:val="center"/>
          </w:tcPr>
          <w:p w14:paraId="74CD2C9A" w14:textId="77777777" w:rsidR="00D32CA2" w:rsidRPr="00E16069" w:rsidRDefault="00D32CA2" w:rsidP="005C6C53">
            <w:pPr>
              <w:pStyle w:val="08-Tabelageral"/>
              <w:ind w:left="113"/>
              <w:rPr>
                <w:rFonts w:cs="Arial"/>
                <w:szCs w:val="14"/>
              </w:rPr>
            </w:pPr>
            <w:r>
              <w:rPr>
                <w:rFonts w:cs="Arial"/>
                <w:szCs w:val="14"/>
              </w:rPr>
              <w:t>126</w:t>
            </w:r>
          </w:p>
        </w:tc>
        <w:tc>
          <w:tcPr>
            <w:tcW w:w="1412" w:type="dxa"/>
            <w:shd w:val="clear" w:color="auto" w:fill="auto"/>
            <w:vAlign w:val="center"/>
          </w:tcPr>
          <w:p w14:paraId="7E34FE9C" w14:textId="77777777" w:rsidR="00D32CA2" w:rsidRPr="00E16069" w:rsidRDefault="00D32CA2" w:rsidP="005C6C53">
            <w:pPr>
              <w:pStyle w:val="08-Tabelageral"/>
              <w:ind w:left="113"/>
              <w:rPr>
                <w:rFonts w:cs="Arial"/>
                <w:szCs w:val="14"/>
              </w:rPr>
            </w:pPr>
            <w:r>
              <w:rPr>
                <w:rFonts w:cs="Arial"/>
                <w:szCs w:val="14"/>
              </w:rPr>
              <w:t>16</w:t>
            </w:r>
          </w:p>
        </w:tc>
        <w:tc>
          <w:tcPr>
            <w:tcW w:w="283" w:type="dxa"/>
            <w:shd w:val="clear" w:color="auto" w:fill="auto"/>
            <w:vAlign w:val="center"/>
          </w:tcPr>
          <w:p w14:paraId="5218B1D0" w14:textId="77777777" w:rsidR="00D32CA2" w:rsidRPr="00E16069" w:rsidRDefault="00D32CA2" w:rsidP="005C6C53">
            <w:pPr>
              <w:pStyle w:val="08-Tabelageral"/>
              <w:ind w:left="113"/>
              <w:rPr>
                <w:rFonts w:cs="Arial"/>
                <w:szCs w:val="14"/>
              </w:rPr>
            </w:pPr>
          </w:p>
        </w:tc>
        <w:tc>
          <w:tcPr>
            <w:tcW w:w="1417" w:type="dxa"/>
            <w:shd w:val="clear" w:color="auto" w:fill="auto"/>
            <w:vAlign w:val="center"/>
          </w:tcPr>
          <w:p w14:paraId="186A5E3E" w14:textId="77777777" w:rsidR="00D32CA2" w:rsidRPr="00E16069" w:rsidRDefault="00D32CA2" w:rsidP="005C6C53">
            <w:pPr>
              <w:pStyle w:val="08-Tabelageral"/>
              <w:ind w:left="113"/>
              <w:rPr>
                <w:rFonts w:cs="Arial"/>
                <w:szCs w:val="14"/>
              </w:rPr>
            </w:pPr>
            <w:r>
              <w:rPr>
                <w:rFonts w:cs="Arial"/>
                <w:szCs w:val="14"/>
              </w:rPr>
              <w:t>41,428</w:t>
            </w:r>
          </w:p>
        </w:tc>
        <w:tc>
          <w:tcPr>
            <w:tcW w:w="1418" w:type="dxa"/>
            <w:shd w:val="clear" w:color="auto" w:fill="auto"/>
            <w:vAlign w:val="center"/>
          </w:tcPr>
          <w:p w14:paraId="43AE36A8" w14:textId="77777777" w:rsidR="00D32CA2" w:rsidRPr="00E16069" w:rsidRDefault="00D32CA2" w:rsidP="005C6C53">
            <w:pPr>
              <w:pStyle w:val="08-Tabelageral"/>
              <w:ind w:left="113"/>
              <w:rPr>
                <w:rFonts w:cs="Arial"/>
                <w:szCs w:val="14"/>
              </w:rPr>
            </w:pPr>
            <w:r>
              <w:rPr>
                <w:rFonts w:cs="Arial"/>
                <w:szCs w:val="14"/>
              </w:rPr>
              <w:t>25,225</w:t>
            </w:r>
          </w:p>
        </w:tc>
      </w:tr>
      <w:tr w:rsidR="00D32CA2" w:rsidRPr="00E16069" w14:paraId="0C4FCB0E" w14:textId="77777777" w:rsidTr="005C6C53">
        <w:trPr>
          <w:trHeight w:val="238"/>
        </w:trPr>
        <w:tc>
          <w:tcPr>
            <w:tcW w:w="3402" w:type="dxa"/>
            <w:shd w:val="clear" w:color="auto" w:fill="auto"/>
          </w:tcPr>
          <w:p w14:paraId="289FCFA7" w14:textId="77777777" w:rsidR="00D32CA2" w:rsidRPr="00E16069" w:rsidRDefault="00D32CA2" w:rsidP="005C6C53">
            <w:pPr>
              <w:pStyle w:val="08-Tabelageral"/>
              <w:ind w:left="113"/>
              <w:jc w:val="left"/>
              <w:rPr>
                <w:rFonts w:cs="Arial"/>
                <w:szCs w:val="14"/>
              </w:rPr>
            </w:pPr>
            <w:r w:rsidRPr="00E16069">
              <w:rPr>
                <w:rFonts w:cs="Arial"/>
                <w:szCs w:val="14"/>
              </w:rPr>
              <w:t>ISS</w:t>
            </w:r>
          </w:p>
        </w:tc>
        <w:tc>
          <w:tcPr>
            <w:tcW w:w="296" w:type="dxa"/>
            <w:shd w:val="clear" w:color="auto" w:fill="auto"/>
          </w:tcPr>
          <w:p w14:paraId="15EDF218" w14:textId="77777777" w:rsidR="00D32CA2" w:rsidRPr="00E16069" w:rsidRDefault="00D32CA2" w:rsidP="005C6C53">
            <w:pPr>
              <w:pStyle w:val="08-Tabelageral"/>
              <w:ind w:left="113"/>
              <w:jc w:val="center"/>
              <w:rPr>
                <w:rFonts w:cs="Arial"/>
                <w:szCs w:val="14"/>
              </w:rPr>
            </w:pPr>
          </w:p>
        </w:tc>
        <w:tc>
          <w:tcPr>
            <w:tcW w:w="1411" w:type="dxa"/>
            <w:shd w:val="clear" w:color="auto" w:fill="auto"/>
            <w:vAlign w:val="center"/>
          </w:tcPr>
          <w:p w14:paraId="646D2D93" w14:textId="77777777" w:rsidR="00D32CA2" w:rsidRPr="00E16069" w:rsidRDefault="00D32CA2" w:rsidP="005C6C53">
            <w:pPr>
              <w:pStyle w:val="08-Tabelageral"/>
              <w:ind w:left="113"/>
              <w:rPr>
                <w:rFonts w:cs="Arial"/>
                <w:szCs w:val="14"/>
              </w:rPr>
            </w:pPr>
            <w:r>
              <w:rPr>
                <w:rFonts w:cs="Arial"/>
                <w:szCs w:val="14"/>
              </w:rPr>
              <w:t>--</w:t>
            </w:r>
          </w:p>
        </w:tc>
        <w:tc>
          <w:tcPr>
            <w:tcW w:w="1412" w:type="dxa"/>
            <w:shd w:val="clear" w:color="auto" w:fill="auto"/>
            <w:vAlign w:val="center"/>
          </w:tcPr>
          <w:p w14:paraId="4B7A5CB5" w14:textId="77777777" w:rsidR="00D32CA2" w:rsidRPr="00E16069" w:rsidRDefault="00D32CA2" w:rsidP="005C6C53">
            <w:pPr>
              <w:pStyle w:val="08-Tabelageral"/>
              <w:ind w:left="113"/>
              <w:rPr>
                <w:rFonts w:cs="Arial"/>
                <w:szCs w:val="14"/>
              </w:rPr>
            </w:pPr>
            <w:r>
              <w:rPr>
                <w:rFonts w:cs="Arial"/>
                <w:szCs w:val="14"/>
              </w:rPr>
              <w:t>--</w:t>
            </w:r>
          </w:p>
        </w:tc>
        <w:tc>
          <w:tcPr>
            <w:tcW w:w="283" w:type="dxa"/>
            <w:shd w:val="clear" w:color="auto" w:fill="auto"/>
            <w:vAlign w:val="center"/>
          </w:tcPr>
          <w:p w14:paraId="304372B5" w14:textId="77777777" w:rsidR="00D32CA2" w:rsidRPr="00E16069" w:rsidRDefault="00D32CA2" w:rsidP="005C6C53">
            <w:pPr>
              <w:pStyle w:val="08-Tabelageral"/>
              <w:ind w:left="113"/>
              <w:rPr>
                <w:rFonts w:cs="Arial"/>
                <w:szCs w:val="14"/>
              </w:rPr>
            </w:pPr>
          </w:p>
        </w:tc>
        <w:tc>
          <w:tcPr>
            <w:tcW w:w="1417" w:type="dxa"/>
            <w:shd w:val="clear" w:color="auto" w:fill="auto"/>
            <w:vAlign w:val="center"/>
          </w:tcPr>
          <w:p w14:paraId="26945343" w14:textId="77777777" w:rsidR="00D32CA2" w:rsidRPr="00E16069" w:rsidRDefault="00D32CA2" w:rsidP="005C6C53">
            <w:pPr>
              <w:pStyle w:val="08-Tabelageral"/>
              <w:ind w:left="113"/>
              <w:rPr>
                <w:rFonts w:cs="Arial"/>
                <w:szCs w:val="14"/>
              </w:rPr>
            </w:pPr>
            <w:r>
              <w:rPr>
                <w:rFonts w:cs="Arial"/>
                <w:szCs w:val="14"/>
              </w:rPr>
              <w:t>14,436</w:t>
            </w:r>
          </w:p>
        </w:tc>
        <w:tc>
          <w:tcPr>
            <w:tcW w:w="1418" w:type="dxa"/>
            <w:shd w:val="clear" w:color="auto" w:fill="auto"/>
            <w:vAlign w:val="center"/>
          </w:tcPr>
          <w:p w14:paraId="234AEC16" w14:textId="77777777" w:rsidR="00D32CA2" w:rsidRPr="00E16069" w:rsidRDefault="00D32CA2" w:rsidP="005C6C53">
            <w:pPr>
              <w:pStyle w:val="08-Tabelageral"/>
              <w:ind w:left="113"/>
              <w:rPr>
                <w:rFonts w:cs="Arial"/>
                <w:szCs w:val="14"/>
              </w:rPr>
            </w:pPr>
            <w:r>
              <w:rPr>
                <w:rFonts w:cs="Arial"/>
                <w:szCs w:val="14"/>
              </w:rPr>
              <w:t>16,671</w:t>
            </w:r>
          </w:p>
        </w:tc>
      </w:tr>
      <w:tr w:rsidR="00D32CA2" w:rsidRPr="00E16069" w14:paraId="3AFBA37D" w14:textId="77777777" w:rsidTr="005C6C53">
        <w:trPr>
          <w:trHeight w:val="238"/>
        </w:trPr>
        <w:tc>
          <w:tcPr>
            <w:tcW w:w="3402" w:type="dxa"/>
            <w:shd w:val="clear" w:color="auto" w:fill="auto"/>
          </w:tcPr>
          <w:p w14:paraId="6C2DA15D" w14:textId="77777777" w:rsidR="00D32CA2" w:rsidRPr="00E16069" w:rsidRDefault="00D32CA2" w:rsidP="005C6C53">
            <w:pPr>
              <w:pStyle w:val="08-Tabelageral"/>
              <w:ind w:left="113"/>
              <w:jc w:val="left"/>
              <w:rPr>
                <w:rFonts w:cs="Arial"/>
                <w:szCs w:val="14"/>
              </w:rPr>
            </w:pPr>
            <w:r w:rsidRPr="00E16069">
              <w:rPr>
                <w:rFonts w:cs="Arial"/>
                <w:szCs w:val="14"/>
              </w:rPr>
              <w:t>Pasep</w:t>
            </w:r>
          </w:p>
        </w:tc>
        <w:tc>
          <w:tcPr>
            <w:tcW w:w="296" w:type="dxa"/>
            <w:shd w:val="clear" w:color="auto" w:fill="auto"/>
          </w:tcPr>
          <w:p w14:paraId="2D945F5A" w14:textId="77777777" w:rsidR="00D32CA2" w:rsidRPr="00E16069" w:rsidRDefault="00D32CA2" w:rsidP="005C6C53">
            <w:pPr>
              <w:pStyle w:val="08-Tabelageral"/>
              <w:ind w:left="113"/>
              <w:jc w:val="center"/>
              <w:rPr>
                <w:rFonts w:cs="Arial"/>
                <w:szCs w:val="14"/>
              </w:rPr>
            </w:pPr>
          </w:p>
        </w:tc>
        <w:tc>
          <w:tcPr>
            <w:tcW w:w="1411" w:type="dxa"/>
            <w:shd w:val="clear" w:color="auto" w:fill="auto"/>
            <w:vAlign w:val="center"/>
          </w:tcPr>
          <w:p w14:paraId="301ACF32" w14:textId="77777777" w:rsidR="00D32CA2" w:rsidRPr="00E16069" w:rsidRDefault="00D32CA2" w:rsidP="005C6C53">
            <w:pPr>
              <w:pStyle w:val="08-Tabelageral"/>
              <w:ind w:left="113"/>
              <w:rPr>
                <w:rFonts w:cs="Arial"/>
                <w:szCs w:val="14"/>
              </w:rPr>
            </w:pPr>
            <w:r>
              <w:rPr>
                <w:rFonts w:cs="Arial"/>
                <w:szCs w:val="14"/>
              </w:rPr>
              <w:t>21</w:t>
            </w:r>
          </w:p>
        </w:tc>
        <w:tc>
          <w:tcPr>
            <w:tcW w:w="1412" w:type="dxa"/>
            <w:shd w:val="clear" w:color="auto" w:fill="auto"/>
            <w:vAlign w:val="center"/>
          </w:tcPr>
          <w:p w14:paraId="0F8B804B" w14:textId="77777777" w:rsidR="00D32CA2" w:rsidRPr="00E16069" w:rsidRDefault="00D32CA2" w:rsidP="005C6C53">
            <w:pPr>
              <w:pStyle w:val="08-Tabelageral"/>
              <w:ind w:left="113"/>
              <w:rPr>
                <w:rFonts w:cs="Arial"/>
                <w:szCs w:val="14"/>
              </w:rPr>
            </w:pPr>
            <w:r>
              <w:rPr>
                <w:rFonts w:cs="Arial"/>
                <w:szCs w:val="14"/>
              </w:rPr>
              <w:t>2</w:t>
            </w:r>
          </w:p>
        </w:tc>
        <w:tc>
          <w:tcPr>
            <w:tcW w:w="283" w:type="dxa"/>
            <w:shd w:val="clear" w:color="auto" w:fill="auto"/>
            <w:vAlign w:val="center"/>
          </w:tcPr>
          <w:p w14:paraId="75C56987" w14:textId="77777777" w:rsidR="00D32CA2" w:rsidRPr="00E16069" w:rsidRDefault="00D32CA2" w:rsidP="005C6C53">
            <w:pPr>
              <w:pStyle w:val="08-Tabelageral"/>
              <w:ind w:left="113"/>
              <w:rPr>
                <w:rFonts w:cs="Arial"/>
                <w:szCs w:val="14"/>
              </w:rPr>
            </w:pPr>
          </w:p>
        </w:tc>
        <w:tc>
          <w:tcPr>
            <w:tcW w:w="1417" w:type="dxa"/>
            <w:shd w:val="clear" w:color="auto" w:fill="auto"/>
            <w:vAlign w:val="center"/>
          </w:tcPr>
          <w:p w14:paraId="316E474C" w14:textId="77777777" w:rsidR="00D32CA2" w:rsidRPr="00E16069" w:rsidRDefault="00D32CA2" w:rsidP="005C6C53">
            <w:pPr>
              <w:pStyle w:val="08-Tabelageral"/>
              <w:ind w:left="113"/>
              <w:rPr>
                <w:rFonts w:cs="Arial"/>
                <w:szCs w:val="14"/>
              </w:rPr>
            </w:pPr>
            <w:r>
              <w:rPr>
                <w:rFonts w:cs="Arial"/>
                <w:szCs w:val="14"/>
              </w:rPr>
              <w:t>8,928</w:t>
            </w:r>
          </w:p>
        </w:tc>
        <w:tc>
          <w:tcPr>
            <w:tcW w:w="1418" w:type="dxa"/>
            <w:shd w:val="clear" w:color="auto" w:fill="auto"/>
            <w:vAlign w:val="center"/>
          </w:tcPr>
          <w:p w14:paraId="6EB1EDC5" w14:textId="77777777" w:rsidR="00D32CA2" w:rsidRPr="00E16069" w:rsidRDefault="00D32CA2" w:rsidP="005C6C53">
            <w:pPr>
              <w:pStyle w:val="08-Tabelageral"/>
              <w:ind w:left="113"/>
              <w:rPr>
                <w:rFonts w:cs="Arial"/>
                <w:szCs w:val="14"/>
              </w:rPr>
            </w:pPr>
            <w:r>
              <w:rPr>
                <w:rFonts w:cs="Arial"/>
                <w:szCs w:val="14"/>
              </w:rPr>
              <w:t>5,463</w:t>
            </w:r>
          </w:p>
        </w:tc>
      </w:tr>
      <w:tr w:rsidR="00D32CA2" w:rsidRPr="00E16069" w14:paraId="76B8BD6D" w14:textId="77777777" w:rsidTr="005C6C53">
        <w:trPr>
          <w:trHeight w:val="238"/>
        </w:trPr>
        <w:tc>
          <w:tcPr>
            <w:tcW w:w="3402" w:type="dxa"/>
            <w:shd w:val="clear" w:color="auto" w:fill="auto"/>
          </w:tcPr>
          <w:p w14:paraId="62BBD53D" w14:textId="77777777" w:rsidR="00D32CA2" w:rsidRPr="00E16069" w:rsidRDefault="00D32CA2" w:rsidP="005C6C53">
            <w:pPr>
              <w:pStyle w:val="08-Tabelageral"/>
              <w:ind w:left="113"/>
              <w:jc w:val="left"/>
              <w:rPr>
                <w:rFonts w:cs="Arial"/>
                <w:szCs w:val="14"/>
              </w:rPr>
            </w:pPr>
            <w:r>
              <w:rPr>
                <w:rFonts w:cs="Arial"/>
                <w:szCs w:val="14"/>
              </w:rPr>
              <w:t>Other</w:t>
            </w:r>
          </w:p>
        </w:tc>
        <w:tc>
          <w:tcPr>
            <w:tcW w:w="296" w:type="dxa"/>
            <w:shd w:val="clear" w:color="auto" w:fill="auto"/>
          </w:tcPr>
          <w:p w14:paraId="5AF07567" w14:textId="77777777" w:rsidR="00D32CA2" w:rsidRPr="00E16069" w:rsidRDefault="00D32CA2" w:rsidP="005C6C53">
            <w:pPr>
              <w:pStyle w:val="08-Tabelageral"/>
              <w:jc w:val="center"/>
              <w:rPr>
                <w:rFonts w:cs="Arial"/>
                <w:szCs w:val="14"/>
              </w:rPr>
            </w:pPr>
          </w:p>
        </w:tc>
        <w:tc>
          <w:tcPr>
            <w:tcW w:w="1411" w:type="dxa"/>
            <w:shd w:val="clear" w:color="auto" w:fill="auto"/>
            <w:vAlign w:val="center"/>
          </w:tcPr>
          <w:p w14:paraId="55D4CE01" w14:textId="77777777" w:rsidR="00D32CA2" w:rsidRPr="00E16069" w:rsidRDefault="00D32CA2" w:rsidP="005C6C53">
            <w:pPr>
              <w:pStyle w:val="08-Tabelageral"/>
              <w:rPr>
                <w:rFonts w:cs="Arial"/>
                <w:szCs w:val="14"/>
              </w:rPr>
            </w:pPr>
            <w:r>
              <w:rPr>
                <w:rFonts w:cs="Arial"/>
                <w:szCs w:val="14"/>
              </w:rPr>
              <w:t>19</w:t>
            </w:r>
          </w:p>
        </w:tc>
        <w:tc>
          <w:tcPr>
            <w:tcW w:w="1412" w:type="dxa"/>
            <w:shd w:val="clear" w:color="auto" w:fill="auto"/>
            <w:vAlign w:val="center"/>
          </w:tcPr>
          <w:p w14:paraId="5FEFD12E" w14:textId="77777777" w:rsidR="00D32CA2" w:rsidRPr="00E16069" w:rsidRDefault="00D32CA2" w:rsidP="005C6C53">
            <w:pPr>
              <w:pStyle w:val="08-Tabelageral"/>
              <w:rPr>
                <w:rFonts w:cs="Arial"/>
                <w:szCs w:val="14"/>
              </w:rPr>
            </w:pPr>
            <w:r>
              <w:rPr>
                <w:rFonts w:cs="Arial"/>
                <w:szCs w:val="14"/>
              </w:rPr>
              <w:t>81</w:t>
            </w:r>
          </w:p>
        </w:tc>
        <w:tc>
          <w:tcPr>
            <w:tcW w:w="283" w:type="dxa"/>
            <w:shd w:val="clear" w:color="auto" w:fill="auto"/>
            <w:vAlign w:val="center"/>
          </w:tcPr>
          <w:p w14:paraId="0E38C33B" w14:textId="77777777" w:rsidR="00D32CA2" w:rsidRPr="00E16069" w:rsidRDefault="00D32CA2" w:rsidP="005C6C53">
            <w:pPr>
              <w:pStyle w:val="08-Tabelageral"/>
              <w:rPr>
                <w:rFonts w:cs="Arial"/>
                <w:szCs w:val="14"/>
              </w:rPr>
            </w:pPr>
          </w:p>
        </w:tc>
        <w:tc>
          <w:tcPr>
            <w:tcW w:w="1417" w:type="dxa"/>
            <w:shd w:val="clear" w:color="auto" w:fill="auto"/>
            <w:vAlign w:val="center"/>
          </w:tcPr>
          <w:p w14:paraId="32A66907" w14:textId="77777777" w:rsidR="00D32CA2" w:rsidRPr="00E16069" w:rsidRDefault="00D32CA2" w:rsidP="005C6C53">
            <w:pPr>
              <w:pStyle w:val="08-Tabelageral"/>
              <w:rPr>
                <w:rFonts w:cs="Arial"/>
                <w:szCs w:val="14"/>
              </w:rPr>
            </w:pPr>
            <w:r>
              <w:rPr>
                <w:rFonts w:cs="Arial"/>
                <w:szCs w:val="14"/>
              </w:rPr>
              <w:t>28</w:t>
            </w:r>
          </w:p>
        </w:tc>
        <w:tc>
          <w:tcPr>
            <w:tcW w:w="1418" w:type="dxa"/>
            <w:shd w:val="clear" w:color="auto" w:fill="auto"/>
            <w:vAlign w:val="center"/>
          </w:tcPr>
          <w:p w14:paraId="35180D08" w14:textId="77777777" w:rsidR="00D32CA2" w:rsidRPr="00E16069" w:rsidRDefault="00D32CA2" w:rsidP="005C6C53">
            <w:pPr>
              <w:pStyle w:val="08-Tabelageral"/>
              <w:rPr>
                <w:rFonts w:cs="Arial"/>
                <w:szCs w:val="14"/>
              </w:rPr>
            </w:pPr>
            <w:r>
              <w:rPr>
                <w:rFonts w:cs="Arial"/>
                <w:szCs w:val="14"/>
              </w:rPr>
              <w:t>115</w:t>
            </w:r>
          </w:p>
        </w:tc>
      </w:tr>
      <w:tr w:rsidR="00D32CA2" w:rsidRPr="00E16069" w14:paraId="341DC888" w14:textId="77777777" w:rsidTr="005C6C53">
        <w:trPr>
          <w:trHeight w:val="238"/>
        </w:trPr>
        <w:tc>
          <w:tcPr>
            <w:tcW w:w="3402" w:type="dxa"/>
            <w:tcBorders>
              <w:bottom w:val="nil"/>
            </w:tcBorders>
            <w:shd w:val="clear" w:color="auto" w:fill="auto"/>
          </w:tcPr>
          <w:p w14:paraId="2847F06A" w14:textId="77777777" w:rsidR="00D32CA2" w:rsidRPr="00E16069" w:rsidRDefault="00D32CA2" w:rsidP="005C6C53">
            <w:pPr>
              <w:pStyle w:val="08-Tabelageral"/>
              <w:ind w:left="113"/>
              <w:jc w:val="left"/>
              <w:rPr>
                <w:rFonts w:cs="Arial"/>
                <w:szCs w:val="14"/>
              </w:rPr>
            </w:pPr>
            <w:r w:rsidRPr="00E16069">
              <w:rPr>
                <w:rFonts w:cs="Arial"/>
                <w:szCs w:val="14"/>
              </w:rPr>
              <w:t>(-)</w:t>
            </w:r>
            <w:r>
              <w:rPr>
                <w:rFonts w:cs="Arial"/>
                <w:szCs w:val="14"/>
              </w:rPr>
              <w:t xml:space="preserve"> Current taxes deducted/offset</w:t>
            </w:r>
          </w:p>
        </w:tc>
        <w:tc>
          <w:tcPr>
            <w:tcW w:w="296" w:type="dxa"/>
            <w:tcBorders>
              <w:bottom w:val="nil"/>
            </w:tcBorders>
            <w:shd w:val="clear" w:color="auto" w:fill="auto"/>
          </w:tcPr>
          <w:p w14:paraId="6ADEE90C" w14:textId="77777777" w:rsidR="00D32CA2" w:rsidRPr="00E16069" w:rsidRDefault="00D32CA2" w:rsidP="005C6C53">
            <w:pPr>
              <w:pStyle w:val="08-Tabelageral"/>
              <w:ind w:left="113"/>
              <w:jc w:val="center"/>
              <w:rPr>
                <w:rFonts w:cs="Arial"/>
                <w:szCs w:val="14"/>
              </w:rPr>
            </w:pPr>
          </w:p>
        </w:tc>
        <w:tc>
          <w:tcPr>
            <w:tcW w:w="1411" w:type="dxa"/>
            <w:tcBorders>
              <w:bottom w:val="nil"/>
            </w:tcBorders>
            <w:shd w:val="clear" w:color="auto" w:fill="auto"/>
            <w:vAlign w:val="center"/>
          </w:tcPr>
          <w:p w14:paraId="049F69B3" w14:textId="77777777" w:rsidR="00D32CA2" w:rsidRPr="00E16069" w:rsidRDefault="00D32CA2" w:rsidP="005C6C53">
            <w:pPr>
              <w:pStyle w:val="08-Tabelageral"/>
              <w:ind w:left="113"/>
              <w:rPr>
                <w:rFonts w:cs="Arial"/>
                <w:szCs w:val="14"/>
              </w:rPr>
            </w:pPr>
            <w:r>
              <w:rPr>
                <w:rFonts w:cs="Arial"/>
                <w:szCs w:val="14"/>
              </w:rPr>
              <w:t>(172)</w:t>
            </w:r>
          </w:p>
        </w:tc>
        <w:tc>
          <w:tcPr>
            <w:tcW w:w="1412" w:type="dxa"/>
            <w:tcBorders>
              <w:bottom w:val="nil"/>
            </w:tcBorders>
            <w:shd w:val="clear" w:color="auto" w:fill="auto"/>
            <w:vAlign w:val="center"/>
          </w:tcPr>
          <w:p w14:paraId="72A6A0B6" w14:textId="77777777" w:rsidR="00D32CA2" w:rsidRPr="00E16069" w:rsidRDefault="00D32CA2" w:rsidP="005C6C53">
            <w:pPr>
              <w:pStyle w:val="08-Tabelageral"/>
              <w:ind w:left="113"/>
              <w:rPr>
                <w:rFonts w:cs="Arial"/>
                <w:szCs w:val="14"/>
              </w:rPr>
            </w:pPr>
            <w:r>
              <w:rPr>
                <w:rFonts w:cs="Arial"/>
                <w:szCs w:val="14"/>
              </w:rPr>
              <w:t>(18)</w:t>
            </w:r>
          </w:p>
        </w:tc>
        <w:tc>
          <w:tcPr>
            <w:tcW w:w="283" w:type="dxa"/>
            <w:tcBorders>
              <w:bottom w:val="nil"/>
            </w:tcBorders>
            <w:shd w:val="clear" w:color="auto" w:fill="auto"/>
            <w:vAlign w:val="center"/>
          </w:tcPr>
          <w:p w14:paraId="7D705828" w14:textId="77777777" w:rsidR="00D32CA2" w:rsidRPr="00E16069" w:rsidRDefault="00D32CA2" w:rsidP="005C6C53">
            <w:pPr>
              <w:pStyle w:val="08-Tabelageral"/>
              <w:ind w:left="113"/>
              <w:rPr>
                <w:rFonts w:cs="Arial"/>
                <w:szCs w:val="14"/>
              </w:rPr>
            </w:pPr>
          </w:p>
        </w:tc>
        <w:tc>
          <w:tcPr>
            <w:tcW w:w="1417" w:type="dxa"/>
            <w:tcBorders>
              <w:bottom w:val="nil"/>
            </w:tcBorders>
            <w:shd w:val="clear" w:color="auto" w:fill="auto"/>
            <w:vAlign w:val="center"/>
          </w:tcPr>
          <w:p w14:paraId="59F2E20D" w14:textId="77777777" w:rsidR="00D32CA2" w:rsidRPr="00E16069" w:rsidRDefault="00D32CA2" w:rsidP="005C6C53">
            <w:pPr>
              <w:pStyle w:val="08-Tabelageral"/>
              <w:ind w:left="113"/>
              <w:rPr>
                <w:rFonts w:cs="Arial"/>
                <w:szCs w:val="14"/>
              </w:rPr>
            </w:pPr>
            <w:r>
              <w:rPr>
                <w:rFonts w:cs="Arial"/>
                <w:szCs w:val="14"/>
              </w:rPr>
              <w:t>(54,675)</w:t>
            </w:r>
          </w:p>
        </w:tc>
        <w:tc>
          <w:tcPr>
            <w:tcW w:w="1418" w:type="dxa"/>
            <w:tcBorders>
              <w:bottom w:val="nil"/>
            </w:tcBorders>
            <w:shd w:val="clear" w:color="auto" w:fill="auto"/>
            <w:vAlign w:val="center"/>
          </w:tcPr>
          <w:p w14:paraId="55D6FFBD" w14:textId="77777777" w:rsidR="00D32CA2" w:rsidRPr="00E16069" w:rsidRDefault="00D32CA2" w:rsidP="005C6C53">
            <w:pPr>
              <w:pStyle w:val="08-Tabelageral"/>
              <w:ind w:left="113"/>
              <w:rPr>
                <w:rFonts w:cs="Arial"/>
                <w:szCs w:val="14"/>
              </w:rPr>
            </w:pPr>
            <w:r>
              <w:rPr>
                <w:rFonts w:cs="Arial"/>
                <w:szCs w:val="14"/>
              </w:rPr>
              <w:t>(26,357)</w:t>
            </w:r>
          </w:p>
        </w:tc>
      </w:tr>
      <w:tr w:rsidR="00D32CA2" w:rsidRPr="00E16069" w14:paraId="1A7DD306" w14:textId="77777777" w:rsidTr="005C6C53">
        <w:trPr>
          <w:trHeight w:val="238"/>
        </w:trPr>
        <w:tc>
          <w:tcPr>
            <w:tcW w:w="3402" w:type="dxa"/>
            <w:tcBorders>
              <w:top w:val="nil"/>
              <w:bottom w:val="single" w:sz="2" w:space="0" w:color="1F4E79" w:themeColor="accent1" w:themeShade="80"/>
            </w:tcBorders>
            <w:shd w:val="clear" w:color="auto" w:fill="auto"/>
          </w:tcPr>
          <w:p w14:paraId="75A2DF32" w14:textId="77777777" w:rsidR="00D32CA2" w:rsidRPr="00E16069" w:rsidRDefault="00D32CA2" w:rsidP="005C6C53">
            <w:pPr>
              <w:pStyle w:val="08-Tabelageral"/>
              <w:jc w:val="left"/>
              <w:rPr>
                <w:rFonts w:cs="Arial"/>
                <w:b/>
                <w:vertAlign w:val="superscript"/>
              </w:rPr>
            </w:pPr>
            <w:r w:rsidRPr="00E16069">
              <w:rPr>
                <w:rFonts w:cs="Arial"/>
                <w:b/>
              </w:rPr>
              <w:t>Total</w:t>
            </w:r>
          </w:p>
        </w:tc>
        <w:tc>
          <w:tcPr>
            <w:tcW w:w="296" w:type="dxa"/>
            <w:tcBorders>
              <w:top w:val="nil"/>
              <w:bottom w:val="single" w:sz="2" w:space="0" w:color="1F4E79" w:themeColor="accent1" w:themeShade="80"/>
            </w:tcBorders>
            <w:shd w:val="clear" w:color="auto" w:fill="auto"/>
          </w:tcPr>
          <w:p w14:paraId="0459808C" w14:textId="77777777" w:rsidR="00D32CA2" w:rsidRPr="00E16069" w:rsidRDefault="00D32CA2" w:rsidP="005C6C53">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78A5263D" w14:textId="77777777" w:rsidR="00D32CA2" w:rsidRPr="00E16069" w:rsidRDefault="00D32CA2" w:rsidP="005C6C53">
            <w:pPr>
              <w:pStyle w:val="08-Tabelageral"/>
              <w:rPr>
                <w:rFonts w:cs="Arial"/>
                <w:b/>
                <w:szCs w:val="14"/>
              </w:rPr>
            </w:pPr>
            <w:r>
              <w:rPr>
                <w:rFonts w:cs="Arial"/>
                <w:b/>
                <w:szCs w:val="14"/>
              </w:rPr>
              <w:t>444</w:t>
            </w:r>
          </w:p>
        </w:tc>
        <w:tc>
          <w:tcPr>
            <w:tcW w:w="1412" w:type="dxa"/>
            <w:tcBorders>
              <w:top w:val="nil"/>
              <w:bottom w:val="single" w:sz="2" w:space="0" w:color="1F4E79" w:themeColor="accent1" w:themeShade="80"/>
            </w:tcBorders>
            <w:shd w:val="clear" w:color="auto" w:fill="auto"/>
            <w:vAlign w:val="center"/>
          </w:tcPr>
          <w:p w14:paraId="72B8F8E1" w14:textId="77777777" w:rsidR="00D32CA2" w:rsidRPr="00E16069" w:rsidRDefault="00D32CA2" w:rsidP="005C6C53">
            <w:pPr>
              <w:pStyle w:val="08-Tabelageral"/>
              <w:rPr>
                <w:rFonts w:cs="Arial"/>
                <w:b/>
                <w:szCs w:val="14"/>
              </w:rPr>
            </w:pPr>
            <w:r>
              <w:rPr>
                <w:rFonts w:cs="Arial"/>
                <w:b/>
                <w:szCs w:val="14"/>
              </w:rPr>
              <w:t>81</w:t>
            </w:r>
          </w:p>
        </w:tc>
        <w:tc>
          <w:tcPr>
            <w:tcW w:w="283" w:type="dxa"/>
            <w:tcBorders>
              <w:top w:val="nil"/>
              <w:bottom w:val="single" w:sz="2" w:space="0" w:color="1F4E79" w:themeColor="accent1" w:themeShade="80"/>
            </w:tcBorders>
            <w:shd w:val="clear" w:color="auto" w:fill="auto"/>
            <w:vAlign w:val="center"/>
          </w:tcPr>
          <w:p w14:paraId="3D30C05B" w14:textId="77777777" w:rsidR="00D32CA2" w:rsidRPr="00E16069" w:rsidRDefault="00D32CA2" w:rsidP="005C6C53">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12503D33" w14:textId="77777777" w:rsidR="00D32CA2" w:rsidRPr="00E16069" w:rsidRDefault="00D32CA2" w:rsidP="005C6C53">
            <w:pPr>
              <w:pStyle w:val="08-Tabelageral"/>
              <w:rPr>
                <w:rFonts w:cs="Arial"/>
                <w:b/>
                <w:szCs w:val="14"/>
              </w:rPr>
            </w:pPr>
            <w:r>
              <w:rPr>
                <w:rFonts w:cs="Arial"/>
                <w:b/>
                <w:szCs w:val="14"/>
              </w:rPr>
              <w:t>762,519</w:t>
            </w:r>
          </w:p>
        </w:tc>
        <w:tc>
          <w:tcPr>
            <w:tcW w:w="1418" w:type="dxa"/>
            <w:tcBorders>
              <w:top w:val="nil"/>
              <w:bottom w:val="single" w:sz="2" w:space="0" w:color="1F4E79" w:themeColor="accent1" w:themeShade="80"/>
            </w:tcBorders>
            <w:shd w:val="clear" w:color="auto" w:fill="auto"/>
            <w:vAlign w:val="center"/>
          </w:tcPr>
          <w:p w14:paraId="2B4894B6" w14:textId="77777777" w:rsidR="00D32CA2" w:rsidRPr="00E16069" w:rsidRDefault="00D32CA2" w:rsidP="005C6C53">
            <w:pPr>
              <w:pStyle w:val="08-Tabelageral"/>
              <w:rPr>
                <w:rFonts w:cs="Arial"/>
                <w:b/>
                <w:szCs w:val="14"/>
              </w:rPr>
            </w:pPr>
            <w:r>
              <w:rPr>
                <w:rFonts w:cs="Arial"/>
                <w:b/>
                <w:szCs w:val="14"/>
              </w:rPr>
              <w:t>682,950</w:t>
            </w:r>
          </w:p>
        </w:tc>
      </w:tr>
    </w:tbl>
    <w:p w14:paraId="68155CE7" w14:textId="77777777" w:rsidR="00D32CA2" w:rsidRDefault="00D32CA2" w:rsidP="005C6C53">
      <w:pPr>
        <w:jc w:val="both"/>
        <w:rPr>
          <w:rFonts w:cs="Arial"/>
          <w:sz w:val="14"/>
          <w:szCs w:val="14"/>
        </w:rPr>
      </w:pPr>
    </w:p>
    <w:p w14:paraId="1699EDF3" w14:textId="77777777" w:rsidR="00D32CA2" w:rsidRPr="00662308" w:rsidRDefault="00D32CA2" w:rsidP="005C6C53">
      <w:pPr>
        <w:keepNext/>
        <w:spacing w:after="40"/>
        <w:rPr>
          <w:rFonts w:cs="Arial"/>
          <w:b/>
          <w:color w:val="1F4E79" w:themeColor="accent1" w:themeShade="80"/>
          <w:szCs w:val="18"/>
        </w:rPr>
      </w:pPr>
      <w:r w:rsidRPr="00662308">
        <w:rPr>
          <w:rFonts w:cs="Arial"/>
          <w:b/>
          <w:color w:val="1F4E79" w:themeColor="accent1" w:themeShade="80"/>
          <w:szCs w:val="18"/>
        </w:rPr>
        <w:t xml:space="preserve">h) </w:t>
      </w:r>
      <w:r w:rsidRPr="00662308">
        <w:rPr>
          <w:rFonts w:cs="Arial"/>
          <w:b/>
          <w:color w:val="1F4E79" w:themeColor="accent1" w:themeShade="80"/>
          <w:szCs w:val="18"/>
          <w:lang w:val="en-US"/>
        </w:rPr>
        <w:t>Deferred Tax Liabilities</w:t>
      </w:r>
    </w:p>
    <w:p w14:paraId="2A4A4990" w14:textId="77777777" w:rsidR="00D32CA2" w:rsidRDefault="00D32CA2" w:rsidP="005C6C53">
      <w:pPr>
        <w:keepNext/>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5030"/>
        <w:gridCol w:w="2304"/>
        <w:gridCol w:w="2305"/>
      </w:tblGrid>
      <w:tr w:rsidR="00D32CA2" w:rsidRPr="00BC6379" w14:paraId="0D4CB844" w14:textId="77777777" w:rsidTr="005C6C53">
        <w:trPr>
          <w:trHeight w:val="238"/>
        </w:trPr>
        <w:tc>
          <w:tcPr>
            <w:tcW w:w="5030" w:type="dxa"/>
            <w:tcBorders>
              <w:top w:val="single" w:sz="2" w:space="0" w:color="1F4E79" w:themeColor="accent1" w:themeShade="80"/>
              <w:bottom w:val="nil"/>
            </w:tcBorders>
            <w:shd w:val="clear" w:color="auto" w:fill="auto"/>
          </w:tcPr>
          <w:p w14:paraId="7EF4DB52" w14:textId="77777777" w:rsidR="00D32CA2" w:rsidRPr="00BC6379" w:rsidRDefault="00D32CA2" w:rsidP="005C6C53">
            <w:pPr>
              <w:keepNext/>
              <w:spacing w:after="0"/>
              <w:jc w:val="center"/>
              <w:rPr>
                <w:rFonts w:cs="Arial"/>
                <w:b/>
                <w:szCs w:val="18"/>
              </w:rPr>
            </w:pPr>
          </w:p>
        </w:tc>
        <w:tc>
          <w:tcPr>
            <w:tcW w:w="4609" w:type="dxa"/>
            <w:gridSpan w:val="2"/>
            <w:tcBorders>
              <w:top w:val="single" w:sz="2" w:space="0" w:color="1F4E79" w:themeColor="accent1" w:themeShade="80"/>
              <w:bottom w:val="single" w:sz="2" w:space="0" w:color="1F4E79" w:themeColor="accent1" w:themeShade="80"/>
            </w:tcBorders>
            <w:shd w:val="clear" w:color="auto" w:fill="auto"/>
            <w:vAlign w:val="center"/>
          </w:tcPr>
          <w:p w14:paraId="128ED9F8" w14:textId="77777777" w:rsidR="00D32CA2" w:rsidRPr="003D3118" w:rsidRDefault="00D32CA2" w:rsidP="005C6C53">
            <w:pPr>
              <w:keepNext/>
              <w:spacing w:after="0"/>
              <w:jc w:val="center"/>
              <w:rPr>
                <w:rFonts w:cs="Arial"/>
                <w:b/>
                <w:szCs w:val="18"/>
              </w:rPr>
            </w:pPr>
            <w:r w:rsidRPr="003D3118">
              <w:rPr>
                <w:rFonts w:cs="Arial"/>
                <w:b/>
                <w:sz w:val="14"/>
                <w:szCs w:val="18"/>
              </w:rPr>
              <w:t>Consolidated</w:t>
            </w:r>
          </w:p>
        </w:tc>
      </w:tr>
      <w:tr w:rsidR="00D32CA2" w:rsidRPr="00BC6379" w14:paraId="1ACAC5F0" w14:textId="77777777" w:rsidTr="005C6C53">
        <w:trPr>
          <w:trHeight w:val="238"/>
        </w:trPr>
        <w:tc>
          <w:tcPr>
            <w:tcW w:w="5030" w:type="dxa"/>
            <w:tcBorders>
              <w:top w:val="nil"/>
              <w:bottom w:val="single" w:sz="2" w:space="0" w:color="1F4E79" w:themeColor="accent1" w:themeShade="80"/>
            </w:tcBorders>
            <w:shd w:val="clear" w:color="auto" w:fill="auto"/>
          </w:tcPr>
          <w:p w14:paraId="5345D2E2" w14:textId="77777777" w:rsidR="00D32CA2" w:rsidRPr="00BC6379" w:rsidRDefault="00D32CA2" w:rsidP="005C6C53">
            <w:pPr>
              <w:pStyle w:val="08-Tabelageral"/>
              <w:rPr>
                <w:rFonts w:cs="Arial"/>
                <w:b/>
              </w:rPr>
            </w:pPr>
          </w:p>
        </w:tc>
        <w:tc>
          <w:tcPr>
            <w:tcW w:w="2304" w:type="dxa"/>
            <w:tcBorders>
              <w:top w:val="single" w:sz="2" w:space="0" w:color="1F4E79" w:themeColor="accent1" w:themeShade="80"/>
              <w:bottom w:val="single" w:sz="2" w:space="0" w:color="1F4E79" w:themeColor="accent1" w:themeShade="80"/>
            </w:tcBorders>
            <w:shd w:val="clear" w:color="auto" w:fill="auto"/>
            <w:vAlign w:val="center"/>
          </w:tcPr>
          <w:p w14:paraId="38B7FB33" w14:textId="77777777" w:rsidR="00D32CA2" w:rsidRPr="00BC6379" w:rsidRDefault="00D32CA2" w:rsidP="005C6C53">
            <w:pPr>
              <w:pStyle w:val="08-Tabelageral"/>
              <w:rPr>
                <w:rFonts w:cs="Arial"/>
                <w:b/>
              </w:rPr>
            </w:pPr>
            <w:r>
              <w:rPr>
                <w:rFonts w:cs="Arial"/>
                <w:b/>
              </w:rPr>
              <w:t>Dec 31, 2021</w:t>
            </w:r>
          </w:p>
        </w:tc>
        <w:tc>
          <w:tcPr>
            <w:tcW w:w="2305" w:type="dxa"/>
            <w:tcBorders>
              <w:top w:val="single" w:sz="2" w:space="0" w:color="1F4E79" w:themeColor="accent1" w:themeShade="80"/>
              <w:bottom w:val="single" w:sz="2" w:space="0" w:color="1F4E79" w:themeColor="accent1" w:themeShade="80"/>
            </w:tcBorders>
            <w:shd w:val="clear" w:color="auto" w:fill="auto"/>
            <w:vAlign w:val="center"/>
          </w:tcPr>
          <w:p w14:paraId="052C97DE" w14:textId="77777777" w:rsidR="00D32CA2" w:rsidRPr="00BC6379" w:rsidRDefault="00D32CA2" w:rsidP="005C6C53">
            <w:pPr>
              <w:pStyle w:val="08-Tabelageral"/>
              <w:rPr>
                <w:rFonts w:cs="Arial"/>
                <w:b/>
              </w:rPr>
            </w:pPr>
            <w:r>
              <w:rPr>
                <w:rFonts w:cs="Arial"/>
                <w:b/>
              </w:rPr>
              <w:t>Dec 31, 2020</w:t>
            </w:r>
          </w:p>
        </w:tc>
      </w:tr>
      <w:tr w:rsidR="00D32CA2" w:rsidRPr="00BC6379" w14:paraId="004B5AD4" w14:textId="77777777" w:rsidTr="005C6C53">
        <w:trPr>
          <w:trHeight w:val="238"/>
        </w:trPr>
        <w:tc>
          <w:tcPr>
            <w:tcW w:w="5030" w:type="dxa"/>
            <w:tcBorders>
              <w:top w:val="single" w:sz="2" w:space="0" w:color="1F4E79" w:themeColor="accent1" w:themeShade="80"/>
            </w:tcBorders>
            <w:shd w:val="clear" w:color="auto" w:fill="auto"/>
          </w:tcPr>
          <w:p w14:paraId="70185B0E" w14:textId="77777777" w:rsidR="00D32CA2" w:rsidRPr="00B15E60" w:rsidRDefault="00D32CA2" w:rsidP="005C6C53">
            <w:pPr>
              <w:pStyle w:val="08-Tabelageral"/>
              <w:ind w:left="113"/>
              <w:jc w:val="left"/>
              <w:rPr>
                <w:rFonts w:cs="Arial"/>
                <w:szCs w:val="14"/>
                <w:vertAlign w:val="superscript"/>
                <w:lang w:val="en-US"/>
              </w:rPr>
            </w:pPr>
            <w:r w:rsidRPr="00737F7C">
              <w:rPr>
                <w:rFonts w:cs="Arial"/>
                <w:szCs w:val="14"/>
                <w:lang w:val="en-US"/>
              </w:rPr>
              <w:t>Arising from partnership with M</w:t>
            </w:r>
            <w:r>
              <w:rPr>
                <w:rFonts w:cs="Arial"/>
                <w:szCs w:val="14"/>
                <w:lang w:val="en-US"/>
              </w:rPr>
              <w:t xml:space="preserve">apfre </w:t>
            </w:r>
            <w:r w:rsidRPr="00B15E60">
              <w:rPr>
                <w:vertAlign w:val="superscript"/>
                <w:lang w:val="en-US"/>
              </w:rPr>
              <w:t>(1)</w:t>
            </w:r>
          </w:p>
        </w:tc>
        <w:tc>
          <w:tcPr>
            <w:tcW w:w="2304" w:type="dxa"/>
            <w:tcBorders>
              <w:top w:val="single" w:sz="2" w:space="0" w:color="1F4E79" w:themeColor="accent1" w:themeShade="80"/>
            </w:tcBorders>
            <w:shd w:val="clear" w:color="auto" w:fill="auto"/>
            <w:vAlign w:val="center"/>
          </w:tcPr>
          <w:p w14:paraId="716A243D" w14:textId="77777777" w:rsidR="00D32CA2" w:rsidRPr="00BC6379" w:rsidRDefault="00D32CA2" w:rsidP="005C6C53">
            <w:pPr>
              <w:pStyle w:val="08-Tabelageral"/>
              <w:ind w:left="113"/>
              <w:rPr>
                <w:rFonts w:cs="Arial"/>
                <w:szCs w:val="14"/>
              </w:rPr>
            </w:pPr>
            <w:r>
              <w:rPr>
                <w:rFonts w:cs="Arial"/>
                <w:szCs w:val="14"/>
              </w:rPr>
              <w:t>223,387</w:t>
            </w:r>
          </w:p>
        </w:tc>
        <w:tc>
          <w:tcPr>
            <w:tcW w:w="2305" w:type="dxa"/>
            <w:tcBorders>
              <w:top w:val="single" w:sz="2" w:space="0" w:color="1F4E79" w:themeColor="accent1" w:themeShade="80"/>
            </w:tcBorders>
            <w:shd w:val="clear" w:color="auto" w:fill="auto"/>
            <w:vAlign w:val="center"/>
          </w:tcPr>
          <w:p w14:paraId="0FFD379E" w14:textId="77777777" w:rsidR="00D32CA2" w:rsidRPr="00BC6379" w:rsidRDefault="00D32CA2" w:rsidP="005C6C53">
            <w:pPr>
              <w:pStyle w:val="08-Tabelageral"/>
              <w:ind w:left="113"/>
              <w:rPr>
                <w:rFonts w:cs="Arial"/>
                <w:szCs w:val="14"/>
              </w:rPr>
            </w:pPr>
            <w:r>
              <w:rPr>
                <w:rFonts w:cs="Arial"/>
                <w:szCs w:val="14"/>
              </w:rPr>
              <w:t>223,387</w:t>
            </w:r>
          </w:p>
        </w:tc>
      </w:tr>
      <w:tr w:rsidR="00D32CA2" w:rsidRPr="00BC6379" w14:paraId="412D9094" w14:textId="77777777" w:rsidTr="005C6C53">
        <w:trPr>
          <w:trHeight w:val="238"/>
        </w:trPr>
        <w:tc>
          <w:tcPr>
            <w:tcW w:w="5030" w:type="dxa"/>
            <w:shd w:val="clear" w:color="auto" w:fill="auto"/>
          </w:tcPr>
          <w:p w14:paraId="65E833DB" w14:textId="77777777" w:rsidR="00D32CA2" w:rsidRPr="00B15E60" w:rsidRDefault="00D32CA2" w:rsidP="005C6C53">
            <w:pPr>
              <w:pStyle w:val="08-Tabelageral"/>
              <w:ind w:left="113"/>
              <w:jc w:val="left"/>
              <w:rPr>
                <w:rFonts w:cs="Arial"/>
                <w:szCs w:val="14"/>
                <w:lang w:val="en-US"/>
              </w:rPr>
            </w:pPr>
            <w:r w:rsidRPr="00BD2C9C">
              <w:rPr>
                <w:rFonts w:cs="Arial"/>
                <w:szCs w:val="14"/>
                <w:lang w:val="en-US"/>
              </w:rPr>
              <w:t>Arising from amortization of Brasilcap’s goodwill</w:t>
            </w:r>
          </w:p>
        </w:tc>
        <w:tc>
          <w:tcPr>
            <w:tcW w:w="2304" w:type="dxa"/>
            <w:shd w:val="clear" w:color="auto" w:fill="auto"/>
            <w:vAlign w:val="center"/>
          </w:tcPr>
          <w:p w14:paraId="181A4549" w14:textId="77777777" w:rsidR="00D32CA2" w:rsidRPr="00BC6379" w:rsidRDefault="00D32CA2" w:rsidP="005C6C53">
            <w:pPr>
              <w:pStyle w:val="08-Tabelageral"/>
              <w:ind w:left="113"/>
              <w:rPr>
                <w:rFonts w:cs="Arial"/>
                <w:szCs w:val="14"/>
              </w:rPr>
            </w:pPr>
            <w:r>
              <w:rPr>
                <w:rFonts w:cs="Arial"/>
                <w:szCs w:val="14"/>
              </w:rPr>
              <w:t>4,647</w:t>
            </w:r>
          </w:p>
        </w:tc>
        <w:tc>
          <w:tcPr>
            <w:tcW w:w="2305" w:type="dxa"/>
            <w:shd w:val="clear" w:color="auto" w:fill="auto"/>
            <w:vAlign w:val="center"/>
          </w:tcPr>
          <w:p w14:paraId="42E0B286" w14:textId="77777777" w:rsidR="00D32CA2" w:rsidRPr="00BC6379" w:rsidRDefault="00D32CA2" w:rsidP="005C6C53">
            <w:pPr>
              <w:pStyle w:val="08-Tabelageral"/>
              <w:ind w:left="113"/>
              <w:rPr>
                <w:rFonts w:cs="Arial"/>
                <w:szCs w:val="14"/>
              </w:rPr>
            </w:pPr>
            <w:r>
              <w:rPr>
                <w:rFonts w:cs="Arial"/>
                <w:szCs w:val="14"/>
              </w:rPr>
              <w:t>4,647</w:t>
            </w:r>
          </w:p>
        </w:tc>
      </w:tr>
      <w:tr w:rsidR="00D32CA2" w:rsidRPr="00BC6379" w14:paraId="3B72292B" w14:textId="77777777" w:rsidTr="005C6C53">
        <w:trPr>
          <w:trHeight w:val="238"/>
        </w:trPr>
        <w:tc>
          <w:tcPr>
            <w:tcW w:w="5030" w:type="dxa"/>
            <w:tcBorders>
              <w:bottom w:val="nil"/>
            </w:tcBorders>
            <w:shd w:val="clear" w:color="auto" w:fill="auto"/>
          </w:tcPr>
          <w:p w14:paraId="0C1045B3" w14:textId="77777777" w:rsidR="00D32CA2" w:rsidRPr="00BD2C9C" w:rsidRDefault="00D32CA2" w:rsidP="005C6C53">
            <w:pPr>
              <w:pStyle w:val="08-Tabelageral"/>
              <w:ind w:left="113"/>
              <w:jc w:val="left"/>
              <w:rPr>
                <w:rFonts w:cs="Arial"/>
                <w:szCs w:val="14"/>
              </w:rPr>
            </w:pPr>
            <w:r w:rsidRPr="00BD2C9C">
              <w:rPr>
                <w:rFonts w:cs="Arial"/>
                <w:szCs w:val="14"/>
              </w:rPr>
              <w:t>Other temporay differences</w:t>
            </w:r>
          </w:p>
        </w:tc>
        <w:tc>
          <w:tcPr>
            <w:tcW w:w="2304" w:type="dxa"/>
            <w:tcBorders>
              <w:bottom w:val="nil"/>
            </w:tcBorders>
            <w:shd w:val="clear" w:color="auto" w:fill="auto"/>
            <w:vAlign w:val="center"/>
          </w:tcPr>
          <w:p w14:paraId="674EA5E3" w14:textId="77777777" w:rsidR="00D32CA2" w:rsidRPr="00BC6379" w:rsidRDefault="00D32CA2" w:rsidP="005C6C53">
            <w:pPr>
              <w:pStyle w:val="08-Tabelageral"/>
              <w:ind w:left="113"/>
              <w:rPr>
                <w:rFonts w:cs="Arial"/>
                <w:szCs w:val="14"/>
              </w:rPr>
            </w:pPr>
            <w:r>
              <w:rPr>
                <w:rFonts w:cs="Arial"/>
                <w:szCs w:val="14"/>
              </w:rPr>
              <w:t>531</w:t>
            </w:r>
          </w:p>
        </w:tc>
        <w:tc>
          <w:tcPr>
            <w:tcW w:w="2305" w:type="dxa"/>
            <w:tcBorders>
              <w:bottom w:val="nil"/>
            </w:tcBorders>
            <w:shd w:val="clear" w:color="auto" w:fill="auto"/>
            <w:vAlign w:val="center"/>
          </w:tcPr>
          <w:p w14:paraId="4F3EE8B4" w14:textId="77777777" w:rsidR="00D32CA2" w:rsidRPr="00BC6379" w:rsidRDefault="00D32CA2" w:rsidP="005C6C53">
            <w:pPr>
              <w:pStyle w:val="08-Tabelageral"/>
              <w:ind w:left="113"/>
              <w:rPr>
                <w:rFonts w:cs="Arial"/>
                <w:szCs w:val="14"/>
              </w:rPr>
            </w:pPr>
            <w:r>
              <w:rPr>
                <w:rFonts w:cs="Arial"/>
                <w:szCs w:val="14"/>
              </w:rPr>
              <w:t>531</w:t>
            </w:r>
          </w:p>
        </w:tc>
      </w:tr>
      <w:tr w:rsidR="00D32CA2" w:rsidRPr="00BC6379" w14:paraId="6F2DC17F" w14:textId="77777777" w:rsidTr="005C6C53">
        <w:trPr>
          <w:trHeight w:val="238"/>
        </w:trPr>
        <w:tc>
          <w:tcPr>
            <w:tcW w:w="5030" w:type="dxa"/>
            <w:tcBorders>
              <w:top w:val="nil"/>
              <w:bottom w:val="single" w:sz="2" w:space="0" w:color="1F4E79" w:themeColor="accent1" w:themeShade="80"/>
            </w:tcBorders>
            <w:shd w:val="clear" w:color="auto" w:fill="auto"/>
          </w:tcPr>
          <w:p w14:paraId="25A2200E" w14:textId="77777777" w:rsidR="00D32CA2" w:rsidRPr="00BC6379" w:rsidRDefault="00D32CA2" w:rsidP="005C6C53">
            <w:pPr>
              <w:pStyle w:val="08-Tabelageral"/>
              <w:jc w:val="left"/>
              <w:rPr>
                <w:rFonts w:cs="Arial"/>
                <w:b/>
                <w:szCs w:val="14"/>
              </w:rPr>
            </w:pPr>
            <w:r w:rsidRPr="00BC6379">
              <w:rPr>
                <w:rFonts w:cs="Arial"/>
                <w:b/>
              </w:rPr>
              <w:t xml:space="preserve">Total </w:t>
            </w:r>
          </w:p>
        </w:tc>
        <w:tc>
          <w:tcPr>
            <w:tcW w:w="2304" w:type="dxa"/>
            <w:tcBorders>
              <w:top w:val="nil"/>
              <w:bottom w:val="single" w:sz="2" w:space="0" w:color="1F4E79" w:themeColor="accent1" w:themeShade="80"/>
            </w:tcBorders>
            <w:shd w:val="clear" w:color="auto" w:fill="auto"/>
            <w:vAlign w:val="center"/>
          </w:tcPr>
          <w:p w14:paraId="57B46CDC" w14:textId="77777777" w:rsidR="00D32CA2" w:rsidRPr="00BC6379" w:rsidRDefault="00D32CA2" w:rsidP="005C6C53">
            <w:pPr>
              <w:pStyle w:val="08-Tabelageral"/>
              <w:rPr>
                <w:rFonts w:cs="Arial"/>
                <w:b/>
                <w:szCs w:val="14"/>
              </w:rPr>
            </w:pPr>
            <w:r>
              <w:rPr>
                <w:rFonts w:cs="Arial"/>
                <w:b/>
                <w:szCs w:val="14"/>
              </w:rPr>
              <w:t>228,565</w:t>
            </w:r>
          </w:p>
        </w:tc>
        <w:tc>
          <w:tcPr>
            <w:tcW w:w="2305" w:type="dxa"/>
            <w:tcBorders>
              <w:top w:val="nil"/>
              <w:bottom w:val="single" w:sz="2" w:space="0" w:color="1F4E79" w:themeColor="accent1" w:themeShade="80"/>
            </w:tcBorders>
            <w:shd w:val="clear" w:color="auto" w:fill="auto"/>
            <w:vAlign w:val="center"/>
          </w:tcPr>
          <w:p w14:paraId="3FC12178" w14:textId="77777777" w:rsidR="00D32CA2" w:rsidRPr="00BC6379" w:rsidRDefault="00D32CA2" w:rsidP="005C6C53">
            <w:pPr>
              <w:pStyle w:val="08-Tabelageral"/>
              <w:rPr>
                <w:rFonts w:cs="Arial"/>
                <w:b/>
                <w:szCs w:val="14"/>
              </w:rPr>
            </w:pPr>
            <w:r>
              <w:rPr>
                <w:rFonts w:cs="Arial"/>
                <w:b/>
                <w:szCs w:val="14"/>
              </w:rPr>
              <w:t>228,565</w:t>
            </w:r>
          </w:p>
        </w:tc>
      </w:tr>
    </w:tbl>
    <w:p w14:paraId="49651B39" w14:textId="77777777" w:rsidR="00D32CA2" w:rsidRPr="00B15E60" w:rsidRDefault="00D32CA2" w:rsidP="00D32CA2">
      <w:pPr>
        <w:pStyle w:val="07-Legenda"/>
        <w:numPr>
          <w:ilvl w:val="0"/>
          <w:numId w:val="22"/>
        </w:numPr>
        <w:ind w:left="284" w:hanging="284"/>
        <w:rPr>
          <w:rFonts w:cs="Arial"/>
          <w:szCs w:val="14"/>
          <w:lang w:val="en-US"/>
        </w:rPr>
      </w:pPr>
      <w:r w:rsidRPr="00B15E60">
        <w:rPr>
          <w:rFonts w:cs="Arial"/>
          <w:spacing w:val="0"/>
          <w:szCs w:val="14"/>
          <w:lang w:val="en-US"/>
        </w:rPr>
        <w:t>Refers to the provision for deferred taxes arising from intangibles in the investment in BB Mapfre.</w:t>
      </w:r>
    </w:p>
    <w:p w14:paraId="46D23DBC" w14:textId="77777777" w:rsidR="00D32CA2" w:rsidRPr="00B15E60" w:rsidRDefault="00D32CA2" w:rsidP="005C6C53">
      <w:pPr>
        <w:spacing w:after="0"/>
        <w:jc w:val="right"/>
        <w:rPr>
          <w:rFonts w:cs="Arial"/>
          <w:b/>
          <w:sz w:val="14"/>
          <w:lang w:val="en-US" w:eastAsia="pt-BR"/>
        </w:rPr>
      </w:pPr>
    </w:p>
    <w:bookmarkEnd w:id="28"/>
    <w:p w14:paraId="0A9741F2" w14:textId="77777777" w:rsidR="00D32CA2" w:rsidRDefault="00D32CA2" w:rsidP="005C6C53">
      <w:pPr>
        <w:pStyle w:val="05-Textonormal"/>
        <w:rPr>
          <w:spacing w:val="0"/>
          <w:szCs w:val="20"/>
          <w:lang w:val="en-US"/>
        </w:rPr>
      </w:pPr>
      <w:r w:rsidRPr="003E2305">
        <w:rPr>
          <w:spacing w:val="0"/>
          <w:szCs w:val="20"/>
          <w:lang w:val="en-US"/>
        </w:rPr>
        <w:t>There is no balance of deferred tax liabilities in the Controller</w:t>
      </w:r>
      <w:r>
        <w:rPr>
          <w:spacing w:val="0"/>
          <w:szCs w:val="20"/>
          <w:lang w:val="en-US"/>
        </w:rPr>
        <w:t>.</w:t>
      </w:r>
    </w:p>
    <w:p w14:paraId="3D7C38E9" w14:textId="64524204" w:rsidR="00D32CA2" w:rsidRDefault="00D32CA2" w:rsidP="005C6C53">
      <w:pPr>
        <w:pStyle w:val="05-Textonormal"/>
        <w:rPr>
          <w:spacing w:val="0"/>
          <w:szCs w:val="20"/>
          <w:lang w:val="en-US"/>
        </w:rPr>
      </w:pPr>
    </w:p>
    <w:p w14:paraId="42BB875E" w14:textId="2F44FAEA" w:rsidR="00B15E60" w:rsidRDefault="00B15E60" w:rsidP="005C6C53">
      <w:pPr>
        <w:pStyle w:val="05-Textonormal"/>
        <w:rPr>
          <w:spacing w:val="0"/>
          <w:szCs w:val="20"/>
          <w:lang w:val="en-US"/>
        </w:rPr>
      </w:pPr>
    </w:p>
    <w:p w14:paraId="045AADB7" w14:textId="25C6FCA1" w:rsidR="00B15E60" w:rsidRDefault="00B15E60" w:rsidP="005C6C53">
      <w:pPr>
        <w:pStyle w:val="05-Textonormal"/>
        <w:rPr>
          <w:spacing w:val="0"/>
          <w:szCs w:val="20"/>
          <w:lang w:val="en-US"/>
        </w:rPr>
      </w:pPr>
    </w:p>
    <w:p w14:paraId="5DD67A56" w14:textId="77777777" w:rsidR="00B15E60" w:rsidRDefault="00B15E60" w:rsidP="005C6C53">
      <w:pPr>
        <w:pStyle w:val="05-Textonormal"/>
        <w:rPr>
          <w:spacing w:val="0"/>
          <w:szCs w:val="20"/>
          <w:lang w:val="en-US"/>
        </w:rPr>
      </w:pPr>
    </w:p>
    <w:p w14:paraId="0DC7B029" w14:textId="691F817B" w:rsidR="008406D6" w:rsidRPr="00716CC2" w:rsidRDefault="008406D6" w:rsidP="00D32CA2">
      <w:pPr>
        <w:pStyle w:val="02-TtulodeNota"/>
        <w:rPr>
          <w:color w:val="1F4E79" w:themeColor="accent1" w:themeShade="80"/>
          <w:lang w:val="en-US"/>
        </w:rPr>
      </w:pPr>
      <w:bookmarkStart w:id="29" w:name="_Toc95113233"/>
      <w:r w:rsidRPr="00716CC2">
        <w:rPr>
          <w:color w:val="1F4E79" w:themeColor="accent1" w:themeShade="80"/>
          <w:lang w:val="en-US"/>
        </w:rPr>
        <w:lastRenderedPageBreak/>
        <w:t>13 – OTHER INCOME AND EXPENSE</w:t>
      </w:r>
      <w:bookmarkEnd w:id="29"/>
    </w:p>
    <w:p w14:paraId="40BDC9CB" w14:textId="77777777" w:rsidR="008406D6" w:rsidRPr="00992545" w:rsidRDefault="008406D6" w:rsidP="008406D6">
      <w:pPr>
        <w:spacing w:after="0" w:line="240" w:lineRule="auto"/>
        <w:jc w:val="right"/>
        <w:rPr>
          <w:rFonts w:cs="Arial"/>
          <w:b/>
          <w:sz w:val="14"/>
          <w:szCs w:val="14"/>
          <w:lang w:val="en-US"/>
        </w:rPr>
      </w:pPr>
    </w:p>
    <w:p w14:paraId="4BF353BA" w14:textId="77777777" w:rsidR="008406D6" w:rsidRPr="00992545" w:rsidRDefault="008406D6" w:rsidP="008406D6">
      <w:pPr>
        <w:spacing w:after="0" w:line="240" w:lineRule="auto"/>
        <w:jc w:val="right"/>
        <w:rPr>
          <w:rFonts w:cs="Arial"/>
          <w:b/>
          <w:sz w:val="14"/>
          <w:szCs w:val="14"/>
          <w:lang w:val="en-US"/>
        </w:rPr>
      </w:pPr>
      <w:r w:rsidRPr="00992545">
        <w:rPr>
          <w:rFonts w:cs="Arial"/>
          <w:b/>
          <w:sz w:val="14"/>
          <w:szCs w:val="14"/>
          <w:lang w:val="en-US"/>
        </w:rPr>
        <w:t xml:space="preserve">        R$ thousand</w:t>
      </w:r>
    </w:p>
    <w:tbl>
      <w:tblPr>
        <w:tblW w:w="9642"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00"/>
        <w:gridCol w:w="545"/>
        <w:gridCol w:w="58"/>
        <w:gridCol w:w="236"/>
        <w:gridCol w:w="1378"/>
        <w:gridCol w:w="1379"/>
        <w:gridCol w:w="279"/>
        <w:gridCol w:w="1383"/>
        <w:gridCol w:w="1384"/>
      </w:tblGrid>
      <w:tr w:rsidR="008406D6" w:rsidRPr="005171F7" w14:paraId="3303A39C" w14:textId="77777777" w:rsidTr="008406D6">
        <w:trPr>
          <w:trHeight w:hRule="exact" w:val="283"/>
          <w:jc w:val="center"/>
        </w:trPr>
        <w:tc>
          <w:tcPr>
            <w:tcW w:w="3603" w:type="dxa"/>
            <w:gridSpan w:val="3"/>
            <w:tcBorders>
              <w:top w:val="single" w:sz="2" w:space="0" w:color="8EAADB" w:themeColor="accent5" w:themeTint="99"/>
              <w:bottom w:val="nil"/>
            </w:tcBorders>
            <w:shd w:val="clear" w:color="auto" w:fill="auto"/>
          </w:tcPr>
          <w:p w14:paraId="50DFDE63" w14:textId="77777777" w:rsidR="008406D6" w:rsidRPr="00992545" w:rsidRDefault="008406D6" w:rsidP="008406D6">
            <w:pPr>
              <w:keepNext/>
              <w:keepLines/>
              <w:spacing w:before="40" w:after="40"/>
              <w:jc w:val="center"/>
              <w:rPr>
                <w:rFonts w:cs="Arial"/>
                <w:b/>
                <w:bCs/>
                <w:spacing w:val="-2"/>
                <w:sz w:val="14"/>
                <w:szCs w:val="14"/>
                <w:lang w:val="en-US"/>
              </w:rPr>
            </w:pPr>
          </w:p>
        </w:tc>
        <w:tc>
          <w:tcPr>
            <w:tcW w:w="236" w:type="dxa"/>
            <w:tcBorders>
              <w:top w:val="single" w:sz="2" w:space="0" w:color="8EAADB" w:themeColor="accent5" w:themeTint="99"/>
              <w:bottom w:val="nil"/>
            </w:tcBorders>
            <w:shd w:val="clear" w:color="auto" w:fill="auto"/>
          </w:tcPr>
          <w:p w14:paraId="3763514F" w14:textId="77777777" w:rsidR="008406D6" w:rsidRPr="00992545" w:rsidRDefault="008406D6" w:rsidP="008406D6">
            <w:pPr>
              <w:keepNext/>
              <w:keepLines/>
              <w:spacing w:before="40" w:after="40"/>
              <w:jc w:val="center"/>
              <w:rPr>
                <w:rFonts w:cs="Arial"/>
                <w:b/>
                <w:spacing w:val="-2"/>
                <w:sz w:val="14"/>
                <w:szCs w:val="14"/>
                <w:lang w:val="en-US"/>
              </w:rPr>
            </w:pPr>
          </w:p>
        </w:tc>
        <w:tc>
          <w:tcPr>
            <w:tcW w:w="2757" w:type="dxa"/>
            <w:gridSpan w:val="2"/>
            <w:tcBorders>
              <w:top w:val="single" w:sz="2" w:space="0" w:color="8EAADB" w:themeColor="accent5" w:themeTint="99"/>
              <w:bottom w:val="single" w:sz="2" w:space="0" w:color="8EAADB" w:themeColor="accent5" w:themeTint="99"/>
            </w:tcBorders>
            <w:shd w:val="clear" w:color="auto" w:fill="auto"/>
            <w:vAlign w:val="center"/>
          </w:tcPr>
          <w:p w14:paraId="78331944" w14:textId="77777777" w:rsidR="008406D6" w:rsidRPr="005171F7" w:rsidRDefault="008406D6" w:rsidP="008406D6">
            <w:pPr>
              <w:keepNext/>
              <w:keepLines/>
              <w:spacing w:before="40" w:after="40"/>
              <w:jc w:val="center"/>
              <w:rPr>
                <w:rFonts w:cs="Arial"/>
                <w:b/>
                <w:spacing w:val="-2"/>
                <w:sz w:val="14"/>
                <w:szCs w:val="14"/>
              </w:rPr>
            </w:pPr>
            <w:r>
              <w:rPr>
                <w:rFonts w:cs="Arial"/>
                <w:b/>
                <w:spacing w:val="-2"/>
                <w:sz w:val="14"/>
                <w:szCs w:val="14"/>
              </w:rPr>
              <w:t>Parent</w:t>
            </w:r>
          </w:p>
        </w:tc>
        <w:tc>
          <w:tcPr>
            <w:tcW w:w="279" w:type="dxa"/>
            <w:tcBorders>
              <w:top w:val="single" w:sz="2" w:space="0" w:color="8EAADB" w:themeColor="accent5" w:themeTint="99"/>
              <w:bottom w:val="nil"/>
            </w:tcBorders>
            <w:shd w:val="clear" w:color="auto" w:fill="auto"/>
            <w:vAlign w:val="center"/>
          </w:tcPr>
          <w:p w14:paraId="5B5D302D" w14:textId="77777777" w:rsidR="008406D6" w:rsidRPr="005171F7" w:rsidRDefault="008406D6" w:rsidP="008406D6">
            <w:pPr>
              <w:keepNext/>
              <w:keepLines/>
              <w:spacing w:before="40" w:after="40"/>
              <w:jc w:val="center"/>
              <w:rPr>
                <w:rFonts w:cs="Arial"/>
                <w:b/>
                <w:bCs/>
                <w:spacing w:val="-2"/>
                <w:sz w:val="14"/>
                <w:szCs w:val="14"/>
              </w:rPr>
            </w:pPr>
          </w:p>
        </w:tc>
        <w:tc>
          <w:tcPr>
            <w:tcW w:w="2767" w:type="dxa"/>
            <w:gridSpan w:val="2"/>
            <w:tcBorders>
              <w:top w:val="single" w:sz="2" w:space="0" w:color="8EAADB" w:themeColor="accent5" w:themeTint="99"/>
              <w:bottom w:val="single" w:sz="2" w:space="0" w:color="8EAADB" w:themeColor="accent5" w:themeTint="99"/>
            </w:tcBorders>
            <w:shd w:val="clear" w:color="auto" w:fill="auto"/>
            <w:vAlign w:val="center"/>
          </w:tcPr>
          <w:p w14:paraId="210E0C89" w14:textId="77777777" w:rsidR="008406D6" w:rsidRPr="005171F7" w:rsidRDefault="008406D6" w:rsidP="008406D6">
            <w:pPr>
              <w:keepNext/>
              <w:keepLines/>
              <w:spacing w:before="40" w:after="40"/>
              <w:jc w:val="center"/>
              <w:rPr>
                <w:rFonts w:cs="Arial"/>
                <w:b/>
                <w:spacing w:val="-2"/>
                <w:sz w:val="14"/>
                <w:szCs w:val="14"/>
              </w:rPr>
            </w:pPr>
            <w:r>
              <w:rPr>
                <w:rFonts w:cs="Arial"/>
                <w:b/>
                <w:spacing w:val="-2"/>
                <w:sz w:val="14"/>
                <w:szCs w:val="14"/>
              </w:rPr>
              <w:t>Consolidated</w:t>
            </w:r>
          </w:p>
        </w:tc>
      </w:tr>
      <w:tr w:rsidR="008406D6" w:rsidRPr="005171F7" w14:paraId="62F79193" w14:textId="77777777" w:rsidTr="008406D6">
        <w:trPr>
          <w:trHeight w:hRule="exact" w:val="229"/>
          <w:jc w:val="center"/>
        </w:trPr>
        <w:tc>
          <w:tcPr>
            <w:tcW w:w="3000" w:type="dxa"/>
            <w:tcBorders>
              <w:top w:val="nil"/>
              <w:bottom w:val="single" w:sz="2" w:space="0" w:color="8EAADB" w:themeColor="accent5" w:themeTint="99"/>
            </w:tcBorders>
            <w:shd w:val="clear" w:color="auto" w:fill="auto"/>
            <w:vAlign w:val="center"/>
          </w:tcPr>
          <w:p w14:paraId="2DA86839" w14:textId="77777777" w:rsidR="008406D6" w:rsidRPr="005171F7" w:rsidRDefault="008406D6" w:rsidP="008406D6">
            <w:pPr>
              <w:keepNext/>
              <w:keepLines/>
              <w:spacing w:before="40" w:after="40"/>
              <w:jc w:val="right"/>
              <w:rPr>
                <w:rFonts w:cs="Arial"/>
                <w:b/>
                <w:spacing w:val="-2"/>
                <w:sz w:val="14"/>
                <w:szCs w:val="14"/>
              </w:rPr>
            </w:pPr>
          </w:p>
        </w:tc>
        <w:tc>
          <w:tcPr>
            <w:tcW w:w="839" w:type="dxa"/>
            <w:gridSpan w:val="3"/>
            <w:tcBorders>
              <w:top w:val="nil"/>
              <w:bottom w:val="single" w:sz="2" w:space="0" w:color="8EAADB" w:themeColor="accent5" w:themeTint="99"/>
            </w:tcBorders>
            <w:shd w:val="clear" w:color="auto" w:fill="auto"/>
            <w:vAlign w:val="center"/>
          </w:tcPr>
          <w:p w14:paraId="30B3104D" w14:textId="77777777" w:rsidR="008406D6" w:rsidRPr="005171F7" w:rsidRDefault="008406D6" w:rsidP="008406D6">
            <w:pPr>
              <w:keepNext/>
              <w:keepLines/>
              <w:spacing w:before="40" w:after="40"/>
              <w:jc w:val="right"/>
              <w:rPr>
                <w:rFonts w:cs="Arial"/>
                <w:b/>
                <w:spacing w:val="-2"/>
                <w:sz w:val="14"/>
                <w:szCs w:val="14"/>
              </w:rPr>
            </w:pPr>
          </w:p>
        </w:tc>
        <w:tc>
          <w:tcPr>
            <w:tcW w:w="137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0851949" w14:textId="77777777" w:rsidR="008406D6" w:rsidRPr="00BF6B4F" w:rsidRDefault="008406D6" w:rsidP="008406D6">
            <w:pPr>
              <w:pStyle w:val="08-Tabelageral"/>
              <w:rPr>
                <w:rFonts w:cs="Arial"/>
                <w:b/>
                <w:bCs/>
                <w:szCs w:val="14"/>
              </w:rPr>
            </w:pPr>
            <w:r>
              <w:rPr>
                <w:rFonts w:cs="Arial"/>
                <w:b/>
                <w:bCs/>
                <w:szCs w:val="14"/>
              </w:rPr>
              <w:t>2021</w:t>
            </w:r>
          </w:p>
        </w:tc>
        <w:tc>
          <w:tcPr>
            <w:tcW w:w="137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D27F203" w14:textId="77777777" w:rsidR="008406D6" w:rsidRPr="00BF6B4F" w:rsidRDefault="008406D6" w:rsidP="008406D6">
            <w:pPr>
              <w:pStyle w:val="08-Tabelageral"/>
              <w:rPr>
                <w:rFonts w:cs="Arial"/>
                <w:b/>
                <w:bCs/>
                <w:szCs w:val="14"/>
              </w:rPr>
            </w:pPr>
            <w:r>
              <w:rPr>
                <w:rFonts w:cs="Arial"/>
                <w:b/>
                <w:bCs/>
                <w:szCs w:val="14"/>
              </w:rPr>
              <w:t>2020</w:t>
            </w:r>
          </w:p>
        </w:tc>
        <w:tc>
          <w:tcPr>
            <w:tcW w:w="279" w:type="dxa"/>
            <w:tcBorders>
              <w:top w:val="nil"/>
              <w:left w:val="nil"/>
              <w:bottom w:val="single" w:sz="2" w:space="0" w:color="1F4E79" w:themeColor="accent1" w:themeShade="80"/>
              <w:right w:val="nil"/>
            </w:tcBorders>
            <w:shd w:val="clear" w:color="auto" w:fill="auto"/>
            <w:vAlign w:val="center"/>
          </w:tcPr>
          <w:p w14:paraId="307C5DE5" w14:textId="77777777" w:rsidR="008406D6" w:rsidRPr="00BF6B4F" w:rsidRDefault="008406D6" w:rsidP="008406D6">
            <w:pPr>
              <w:pStyle w:val="08-Tabelageral"/>
              <w:rPr>
                <w:rFonts w:cs="Arial"/>
                <w:b/>
                <w:bCs/>
                <w:szCs w:val="14"/>
              </w:rPr>
            </w:pPr>
          </w:p>
        </w:tc>
        <w:tc>
          <w:tcPr>
            <w:tcW w:w="1383"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E2AD6F6" w14:textId="77777777" w:rsidR="008406D6" w:rsidRPr="00BF6B4F" w:rsidRDefault="008406D6" w:rsidP="008406D6">
            <w:pPr>
              <w:pStyle w:val="08-Tabelageral"/>
              <w:rPr>
                <w:rFonts w:cs="Arial"/>
                <w:b/>
                <w:bCs/>
                <w:szCs w:val="14"/>
              </w:rPr>
            </w:pPr>
            <w:r>
              <w:rPr>
                <w:rFonts w:cs="Arial"/>
                <w:b/>
                <w:bCs/>
                <w:szCs w:val="14"/>
              </w:rPr>
              <w:t>2021</w:t>
            </w:r>
          </w:p>
        </w:tc>
        <w:tc>
          <w:tcPr>
            <w:tcW w:w="138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C855AC2" w14:textId="77777777" w:rsidR="008406D6" w:rsidRPr="00BF6B4F" w:rsidRDefault="008406D6" w:rsidP="008406D6">
            <w:pPr>
              <w:pStyle w:val="08-Tabelageral"/>
              <w:rPr>
                <w:rFonts w:cs="Arial"/>
                <w:b/>
                <w:bCs/>
                <w:szCs w:val="14"/>
              </w:rPr>
            </w:pPr>
            <w:r>
              <w:rPr>
                <w:rFonts w:cs="Arial"/>
                <w:b/>
                <w:bCs/>
                <w:szCs w:val="14"/>
              </w:rPr>
              <w:t>2020</w:t>
            </w:r>
          </w:p>
        </w:tc>
      </w:tr>
      <w:tr w:rsidR="008406D6" w:rsidRPr="005171F7" w14:paraId="44D4F39B" w14:textId="77777777" w:rsidTr="008406D6">
        <w:trPr>
          <w:trHeight w:val="263"/>
          <w:jc w:val="center"/>
        </w:trPr>
        <w:tc>
          <w:tcPr>
            <w:tcW w:w="3545" w:type="dxa"/>
            <w:gridSpan w:val="2"/>
            <w:shd w:val="clear" w:color="auto" w:fill="auto"/>
            <w:vAlign w:val="center"/>
          </w:tcPr>
          <w:p w14:paraId="4E98B115" w14:textId="77777777" w:rsidR="008406D6" w:rsidRPr="005171F7" w:rsidRDefault="008406D6" w:rsidP="008406D6">
            <w:pPr>
              <w:pStyle w:val="08-Tabelageral"/>
              <w:ind w:left="113"/>
              <w:jc w:val="left"/>
              <w:rPr>
                <w:rFonts w:cs="Arial"/>
                <w:szCs w:val="14"/>
              </w:rPr>
            </w:pPr>
            <w:r w:rsidRPr="00A2009E">
              <w:rPr>
                <w:rFonts w:cs="Arial"/>
                <w:szCs w:val="14"/>
              </w:rPr>
              <w:t>Income of ADR</w:t>
            </w:r>
            <w:r w:rsidRPr="005171F7">
              <w:rPr>
                <w:rFonts w:cs="Arial"/>
                <w:szCs w:val="14"/>
              </w:rPr>
              <w:t xml:space="preserve">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294" w:type="dxa"/>
            <w:gridSpan w:val="2"/>
            <w:shd w:val="clear" w:color="auto" w:fill="auto"/>
          </w:tcPr>
          <w:p w14:paraId="52CE560F" w14:textId="77777777" w:rsidR="008406D6" w:rsidRPr="005171F7" w:rsidRDefault="008406D6" w:rsidP="008406D6">
            <w:pPr>
              <w:pStyle w:val="08-Tabelageral"/>
              <w:rPr>
                <w:rFonts w:cs="Arial"/>
                <w:szCs w:val="14"/>
              </w:rPr>
            </w:pPr>
          </w:p>
        </w:tc>
        <w:tc>
          <w:tcPr>
            <w:tcW w:w="1378" w:type="dxa"/>
            <w:shd w:val="clear" w:color="auto" w:fill="auto"/>
            <w:vAlign w:val="center"/>
          </w:tcPr>
          <w:p w14:paraId="50C858B6" w14:textId="77777777" w:rsidR="008406D6" w:rsidRPr="00AE31F4" w:rsidRDefault="008406D6" w:rsidP="008406D6">
            <w:pPr>
              <w:pStyle w:val="08-Tabelageral"/>
            </w:pPr>
            <w:r w:rsidRPr="00BD3130">
              <w:t>8</w:t>
            </w:r>
            <w:r>
              <w:t>,</w:t>
            </w:r>
            <w:r w:rsidRPr="00BD3130">
              <w:t>599</w:t>
            </w:r>
          </w:p>
        </w:tc>
        <w:tc>
          <w:tcPr>
            <w:tcW w:w="1379" w:type="dxa"/>
            <w:shd w:val="clear" w:color="auto" w:fill="auto"/>
            <w:vAlign w:val="center"/>
          </w:tcPr>
          <w:p w14:paraId="31002119" w14:textId="77777777" w:rsidR="008406D6" w:rsidRPr="00AE31F4" w:rsidRDefault="008406D6" w:rsidP="008406D6">
            <w:pPr>
              <w:pStyle w:val="08-Tabelageral"/>
            </w:pPr>
            <w:r w:rsidRPr="00B10166">
              <w:t>7</w:t>
            </w:r>
            <w:r>
              <w:t>,</w:t>
            </w:r>
            <w:r w:rsidRPr="00B10166">
              <w:t>746</w:t>
            </w:r>
          </w:p>
        </w:tc>
        <w:tc>
          <w:tcPr>
            <w:tcW w:w="279" w:type="dxa"/>
            <w:shd w:val="clear" w:color="auto" w:fill="auto"/>
            <w:vAlign w:val="center"/>
          </w:tcPr>
          <w:p w14:paraId="6D0293E5" w14:textId="77777777" w:rsidR="008406D6" w:rsidRPr="00AE31F4" w:rsidRDefault="008406D6" w:rsidP="008406D6">
            <w:pPr>
              <w:pStyle w:val="08-Tabelageral"/>
            </w:pPr>
          </w:p>
        </w:tc>
        <w:tc>
          <w:tcPr>
            <w:tcW w:w="1383" w:type="dxa"/>
            <w:shd w:val="clear" w:color="auto" w:fill="auto"/>
            <w:vAlign w:val="center"/>
          </w:tcPr>
          <w:p w14:paraId="16F0B3E7" w14:textId="77777777" w:rsidR="008406D6" w:rsidRPr="00AE31F4" w:rsidRDefault="008406D6" w:rsidP="008406D6">
            <w:pPr>
              <w:pStyle w:val="08-Tabelageral"/>
            </w:pPr>
            <w:r w:rsidRPr="00BD3130">
              <w:t>8</w:t>
            </w:r>
            <w:r>
              <w:t>,</w:t>
            </w:r>
            <w:r w:rsidRPr="00BD3130">
              <w:t>599</w:t>
            </w:r>
          </w:p>
        </w:tc>
        <w:tc>
          <w:tcPr>
            <w:tcW w:w="1384" w:type="dxa"/>
            <w:shd w:val="clear" w:color="auto" w:fill="auto"/>
            <w:vAlign w:val="center"/>
          </w:tcPr>
          <w:p w14:paraId="2B325433" w14:textId="77777777" w:rsidR="008406D6" w:rsidRPr="00AE31F4" w:rsidRDefault="008406D6" w:rsidP="008406D6">
            <w:pPr>
              <w:pStyle w:val="08-Tabelageral"/>
            </w:pPr>
            <w:r>
              <w:t>7,746</w:t>
            </w:r>
          </w:p>
        </w:tc>
      </w:tr>
      <w:tr w:rsidR="008406D6" w:rsidRPr="005171F7" w14:paraId="6731BB5E" w14:textId="77777777" w:rsidTr="008406D6">
        <w:trPr>
          <w:trHeight w:val="263"/>
          <w:jc w:val="center"/>
        </w:trPr>
        <w:tc>
          <w:tcPr>
            <w:tcW w:w="3545" w:type="dxa"/>
            <w:gridSpan w:val="2"/>
            <w:shd w:val="clear" w:color="auto" w:fill="auto"/>
            <w:vAlign w:val="center"/>
          </w:tcPr>
          <w:p w14:paraId="38925B4C" w14:textId="77777777" w:rsidR="008406D6" w:rsidRPr="00992545" w:rsidRDefault="008406D6" w:rsidP="008406D6">
            <w:pPr>
              <w:pStyle w:val="08-Tabelageral"/>
              <w:ind w:left="113"/>
              <w:jc w:val="left"/>
              <w:rPr>
                <w:rFonts w:cs="Arial"/>
                <w:szCs w:val="14"/>
                <w:lang w:val="en-US"/>
              </w:rPr>
            </w:pPr>
            <w:r w:rsidRPr="00992545">
              <w:rPr>
                <w:rFonts w:cs="Arial"/>
                <w:szCs w:val="14"/>
                <w:lang w:val="en-US"/>
              </w:rPr>
              <w:t>(Addition)/Reversal of provisions for labor, tax and civil lawsuits</w:t>
            </w:r>
          </w:p>
        </w:tc>
        <w:tc>
          <w:tcPr>
            <w:tcW w:w="294" w:type="dxa"/>
            <w:gridSpan w:val="2"/>
            <w:shd w:val="clear" w:color="auto" w:fill="auto"/>
          </w:tcPr>
          <w:p w14:paraId="61C55237" w14:textId="77777777" w:rsidR="008406D6" w:rsidRPr="00992545" w:rsidRDefault="008406D6" w:rsidP="008406D6">
            <w:pPr>
              <w:pStyle w:val="08-Tabelageral"/>
              <w:rPr>
                <w:rFonts w:cs="Arial"/>
                <w:szCs w:val="14"/>
                <w:lang w:val="en-US"/>
              </w:rPr>
            </w:pPr>
          </w:p>
        </w:tc>
        <w:tc>
          <w:tcPr>
            <w:tcW w:w="1378" w:type="dxa"/>
            <w:shd w:val="clear" w:color="auto" w:fill="auto"/>
            <w:vAlign w:val="center"/>
          </w:tcPr>
          <w:p w14:paraId="69EFFF7D" w14:textId="77777777" w:rsidR="008406D6" w:rsidRPr="00AE31F4" w:rsidRDefault="008406D6" w:rsidP="008406D6">
            <w:pPr>
              <w:pStyle w:val="08-Tabelageral"/>
            </w:pPr>
            <w:r w:rsidRPr="00BD3130">
              <w:t>202</w:t>
            </w:r>
          </w:p>
        </w:tc>
        <w:tc>
          <w:tcPr>
            <w:tcW w:w="1379" w:type="dxa"/>
            <w:shd w:val="clear" w:color="auto" w:fill="auto"/>
            <w:vAlign w:val="center"/>
          </w:tcPr>
          <w:p w14:paraId="372953C0" w14:textId="77777777" w:rsidR="008406D6" w:rsidRPr="00AE31F4" w:rsidRDefault="008406D6" w:rsidP="008406D6">
            <w:pPr>
              <w:pStyle w:val="08-Tabelageral"/>
            </w:pPr>
            <w:r w:rsidRPr="00B10166">
              <w:t>(127)</w:t>
            </w:r>
          </w:p>
        </w:tc>
        <w:tc>
          <w:tcPr>
            <w:tcW w:w="279" w:type="dxa"/>
            <w:shd w:val="clear" w:color="auto" w:fill="auto"/>
            <w:vAlign w:val="center"/>
          </w:tcPr>
          <w:p w14:paraId="477EB176" w14:textId="77777777" w:rsidR="008406D6" w:rsidRPr="00AE31F4" w:rsidRDefault="008406D6" w:rsidP="008406D6">
            <w:pPr>
              <w:pStyle w:val="08-Tabelageral"/>
            </w:pPr>
          </w:p>
        </w:tc>
        <w:tc>
          <w:tcPr>
            <w:tcW w:w="1383" w:type="dxa"/>
            <w:shd w:val="clear" w:color="auto" w:fill="auto"/>
            <w:vAlign w:val="center"/>
          </w:tcPr>
          <w:p w14:paraId="626AC4FF" w14:textId="77777777" w:rsidR="008406D6" w:rsidRPr="00AE31F4" w:rsidRDefault="008406D6" w:rsidP="008406D6">
            <w:pPr>
              <w:pStyle w:val="08-Tabelageral"/>
            </w:pPr>
            <w:r w:rsidRPr="00BD3130">
              <w:t>2</w:t>
            </w:r>
            <w:r>
              <w:t>,</w:t>
            </w:r>
            <w:r w:rsidRPr="00BD3130">
              <w:t>571</w:t>
            </w:r>
          </w:p>
        </w:tc>
        <w:tc>
          <w:tcPr>
            <w:tcW w:w="1384" w:type="dxa"/>
            <w:shd w:val="clear" w:color="auto" w:fill="auto"/>
            <w:vAlign w:val="center"/>
          </w:tcPr>
          <w:p w14:paraId="35144F44" w14:textId="77777777" w:rsidR="008406D6" w:rsidRPr="00AE31F4" w:rsidRDefault="008406D6" w:rsidP="008406D6">
            <w:pPr>
              <w:pStyle w:val="08-Tabelageral"/>
            </w:pPr>
            <w:r w:rsidRPr="00E20ED4">
              <w:t>(190)</w:t>
            </w:r>
          </w:p>
        </w:tc>
      </w:tr>
      <w:tr w:rsidR="008406D6" w:rsidRPr="005171F7" w14:paraId="440D38C8" w14:textId="77777777" w:rsidTr="008406D6">
        <w:trPr>
          <w:trHeight w:val="263"/>
          <w:jc w:val="center"/>
        </w:trPr>
        <w:tc>
          <w:tcPr>
            <w:tcW w:w="3545" w:type="dxa"/>
            <w:gridSpan w:val="2"/>
            <w:shd w:val="clear" w:color="auto" w:fill="auto"/>
            <w:vAlign w:val="center"/>
          </w:tcPr>
          <w:p w14:paraId="79EDF2EA" w14:textId="77777777" w:rsidR="008406D6" w:rsidRPr="005171F7" w:rsidRDefault="008406D6" w:rsidP="008406D6">
            <w:pPr>
              <w:pStyle w:val="08-Tabelageral"/>
              <w:ind w:left="113"/>
              <w:jc w:val="left"/>
              <w:rPr>
                <w:rFonts w:cs="Arial"/>
                <w:szCs w:val="14"/>
              </w:rPr>
            </w:pPr>
            <w:r w:rsidRPr="00A2009E">
              <w:rPr>
                <w:rFonts w:cs="Arial"/>
                <w:szCs w:val="14"/>
              </w:rPr>
              <w:t>Depreciation/amortization expense</w:t>
            </w:r>
          </w:p>
        </w:tc>
        <w:tc>
          <w:tcPr>
            <w:tcW w:w="294" w:type="dxa"/>
            <w:gridSpan w:val="2"/>
            <w:shd w:val="clear" w:color="auto" w:fill="auto"/>
          </w:tcPr>
          <w:p w14:paraId="388CFF2F" w14:textId="77777777" w:rsidR="008406D6" w:rsidRPr="005171F7" w:rsidRDefault="008406D6" w:rsidP="008406D6">
            <w:pPr>
              <w:pStyle w:val="08-Tabelageral"/>
              <w:rPr>
                <w:rFonts w:cs="Arial"/>
                <w:szCs w:val="14"/>
              </w:rPr>
            </w:pPr>
          </w:p>
        </w:tc>
        <w:tc>
          <w:tcPr>
            <w:tcW w:w="1378" w:type="dxa"/>
            <w:shd w:val="clear" w:color="auto" w:fill="auto"/>
            <w:vAlign w:val="center"/>
          </w:tcPr>
          <w:p w14:paraId="14267170" w14:textId="77777777" w:rsidR="008406D6" w:rsidRPr="00AE31F4" w:rsidRDefault="008406D6" w:rsidP="008406D6">
            <w:pPr>
              <w:pStyle w:val="08-Tabelageral"/>
            </w:pPr>
            <w:r>
              <w:t>(</w:t>
            </w:r>
            <w:r w:rsidRPr="00BD3130">
              <w:t>150</w:t>
            </w:r>
            <w:r>
              <w:t>)</w:t>
            </w:r>
          </w:p>
        </w:tc>
        <w:tc>
          <w:tcPr>
            <w:tcW w:w="1379" w:type="dxa"/>
            <w:shd w:val="clear" w:color="auto" w:fill="auto"/>
            <w:vAlign w:val="center"/>
          </w:tcPr>
          <w:p w14:paraId="21DA947B" w14:textId="77777777" w:rsidR="008406D6" w:rsidRPr="00AE31F4" w:rsidRDefault="008406D6" w:rsidP="008406D6">
            <w:pPr>
              <w:pStyle w:val="08-Tabelageral"/>
            </w:pPr>
            <w:r w:rsidRPr="00B10166">
              <w:t>(174)</w:t>
            </w:r>
          </w:p>
        </w:tc>
        <w:tc>
          <w:tcPr>
            <w:tcW w:w="279" w:type="dxa"/>
            <w:shd w:val="clear" w:color="auto" w:fill="auto"/>
            <w:vAlign w:val="center"/>
          </w:tcPr>
          <w:p w14:paraId="597EEE66" w14:textId="77777777" w:rsidR="008406D6" w:rsidRPr="00AE31F4" w:rsidRDefault="008406D6" w:rsidP="008406D6">
            <w:pPr>
              <w:pStyle w:val="08-Tabelageral"/>
            </w:pPr>
          </w:p>
        </w:tc>
        <w:tc>
          <w:tcPr>
            <w:tcW w:w="1383" w:type="dxa"/>
            <w:shd w:val="clear" w:color="auto" w:fill="auto"/>
            <w:vAlign w:val="center"/>
          </w:tcPr>
          <w:p w14:paraId="758CB656" w14:textId="77777777" w:rsidR="008406D6" w:rsidRPr="00AE31F4" w:rsidRDefault="008406D6" w:rsidP="008406D6">
            <w:pPr>
              <w:pStyle w:val="08-Tabelageral"/>
            </w:pPr>
            <w:r>
              <w:t>(</w:t>
            </w:r>
            <w:r w:rsidRPr="00BD3130">
              <w:t>1</w:t>
            </w:r>
            <w:r>
              <w:t>,</w:t>
            </w:r>
            <w:r w:rsidRPr="00BD3130">
              <w:t>067</w:t>
            </w:r>
            <w:r>
              <w:t>)</w:t>
            </w:r>
          </w:p>
        </w:tc>
        <w:tc>
          <w:tcPr>
            <w:tcW w:w="1384" w:type="dxa"/>
            <w:shd w:val="clear" w:color="auto" w:fill="auto"/>
            <w:vAlign w:val="center"/>
          </w:tcPr>
          <w:p w14:paraId="323C080A" w14:textId="77777777" w:rsidR="008406D6" w:rsidRPr="00AE31F4" w:rsidRDefault="008406D6" w:rsidP="008406D6">
            <w:pPr>
              <w:pStyle w:val="08-Tabelageral"/>
            </w:pPr>
            <w:r w:rsidRPr="00E20ED4">
              <w:t>(1</w:t>
            </w:r>
            <w:r>
              <w:t>,</w:t>
            </w:r>
            <w:r w:rsidRPr="00E20ED4">
              <w:t>011)</w:t>
            </w:r>
          </w:p>
        </w:tc>
      </w:tr>
      <w:tr w:rsidR="008406D6" w:rsidRPr="005171F7" w14:paraId="4997E8F9" w14:textId="77777777" w:rsidTr="008406D6">
        <w:trPr>
          <w:trHeight w:val="263"/>
          <w:jc w:val="center"/>
        </w:trPr>
        <w:tc>
          <w:tcPr>
            <w:tcW w:w="3545" w:type="dxa"/>
            <w:gridSpan w:val="2"/>
            <w:shd w:val="clear" w:color="auto" w:fill="auto"/>
            <w:vAlign w:val="center"/>
          </w:tcPr>
          <w:p w14:paraId="4A481FA1" w14:textId="77777777" w:rsidR="008406D6" w:rsidRPr="00992545" w:rsidRDefault="008406D6" w:rsidP="008406D6">
            <w:pPr>
              <w:pStyle w:val="08-Tabelageral"/>
              <w:ind w:left="113"/>
              <w:jc w:val="left"/>
              <w:rPr>
                <w:rFonts w:cs="Arial"/>
                <w:szCs w:val="14"/>
                <w:lang w:val="en-US"/>
              </w:rPr>
            </w:pPr>
            <w:r w:rsidRPr="00992545">
              <w:rPr>
                <w:rFonts w:cs="Arial"/>
                <w:szCs w:val="14"/>
                <w:lang w:val="en-US"/>
              </w:rPr>
              <w:t xml:space="preserve">Income/(expense) earn in earn out </w:t>
            </w:r>
            <w:r w:rsidRPr="00992545">
              <w:rPr>
                <w:rFonts w:cs="Arial"/>
                <w:szCs w:val="14"/>
                <w:vertAlign w:val="superscript"/>
                <w:lang w:val="en-US"/>
              </w:rPr>
              <w:t>(2)</w:t>
            </w:r>
          </w:p>
        </w:tc>
        <w:tc>
          <w:tcPr>
            <w:tcW w:w="294" w:type="dxa"/>
            <w:gridSpan w:val="2"/>
            <w:shd w:val="clear" w:color="auto" w:fill="auto"/>
          </w:tcPr>
          <w:p w14:paraId="4BF24E8F" w14:textId="77777777" w:rsidR="008406D6" w:rsidRPr="00992545" w:rsidRDefault="008406D6" w:rsidP="008406D6">
            <w:pPr>
              <w:pStyle w:val="08-Tabelageral"/>
              <w:rPr>
                <w:rFonts w:cs="Arial"/>
                <w:szCs w:val="14"/>
                <w:lang w:val="en-US"/>
              </w:rPr>
            </w:pPr>
          </w:p>
        </w:tc>
        <w:tc>
          <w:tcPr>
            <w:tcW w:w="1378" w:type="dxa"/>
            <w:shd w:val="clear" w:color="auto" w:fill="auto"/>
            <w:vAlign w:val="center"/>
          </w:tcPr>
          <w:p w14:paraId="29BCB372" w14:textId="77777777" w:rsidR="008406D6" w:rsidRPr="00AE31F4" w:rsidRDefault="008406D6" w:rsidP="008406D6">
            <w:pPr>
              <w:pStyle w:val="08-Tabelageral"/>
            </w:pPr>
            <w:r>
              <w:t>--</w:t>
            </w:r>
          </w:p>
        </w:tc>
        <w:tc>
          <w:tcPr>
            <w:tcW w:w="1379" w:type="dxa"/>
            <w:shd w:val="clear" w:color="auto" w:fill="auto"/>
            <w:vAlign w:val="center"/>
          </w:tcPr>
          <w:p w14:paraId="473CDAAE" w14:textId="77777777" w:rsidR="008406D6" w:rsidRPr="00AE31F4" w:rsidRDefault="008406D6" w:rsidP="008406D6">
            <w:pPr>
              <w:pStyle w:val="08-Tabelageral"/>
            </w:pPr>
            <w:r>
              <w:t>--</w:t>
            </w:r>
          </w:p>
        </w:tc>
        <w:tc>
          <w:tcPr>
            <w:tcW w:w="279" w:type="dxa"/>
            <w:shd w:val="clear" w:color="auto" w:fill="auto"/>
            <w:vAlign w:val="center"/>
          </w:tcPr>
          <w:p w14:paraId="049E1CE2" w14:textId="77777777" w:rsidR="008406D6" w:rsidRPr="00AE31F4" w:rsidRDefault="008406D6" w:rsidP="008406D6">
            <w:pPr>
              <w:pStyle w:val="08-Tabelageral"/>
            </w:pPr>
          </w:p>
        </w:tc>
        <w:tc>
          <w:tcPr>
            <w:tcW w:w="1383" w:type="dxa"/>
            <w:shd w:val="clear" w:color="auto" w:fill="auto"/>
            <w:vAlign w:val="center"/>
          </w:tcPr>
          <w:p w14:paraId="40C6AB25" w14:textId="77777777" w:rsidR="008406D6" w:rsidRPr="00AE31F4" w:rsidRDefault="008406D6" w:rsidP="008406D6">
            <w:pPr>
              <w:pStyle w:val="08-Tabelageral"/>
            </w:pPr>
            <w:r>
              <w:t>(27,677)</w:t>
            </w:r>
          </w:p>
        </w:tc>
        <w:tc>
          <w:tcPr>
            <w:tcW w:w="1384" w:type="dxa"/>
            <w:shd w:val="clear" w:color="auto" w:fill="auto"/>
            <w:vAlign w:val="center"/>
          </w:tcPr>
          <w:p w14:paraId="20A08841" w14:textId="77777777" w:rsidR="008406D6" w:rsidRPr="00AE31F4" w:rsidRDefault="008406D6" w:rsidP="008406D6">
            <w:pPr>
              <w:pStyle w:val="08-Tabelageral"/>
            </w:pPr>
            <w:r w:rsidRPr="00E20ED4">
              <w:t>(27</w:t>
            </w:r>
            <w:r>
              <w:t>,</w:t>
            </w:r>
            <w:r w:rsidRPr="00E20ED4">
              <w:t>534)</w:t>
            </w:r>
          </w:p>
        </w:tc>
      </w:tr>
      <w:tr w:rsidR="008406D6" w:rsidRPr="005171F7" w14:paraId="44A30107" w14:textId="77777777" w:rsidTr="008406D6">
        <w:trPr>
          <w:trHeight w:val="263"/>
          <w:jc w:val="center"/>
        </w:trPr>
        <w:tc>
          <w:tcPr>
            <w:tcW w:w="3545" w:type="dxa"/>
            <w:gridSpan w:val="2"/>
            <w:shd w:val="clear" w:color="auto" w:fill="auto"/>
            <w:vAlign w:val="center"/>
          </w:tcPr>
          <w:p w14:paraId="63D17D9C" w14:textId="77777777" w:rsidR="008406D6" w:rsidRPr="005171F7" w:rsidRDefault="008406D6" w:rsidP="008406D6">
            <w:pPr>
              <w:pStyle w:val="08-Tabelageral"/>
              <w:ind w:left="113"/>
              <w:jc w:val="left"/>
              <w:rPr>
                <w:rFonts w:cs="Arial"/>
                <w:szCs w:val="14"/>
              </w:rPr>
            </w:pPr>
            <w:r>
              <w:rPr>
                <w:rFonts w:cs="Arial"/>
                <w:szCs w:val="14"/>
              </w:rPr>
              <w:t>Other</w:t>
            </w:r>
            <w:r w:rsidRPr="005171F7">
              <w:rPr>
                <w:rFonts w:cs="Arial"/>
                <w:szCs w:val="14"/>
              </w:rPr>
              <w:t xml:space="preserve"> </w:t>
            </w:r>
            <w:r w:rsidRPr="005171F7">
              <w:rPr>
                <w:rFonts w:cs="Arial"/>
                <w:szCs w:val="14"/>
                <w:vertAlign w:val="superscript"/>
              </w:rPr>
              <w:t>(</w:t>
            </w:r>
            <w:r>
              <w:rPr>
                <w:rFonts w:cs="Arial"/>
                <w:szCs w:val="14"/>
                <w:vertAlign w:val="superscript"/>
              </w:rPr>
              <w:t>3</w:t>
            </w:r>
            <w:r w:rsidRPr="005171F7">
              <w:rPr>
                <w:rFonts w:cs="Arial"/>
                <w:szCs w:val="14"/>
                <w:vertAlign w:val="superscript"/>
              </w:rPr>
              <w:t>)</w:t>
            </w:r>
          </w:p>
        </w:tc>
        <w:tc>
          <w:tcPr>
            <w:tcW w:w="294" w:type="dxa"/>
            <w:gridSpan w:val="2"/>
            <w:shd w:val="clear" w:color="auto" w:fill="auto"/>
          </w:tcPr>
          <w:p w14:paraId="76CCABC0" w14:textId="77777777" w:rsidR="008406D6" w:rsidRPr="005171F7" w:rsidRDefault="008406D6" w:rsidP="008406D6">
            <w:pPr>
              <w:pStyle w:val="08-Tabelageral"/>
              <w:rPr>
                <w:rFonts w:cs="Arial"/>
                <w:szCs w:val="14"/>
              </w:rPr>
            </w:pPr>
          </w:p>
        </w:tc>
        <w:tc>
          <w:tcPr>
            <w:tcW w:w="1378" w:type="dxa"/>
            <w:shd w:val="clear" w:color="auto" w:fill="auto"/>
            <w:vAlign w:val="center"/>
          </w:tcPr>
          <w:p w14:paraId="24E5DC0A" w14:textId="77777777" w:rsidR="008406D6" w:rsidRPr="00AE31F4" w:rsidRDefault="008406D6" w:rsidP="008406D6">
            <w:pPr>
              <w:pStyle w:val="08-Tabelageral"/>
            </w:pPr>
            <w:r>
              <w:t>179</w:t>
            </w:r>
          </w:p>
        </w:tc>
        <w:tc>
          <w:tcPr>
            <w:tcW w:w="1379" w:type="dxa"/>
            <w:shd w:val="clear" w:color="auto" w:fill="auto"/>
            <w:vAlign w:val="center"/>
          </w:tcPr>
          <w:p w14:paraId="213725B4" w14:textId="77777777" w:rsidR="008406D6" w:rsidRPr="00AE31F4" w:rsidRDefault="008406D6" w:rsidP="008406D6">
            <w:pPr>
              <w:pStyle w:val="08-Tabelageral"/>
            </w:pPr>
            <w:r>
              <w:t>16</w:t>
            </w:r>
          </w:p>
        </w:tc>
        <w:tc>
          <w:tcPr>
            <w:tcW w:w="279" w:type="dxa"/>
            <w:shd w:val="clear" w:color="auto" w:fill="auto"/>
            <w:vAlign w:val="center"/>
          </w:tcPr>
          <w:p w14:paraId="5BAE3B76" w14:textId="77777777" w:rsidR="008406D6" w:rsidRPr="00AE31F4" w:rsidRDefault="008406D6" w:rsidP="008406D6">
            <w:pPr>
              <w:pStyle w:val="08-Tabelageral"/>
            </w:pPr>
          </w:p>
        </w:tc>
        <w:tc>
          <w:tcPr>
            <w:tcW w:w="1383" w:type="dxa"/>
            <w:shd w:val="clear" w:color="auto" w:fill="auto"/>
            <w:vAlign w:val="center"/>
          </w:tcPr>
          <w:p w14:paraId="462C0C3D" w14:textId="77777777" w:rsidR="008406D6" w:rsidRPr="00AE31F4" w:rsidRDefault="008406D6" w:rsidP="008406D6">
            <w:pPr>
              <w:pStyle w:val="08-Tabelageral"/>
            </w:pPr>
            <w:r>
              <w:t>(58,306)</w:t>
            </w:r>
          </w:p>
        </w:tc>
        <w:tc>
          <w:tcPr>
            <w:tcW w:w="1384" w:type="dxa"/>
            <w:shd w:val="clear" w:color="auto" w:fill="auto"/>
            <w:vAlign w:val="center"/>
          </w:tcPr>
          <w:p w14:paraId="22DE48FE" w14:textId="77777777" w:rsidR="008406D6" w:rsidRPr="00AE31F4" w:rsidRDefault="008406D6" w:rsidP="008406D6">
            <w:pPr>
              <w:pStyle w:val="08-Tabelageral"/>
            </w:pPr>
            <w:r w:rsidRPr="00E20ED4">
              <w:t>(6</w:t>
            </w:r>
            <w:r>
              <w:t>,</w:t>
            </w:r>
            <w:r w:rsidRPr="00E20ED4">
              <w:t>546)</w:t>
            </w:r>
          </w:p>
        </w:tc>
      </w:tr>
      <w:tr w:rsidR="008406D6" w:rsidRPr="007D1ACC" w14:paraId="4F8646F6" w14:textId="77777777" w:rsidTr="008406D6">
        <w:trPr>
          <w:trHeight w:val="263"/>
          <w:jc w:val="center"/>
        </w:trPr>
        <w:tc>
          <w:tcPr>
            <w:tcW w:w="3545" w:type="dxa"/>
            <w:gridSpan w:val="2"/>
            <w:shd w:val="clear" w:color="auto" w:fill="auto"/>
          </w:tcPr>
          <w:p w14:paraId="3C6B51B2" w14:textId="77777777" w:rsidR="008406D6" w:rsidRPr="007D1ACC" w:rsidRDefault="008406D6" w:rsidP="008406D6">
            <w:pPr>
              <w:pStyle w:val="08-Tabelageral"/>
              <w:ind w:left="113"/>
              <w:jc w:val="left"/>
              <w:rPr>
                <w:rFonts w:cs="Arial"/>
                <w:b/>
                <w:szCs w:val="14"/>
              </w:rPr>
            </w:pPr>
            <w:r w:rsidRPr="007D1ACC">
              <w:rPr>
                <w:rFonts w:cs="Arial"/>
                <w:b/>
                <w:szCs w:val="14"/>
              </w:rPr>
              <w:t>Total</w:t>
            </w:r>
          </w:p>
        </w:tc>
        <w:tc>
          <w:tcPr>
            <w:tcW w:w="294" w:type="dxa"/>
            <w:gridSpan w:val="2"/>
            <w:shd w:val="clear" w:color="auto" w:fill="auto"/>
          </w:tcPr>
          <w:p w14:paraId="7C29DF92" w14:textId="77777777" w:rsidR="008406D6" w:rsidRPr="007D1ACC" w:rsidRDefault="008406D6" w:rsidP="008406D6">
            <w:pPr>
              <w:pStyle w:val="08-Tabelageral"/>
              <w:ind w:left="113"/>
              <w:jc w:val="left"/>
              <w:rPr>
                <w:rFonts w:cs="Arial"/>
                <w:b/>
                <w:szCs w:val="14"/>
              </w:rPr>
            </w:pPr>
          </w:p>
        </w:tc>
        <w:tc>
          <w:tcPr>
            <w:tcW w:w="1378" w:type="dxa"/>
            <w:shd w:val="clear" w:color="auto" w:fill="auto"/>
            <w:vAlign w:val="center"/>
          </w:tcPr>
          <w:p w14:paraId="6D72CFEF" w14:textId="77777777" w:rsidR="008406D6" w:rsidRPr="007D1ACC" w:rsidRDefault="008406D6" w:rsidP="008406D6">
            <w:pPr>
              <w:pStyle w:val="08-Tabelageral"/>
              <w:ind w:left="113"/>
              <w:rPr>
                <w:rFonts w:cs="Arial"/>
                <w:b/>
                <w:szCs w:val="14"/>
              </w:rPr>
            </w:pPr>
            <w:r>
              <w:rPr>
                <w:b/>
              </w:rPr>
              <w:t>8,830</w:t>
            </w:r>
          </w:p>
        </w:tc>
        <w:tc>
          <w:tcPr>
            <w:tcW w:w="1379" w:type="dxa"/>
            <w:shd w:val="clear" w:color="auto" w:fill="auto"/>
            <w:vAlign w:val="center"/>
          </w:tcPr>
          <w:p w14:paraId="689FF33E" w14:textId="77777777" w:rsidR="008406D6" w:rsidRPr="007D1ACC" w:rsidRDefault="008406D6" w:rsidP="008406D6">
            <w:pPr>
              <w:pStyle w:val="08-Tabelageral"/>
              <w:ind w:left="113"/>
              <w:rPr>
                <w:rFonts w:cs="Arial"/>
                <w:b/>
                <w:szCs w:val="14"/>
              </w:rPr>
            </w:pPr>
            <w:r>
              <w:rPr>
                <w:b/>
              </w:rPr>
              <w:t>7,461</w:t>
            </w:r>
          </w:p>
        </w:tc>
        <w:tc>
          <w:tcPr>
            <w:tcW w:w="279" w:type="dxa"/>
            <w:shd w:val="clear" w:color="auto" w:fill="auto"/>
            <w:vAlign w:val="center"/>
          </w:tcPr>
          <w:p w14:paraId="5B436F42" w14:textId="77777777" w:rsidR="008406D6" w:rsidRPr="007D1ACC" w:rsidRDefault="008406D6" w:rsidP="008406D6">
            <w:pPr>
              <w:pStyle w:val="08-Tabelageral"/>
              <w:ind w:left="113"/>
              <w:rPr>
                <w:rFonts w:cs="Arial"/>
                <w:b/>
                <w:szCs w:val="14"/>
              </w:rPr>
            </w:pPr>
          </w:p>
        </w:tc>
        <w:tc>
          <w:tcPr>
            <w:tcW w:w="1383" w:type="dxa"/>
            <w:shd w:val="clear" w:color="auto" w:fill="auto"/>
            <w:vAlign w:val="center"/>
          </w:tcPr>
          <w:p w14:paraId="451019BB" w14:textId="77777777" w:rsidR="008406D6" w:rsidRPr="007D1ACC" w:rsidRDefault="008406D6" w:rsidP="008406D6">
            <w:pPr>
              <w:pStyle w:val="08-Tabelageral"/>
              <w:ind w:left="113"/>
              <w:rPr>
                <w:rFonts w:cs="Arial"/>
                <w:b/>
                <w:szCs w:val="14"/>
              </w:rPr>
            </w:pPr>
            <w:r>
              <w:rPr>
                <w:b/>
              </w:rPr>
              <w:t>(75,880)</w:t>
            </w:r>
          </w:p>
        </w:tc>
        <w:tc>
          <w:tcPr>
            <w:tcW w:w="1384" w:type="dxa"/>
            <w:shd w:val="clear" w:color="auto" w:fill="auto"/>
            <w:vAlign w:val="center"/>
          </w:tcPr>
          <w:p w14:paraId="15B80436" w14:textId="77777777" w:rsidR="008406D6" w:rsidRPr="007D1ACC" w:rsidRDefault="008406D6" w:rsidP="008406D6">
            <w:pPr>
              <w:pStyle w:val="08-Tabelageral"/>
              <w:ind w:left="113"/>
              <w:rPr>
                <w:rFonts w:cs="Arial"/>
                <w:b/>
                <w:szCs w:val="14"/>
              </w:rPr>
            </w:pPr>
            <w:r w:rsidRPr="00E20ED4">
              <w:rPr>
                <w:b/>
              </w:rPr>
              <w:t>(27</w:t>
            </w:r>
            <w:r>
              <w:rPr>
                <w:b/>
              </w:rPr>
              <w:t>,</w:t>
            </w:r>
            <w:r w:rsidRPr="00E20ED4">
              <w:rPr>
                <w:b/>
              </w:rPr>
              <w:t>535)</w:t>
            </w:r>
          </w:p>
        </w:tc>
      </w:tr>
    </w:tbl>
    <w:p w14:paraId="6D5D1FCF" w14:textId="77777777" w:rsidR="008406D6" w:rsidRPr="00F26745" w:rsidRDefault="008406D6" w:rsidP="009C7849">
      <w:pPr>
        <w:pStyle w:val="07-Legenda"/>
        <w:numPr>
          <w:ilvl w:val="0"/>
          <w:numId w:val="22"/>
        </w:numPr>
        <w:tabs>
          <w:tab w:val="clear" w:pos="284"/>
        </w:tabs>
        <w:ind w:left="284" w:hanging="284"/>
        <w:rPr>
          <w:rStyle w:val="tlid-translation"/>
          <w:lang w:val="en"/>
        </w:rPr>
      </w:pPr>
      <w:r>
        <w:rPr>
          <w:rStyle w:val="tlid-translation"/>
          <w:lang w:val="en"/>
        </w:rPr>
        <w:t>R</w:t>
      </w:r>
      <w:r w:rsidRPr="00F26745">
        <w:rPr>
          <w:rStyle w:val="tlid-translation"/>
          <w:lang w:val="en"/>
        </w:rPr>
        <w:t>efers to the sharing, by the depositary bank of the ADR Level I program, of the income from issuance fees, cancellation and processing of dividends charged to investors holding ADRs (American Depositary Receipts) of BB Seguridade, with the purpose of defray Program expenses.</w:t>
      </w:r>
    </w:p>
    <w:p w14:paraId="289A3D3D" w14:textId="77777777" w:rsidR="008406D6" w:rsidRPr="00CB6A4B" w:rsidRDefault="008406D6" w:rsidP="009C7849">
      <w:pPr>
        <w:pStyle w:val="07-Legenda"/>
        <w:numPr>
          <w:ilvl w:val="0"/>
          <w:numId w:val="22"/>
        </w:numPr>
        <w:tabs>
          <w:tab w:val="clear" w:pos="284"/>
        </w:tabs>
        <w:ind w:left="284" w:hanging="284"/>
        <w:rPr>
          <w:rStyle w:val="tlid-translation"/>
          <w:lang w:val="en"/>
        </w:rPr>
      </w:pPr>
      <w:r w:rsidRPr="00CB6A4B">
        <w:rPr>
          <w:rStyle w:val="tlid-translation"/>
          <w:lang w:val="en"/>
        </w:rPr>
        <w:t>Refers to the price adjustment mechanism of the assets</w:t>
      </w:r>
      <w:r>
        <w:rPr>
          <w:rStyle w:val="tlid-translation"/>
          <w:lang w:val="en"/>
        </w:rPr>
        <w:t xml:space="preserve"> of the Brasilveiculos (current Mapfre Seguros Gerais) asset sold to Mapfre Brasil on 11.30.2018, with calculation, monthly provisions and annual payment, made based on the fulfilment of goals in the sales of auto insurance. </w:t>
      </w:r>
      <w:r w:rsidRPr="00027448">
        <w:rPr>
          <w:rStyle w:val="tlid-translation"/>
          <w:lang w:val="en"/>
        </w:rPr>
        <w:t>The mechanism provides for the possibility of earn in or earn out, that is, payment from MAPFRE Brasil to BB Seguros or from BB Seguros to MAPFRE Brasil</w:t>
      </w:r>
      <w:r>
        <w:rPr>
          <w:rStyle w:val="tlid-translation"/>
          <w:lang w:val="en"/>
        </w:rPr>
        <w:t xml:space="preserve"> and </w:t>
      </w:r>
      <w:r w:rsidRPr="00F05BF8">
        <w:rPr>
          <w:rStyle w:val="tlid-translation"/>
          <w:lang w:val="en"/>
        </w:rPr>
        <w:t>will be calculated for each financial year until 2031</w:t>
      </w:r>
      <w:r>
        <w:rPr>
          <w:rStyle w:val="tlid-translation"/>
          <w:lang w:val="en"/>
        </w:rPr>
        <w:t>.</w:t>
      </w:r>
    </w:p>
    <w:p w14:paraId="402C1C82" w14:textId="77777777" w:rsidR="008406D6" w:rsidRPr="00E9693C" w:rsidRDefault="008406D6" w:rsidP="009C7849">
      <w:pPr>
        <w:pStyle w:val="07-Legenda"/>
        <w:numPr>
          <w:ilvl w:val="0"/>
          <w:numId w:val="22"/>
        </w:numPr>
        <w:tabs>
          <w:tab w:val="clear" w:pos="284"/>
        </w:tabs>
        <w:ind w:left="284" w:hanging="284"/>
        <w:rPr>
          <w:rStyle w:val="tlid-translation"/>
          <w:lang w:val="en"/>
        </w:rPr>
      </w:pPr>
      <w:r w:rsidRPr="00E9693C">
        <w:rPr>
          <w:rStyle w:val="tlid-translation"/>
          <w:lang w:val="en"/>
        </w:rPr>
        <w:t xml:space="preserve">In </w:t>
      </w:r>
      <w:r>
        <w:rPr>
          <w:rStyle w:val="tlid-translation"/>
          <w:lang w:val="en"/>
        </w:rPr>
        <w:t>2021</w:t>
      </w:r>
      <w:r w:rsidRPr="00E9693C">
        <w:rPr>
          <w:rStyle w:val="tlid-translation"/>
          <w:lang w:val="en"/>
        </w:rPr>
        <w:t xml:space="preserve"> (Consolidated) includes the amount of R$ </w:t>
      </w:r>
      <w:r>
        <w:rPr>
          <w:rStyle w:val="tlid-translation"/>
          <w:lang w:val="en"/>
        </w:rPr>
        <w:t xml:space="preserve">73.145 </w:t>
      </w:r>
      <w:r w:rsidRPr="00E9693C">
        <w:rPr>
          <w:rStyle w:val="tlid-translation"/>
          <w:lang w:val="en"/>
        </w:rPr>
        <w:t>thousand</w:t>
      </w:r>
      <w:r>
        <w:rPr>
          <w:rStyle w:val="tlid-translation"/>
          <w:lang w:val="en"/>
        </w:rPr>
        <w:t xml:space="preserve"> (R$ 6.552 </w:t>
      </w:r>
      <w:r w:rsidRPr="00E9693C">
        <w:rPr>
          <w:rStyle w:val="tlid-translation"/>
          <w:lang w:val="en"/>
        </w:rPr>
        <w:t>thousand</w:t>
      </w:r>
      <w:r>
        <w:rPr>
          <w:rStyle w:val="tlid-translation"/>
          <w:lang w:val="en"/>
        </w:rPr>
        <w:t xml:space="preserve"> in 2020)</w:t>
      </w:r>
      <w:r w:rsidRPr="00E9693C">
        <w:rPr>
          <w:rStyle w:val="tlid-translation"/>
          <w:lang w:val="en"/>
        </w:rPr>
        <w:t xml:space="preserve"> referring to the provision for brokerage to returned to Brasilprev.</w:t>
      </w:r>
    </w:p>
    <w:p w14:paraId="1BC8432F" w14:textId="33C712A8" w:rsidR="008406D6" w:rsidRPr="00E85EB6" w:rsidRDefault="008406D6" w:rsidP="00D32CA2">
      <w:pPr>
        <w:rPr>
          <w:lang w:val="en" w:eastAsia="pt-BR"/>
        </w:rPr>
      </w:pPr>
    </w:p>
    <w:p w14:paraId="549A1293" w14:textId="401B475F" w:rsidR="008406D6" w:rsidRPr="00716CC2" w:rsidRDefault="008406D6" w:rsidP="00C94263">
      <w:pPr>
        <w:pStyle w:val="02-TtulodeNota"/>
        <w:rPr>
          <w:color w:val="1F4E79" w:themeColor="accent1" w:themeShade="80"/>
        </w:rPr>
      </w:pPr>
      <w:bookmarkStart w:id="30" w:name="_Toc95113234"/>
      <w:bookmarkStart w:id="31" w:name="_Toc28866213"/>
      <w:bookmarkStart w:id="32" w:name="OLE_LINK21"/>
      <w:r w:rsidRPr="00716CC2">
        <w:rPr>
          <w:color w:val="1F4E79" w:themeColor="accent1" w:themeShade="80"/>
        </w:rPr>
        <w:t>14 – FINANCIAL RESULT</w:t>
      </w:r>
      <w:bookmarkEnd w:id="30"/>
    </w:p>
    <w:bookmarkEnd w:id="31"/>
    <w:p w14:paraId="35C786AB" w14:textId="77777777" w:rsidR="008406D6" w:rsidRPr="00D318B6" w:rsidRDefault="008406D6" w:rsidP="008406D6">
      <w:pPr>
        <w:pStyle w:val="06-Rmil"/>
        <w:rPr>
          <w:rFonts w:cs="Arial"/>
        </w:rPr>
      </w:pPr>
      <w:r w:rsidRPr="00FF3418">
        <w:rPr>
          <w:rFonts w:cs="Arial"/>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5"/>
        <w:gridCol w:w="603"/>
        <w:gridCol w:w="1411"/>
        <w:gridCol w:w="1411"/>
        <w:gridCol w:w="283"/>
        <w:gridCol w:w="1417"/>
        <w:gridCol w:w="1419"/>
      </w:tblGrid>
      <w:tr w:rsidR="008406D6" w:rsidRPr="00DB06CF" w14:paraId="0A4F99D6" w14:textId="77777777" w:rsidTr="00166719">
        <w:trPr>
          <w:trHeight w:val="238"/>
          <w:jc w:val="center"/>
        </w:trPr>
        <w:tc>
          <w:tcPr>
            <w:tcW w:w="1605" w:type="pct"/>
            <w:tcBorders>
              <w:top w:val="single" w:sz="2" w:space="0" w:color="1F4E79" w:themeColor="accent1" w:themeShade="80"/>
              <w:bottom w:val="nil"/>
            </w:tcBorders>
            <w:shd w:val="clear" w:color="auto" w:fill="auto"/>
          </w:tcPr>
          <w:p w14:paraId="42860BDD" w14:textId="77777777" w:rsidR="008406D6" w:rsidRPr="00DB06CF" w:rsidRDefault="008406D6" w:rsidP="008406D6">
            <w:pPr>
              <w:spacing w:after="0"/>
              <w:jc w:val="center"/>
              <w:rPr>
                <w:rFonts w:cs="Arial"/>
                <w:b/>
                <w:szCs w:val="18"/>
              </w:rPr>
            </w:pPr>
          </w:p>
        </w:tc>
        <w:tc>
          <w:tcPr>
            <w:tcW w:w="313" w:type="pct"/>
            <w:tcBorders>
              <w:top w:val="single" w:sz="2" w:space="0" w:color="1F4E79" w:themeColor="accent1" w:themeShade="80"/>
              <w:bottom w:val="nil"/>
            </w:tcBorders>
            <w:shd w:val="clear" w:color="auto" w:fill="auto"/>
          </w:tcPr>
          <w:p w14:paraId="2B81EA8A" w14:textId="77777777" w:rsidR="008406D6" w:rsidRPr="00DB06CF" w:rsidRDefault="008406D6" w:rsidP="008406D6">
            <w:pPr>
              <w:spacing w:after="0"/>
              <w:jc w:val="center"/>
              <w:rPr>
                <w:rFonts w:cs="Arial"/>
                <w:b/>
                <w:szCs w:val="18"/>
              </w:rPr>
            </w:pPr>
          </w:p>
        </w:tc>
        <w:tc>
          <w:tcPr>
            <w:tcW w:w="1464" w:type="pct"/>
            <w:gridSpan w:val="2"/>
            <w:tcBorders>
              <w:top w:val="single" w:sz="2" w:space="0" w:color="1F4E79" w:themeColor="accent1" w:themeShade="80"/>
              <w:bottom w:val="single" w:sz="2" w:space="0" w:color="1F4E79" w:themeColor="accent1" w:themeShade="80"/>
            </w:tcBorders>
            <w:shd w:val="clear" w:color="auto" w:fill="auto"/>
            <w:vAlign w:val="center"/>
          </w:tcPr>
          <w:p w14:paraId="320F6E06" w14:textId="77777777" w:rsidR="008406D6" w:rsidRPr="00DB06CF" w:rsidRDefault="008406D6" w:rsidP="008406D6">
            <w:pPr>
              <w:spacing w:after="0"/>
              <w:jc w:val="center"/>
              <w:rPr>
                <w:rFonts w:cs="Arial"/>
                <w:b/>
                <w:sz w:val="14"/>
                <w:szCs w:val="18"/>
              </w:rPr>
            </w:pPr>
            <w:r w:rsidRPr="00FF3418">
              <w:rPr>
                <w:rFonts w:cs="Arial"/>
                <w:b/>
                <w:sz w:val="14"/>
                <w:szCs w:val="18"/>
              </w:rPr>
              <w:t>Parent</w:t>
            </w:r>
          </w:p>
        </w:tc>
        <w:tc>
          <w:tcPr>
            <w:tcW w:w="147" w:type="pct"/>
            <w:tcBorders>
              <w:top w:val="single" w:sz="2" w:space="0" w:color="1F4E79" w:themeColor="accent1" w:themeShade="80"/>
              <w:bottom w:val="nil"/>
            </w:tcBorders>
            <w:shd w:val="clear" w:color="auto" w:fill="auto"/>
            <w:vAlign w:val="center"/>
          </w:tcPr>
          <w:p w14:paraId="14FCB75F" w14:textId="77777777" w:rsidR="008406D6" w:rsidRPr="00DB06CF" w:rsidRDefault="008406D6" w:rsidP="008406D6">
            <w:pPr>
              <w:spacing w:after="0"/>
              <w:jc w:val="center"/>
              <w:rPr>
                <w:rFonts w:cs="Arial"/>
                <w:b/>
                <w:szCs w:val="18"/>
              </w:rPr>
            </w:pPr>
          </w:p>
        </w:tc>
        <w:tc>
          <w:tcPr>
            <w:tcW w:w="1471" w:type="pct"/>
            <w:gridSpan w:val="2"/>
            <w:tcBorders>
              <w:top w:val="single" w:sz="2" w:space="0" w:color="1F4E79" w:themeColor="accent1" w:themeShade="80"/>
              <w:bottom w:val="single" w:sz="2" w:space="0" w:color="1F4E79" w:themeColor="accent1" w:themeShade="80"/>
            </w:tcBorders>
            <w:shd w:val="clear" w:color="auto" w:fill="auto"/>
            <w:vAlign w:val="center"/>
          </w:tcPr>
          <w:p w14:paraId="3E136D29" w14:textId="77777777" w:rsidR="008406D6" w:rsidRPr="00DB06CF" w:rsidRDefault="008406D6" w:rsidP="008406D6">
            <w:pPr>
              <w:spacing w:after="0"/>
              <w:jc w:val="center"/>
              <w:rPr>
                <w:rFonts w:cs="Arial"/>
                <w:b/>
                <w:szCs w:val="18"/>
              </w:rPr>
            </w:pPr>
            <w:r w:rsidRPr="00FF3418">
              <w:rPr>
                <w:rFonts w:cs="Arial"/>
                <w:b/>
                <w:sz w:val="14"/>
                <w:szCs w:val="18"/>
              </w:rPr>
              <w:t>Consolidated</w:t>
            </w:r>
          </w:p>
        </w:tc>
      </w:tr>
      <w:tr w:rsidR="008406D6" w:rsidRPr="00DB06CF" w14:paraId="43F14447" w14:textId="77777777" w:rsidTr="00166719">
        <w:trPr>
          <w:trHeight w:val="238"/>
          <w:jc w:val="center"/>
        </w:trPr>
        <w:tc>
          <w:tcPr>
            <w:tcW w:w="1605" w:type="pct"/>
            <w:tcBorders>
              <w:top w:val="nil"/>
              <w:bottom w:val="single" w:sz="2" w:space="0" w:color="1F4E79" w:themeColor="accent1" w:themeShade="80"/>
            </w:tcBorders>
            <w:shd w:val="clear" w:color="auto" w:fill="auto"/>
          </w:tcPr>
          <w:p w14:paraId="2ACD5559" w14:textId="77777777" w:rsidR="008406D6" w:rsidRPr="00DB06CF" w:rsidRDefault="008406D6" w:rsidP="008406D6">
            <w:pPr>
              <w:pStyle w:val="08-Tabelageral"/>
              <w:rPr>
                <w:rFonts w:cs="Arial"/>
                <w:b/>
              </w:rPr>
            </w:pPr>
          </w:p>
        </w:tc>
        <w:tc>
          <w:tcPr>
            <w:tcW w:w="313" w:type="pct"/>
            <w:tcBorders>
              <w:top w:val="nil"/>
              <w:bottom w:val="single" w:sz="2" w:space="0" w:color="1F4E79" w:themeColor="accent1" w:themeShade="80"/>
            </w:tcBorders>
            <w:shd w:val="clear" w:color="auto" w:fill="auto"/>
          </w:tcPr>
          <w:p w14:paraId="2250106D" w14:textId="77777777" w:rsidR="008406D6" w:rsidRPr="00DB06CF" w:rsidRDefault="008406D6" w:rsidP="008406D6">
            <w:pPr>
              <w:pStyle w:val="08-Tabelageral"/>
              <w:rPr>
                <w:rFonts w:cs="Arial"/>
                <w:b/>
              </w:rPr>
            </w:pP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7492D7F2" w14:textId="77777777" w:rsidR="008406D6" w:rsidRPr="00DB06CF" w:rsidRDefault="008406D6" w:rsidP="008406D6">
            <w:pPr>
              <w:pStyle w:val="08-Tabelageral"/>
              <w:rPr>
                <w:rFonts w:cs="Arial"/>
                <w:b/>
              </w:rPr>
            </w:pPr>
            <w:r w:rsidRPr="005A1BB5">
              <w:rPr>
                <w:rFonts w:cs="Arial"/>
                <w:b/>
              </w:rPr>
              <w:t>2021</w:t>
            </w: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40736184" w14:textId="77777777" w:rsidR="008406D6" w:rsidRPr="00DB06CF" w:rsidRDefault="008406D6" w:rsidP="008406D6">
            <w:pPr>
              <w:pStyle w:val="08-Tabelageral"/>
              <w:rPr>
                <w:rFonts w:cs="Arial"/>
                <w:b/>
              </w:rPr>
            </w:pPr>
            <w:r w:rsidRPr="00971B96">
              <w:rPr>
                <w:rFonts w:cs="Arial"/>
                <w:b/>
              </w:rPr>
              <w:t>202</w:t>
            </w:r>
            <w:r>
              <w:rPr>
                <w:rFonts w:cs="Arial"/>
                <w:b/>
              </w:rPr>
              <w:t>0</w:t>
            </w:r>
          </w:p>
        </w:tc>
        <w:tc>
          <w:tcPr>
            <w:tcW w:w="147" w:type="pct"/>
            <w:tcBorders>
              <w:top w:val="nil"/>
              <w:bottom w:val="single" w:sz="2" w:space="0" w:color="1F4E79" w:themeColor="accent1" w:themeShade="80"/>
            </w:tcBorders>
            <w:shd w:val="clear" w:color="auto" w:fill="auto"/>
            <w:vAlign w:val="center"/>
          </w:tcPr>
          <w:p w14:paraId="2570CF82" w14:textId="77777777" w:rsidR="008406D6" w:rsidRPr="00DB06CF" w:rsidRDefault="008406D6" w:rsidP="008406D6">
            <w:pPr>
              <w:pStyle w:val="08-Tabelageral"/>
              <w:rPr>
                <w:rFonts w:cs="Arial"/>
                <w:b/>
              </w:rPr>
            </w:pPr>
          </w:p>
        </w:tc>
        <w:tc>
          <w:tcPr>
            <w:tcW w:w="735" w:type="pct"/>
            <w:tcBorders>
              <w:top w:val="single" w:sz="2" w:space="0" w:color="1F4E79" w:themeColor="accent1" w:themeShade="80"/>
              <w:bottom w:val="single" w:sz="2" w:space="0" w:color="1F4E79" w:themeColor="accent1" w:themeShade="80"/>
            </w:tcBorders>
            <w:shd w:val="clear" w:color="auto" w:fill="auto"/>
            <w:vAlign w:val="center"/>
          </w:tcPr>
          <w:p w14:paraId="73D57DCC" w14:textId="77777777" w:rsidR="008406D6" w:rsidRPr="00DB06CF" w:rsidRDefault="008406D6" w:rsidP="008406D6">
            <w:pPr>
              <w:pStyle w:val="08-Tabelageral"/>
              <w:rPr>
                <w:rFonts w:cs="Arial"/>
                <w:b/>
              </w:rPr>
            </w:pPr>
            <w:r w:rsidRPr="00971B96">
              <w:rPr>
                <w:rFonts w:cs="Arial"/>
                <w:b/>
              </w:rPr>
              <w:t>2021</w:t>
            </w:r>
          </w:p>
        </w:tc>
        <w:tc>
          <w:tcPr>
            <w:tcW w:w="736" w:type="pct"/>
            <w:tcBorders>
              <w:top w:val="single" w:sz="2" w:space="0" w:color="1F4E79" w:themeColor="accent1" w:themeShade="80"/>
              <w:bottom w:val="single" w:sz="2" w:space="0" w:color="1F4E79" w:themeColor="accent1" w:themeShade="80"/>
            </w:tcBorders>
            <w:shd w:val="clear" w:color="auto" w:fill="auto"/>
            <w:vAlign w:val="center"/>
          </w:tcPr>
          <w:p w14:paraId="6047F790" w14:textId="77777777" w:rsidR="008406D6" w:rsidRPr="00DB06CF" w:rsidRDefault="008406D6" w:rsidP="008406D6">
            <w:pPr>
              <w:pStyle w:val="08-Tabelageral"/>
              <w:rPr>
                <w:rFonts w:cs="Arial"/>
                <w:b/>
              </w:rPr>
            </w:pPr>
            <w:r w:rsidRPr="00971B96">
              <w:rPr>
                <w:rFonts w:cs="Arial"/>
                <w:b/>
              </w:rPr>
              <w:t>202</w:t>
            </w:r>
            <w:r>
              <w:rPr>
                <w:rFonts w:cs="Arial"/>
                <w:b/>
              </w:rPr>
              <w:t>0</w:t>
            </w:r>
          </w:p>
        </w:tc>
      </w:tr>
      <w:tr w:rsidR="008406D6" w:rsidRPr="00DB06CF" w14:paraId="21A6D0F8" w14:textId="77777777" w:rsidTr="00166719">
        <w:trPr>
          <w:trHeight w:val="238"/>
          <w:jc w:val="center"/>
        </w:trPr>
        <w:tc>
          <w:tcPr>
            <w:tcW w:w="1605" w:type="pct"/>
            <w:tcBorders>
              <w:top w:val="single" w:sz="2" w:space="0" w:color="1F4E79" w:themeColor="accent1" w:themeShade="80"/>
            </w:tcBorders>
            <w:shd w:val="clear" w:color="auto" w:fill="auto"/>
            <w:vAlign w:val="center"/>
          </w:tcPr>
          <w:p w14:paraId="19D52007" w14:textId="77777777" w:rsidR="008406D6" w:rsidRPr="00DB06CF" w:rsidRDefault="008406D6" w:rsidP="008406D6">
            <w:pPr>
              <w:pStyle w:val="08-Tabelageral"/>
              <w:jc w:val="left"/>
              <w:rPr>
                <w:b/>
              </w:rPr>
            </w:pPr>
            <w:r w:rsidRPr="00FF3418">
              <w:rPr>
                <w:b/>
              </w:rPr>
              <w:t>Financial Income</w:t>
            </w:r>
          </w:p>
        </w:tc>
        <w:tc>
          <w:tcPr>
            <w:tcW w:w="313" w:type="pct"/>
            <w:tcBorders>
              <w:top w:val="single" w:sz="2" w:space="0" w:color="1F4E79" w:themeColor="accent1" w:themeShade="80"/>
            </w:tcBorders>
            <w:shd w:val="clear" w:color="auto" w:fill="auto"/>
          </w:tcPr>
          <w:p w14:paraId="203A63EB" w14:textId="77777777" w:rsidR="008406D6" w:rsidRPr="00DB06CF" w:rsidRDefault="008406D6" w:rsidP="008406D6">
            <w:pPr>
              <w:pStyle w:val="08-Tabelageral"/>
              <w:jc w:val="center"/>
              <w:rPr>
                <w:rFonts w:cs="Arial"/>
                <w:b/>
                <w:szCs w:val="14"/>
              </w:rPr>
            </w:pPr>
          </w:p>
        </w:tc>
        <w:tc>
          <w:tcPr>
            <w:tcW w:w="732" w:type="pct"/>
            <w:tcBorders>
              <w:top w:val="single" w:sz="2" w:space="0" w:color="1F4E79" w:themeColor="accent1" w:themeShade="80"/>
            </w:tcBorders>
            <w:shd w:val="clear" w:color="auto" w:fill="auto"/>
            <w:vAlign w:val="center"/>
          </w:tcPr>
          <w:p w14:paraId="7B17EAC3" w14:textId="77777777" w:rsidR="008406D6" w:rsidRPr="00961673" w:rsidRDefault="008406D6" w:rsidP="008406D6">
            <w:pPr>
              <w:pStyle w:val="08-Tabelageral"/>
              <w:rPr>
                <w:b/>
              </w:rPr>
            </w:pPr>
            <w:r w:rsidRPr="00DE6A77">
              <w:rPr>
                <w:b/>
              </w:rPr>
              <w:t>26</w:t>
            </w:r>
            <w:r>
              <w:rPr>
                <w:b/>
              </w:rPr>
              <w:t>,</w:t>
            </w:r>
            <w:r w:rsidRPr="00DE6A77">
              <w:rPr>
                <w:b/>
              </w:rPr>
              <w:t>992</w:t>
            </w:r>
          </w:p>
        </w:tc>
        <w:tc>
          <w:tcPr>
            <w:tcW w:w="732" w:type="pct"/>
            <w:tcBorders>
              <w:top w:val="single" w:sz="2" w:space="0" w:color="1F4E79" w:themeColor="accent1" w:themeShade="80"/>
            </w:tcBorders>
            <w:shd w:val="clear" w:color="auto" w:fill="auto"/>
            <w:vAlign w:val="center"/>
          </w:tcPr>
          <w:p w14:paraId="5F96241D" w14:textId="77777777" w:rsidR="008406D6" w:rsidRPr="00961673" w:rsidRDefault="008406D6" w:rsidP="008406D6">
            <w:pPr>
              <w:pStyle w:val="08-Tabelageral"/>
              <w:rPr>
                <w:b/>
              </w:rPr>
            </w:pPr>
            <w:r w:rsidRPr="00E54349">
              <w:rPr>
                <w:b/>
              </w:rPr>
              <w:t>62</w:t>
            </w:r>
            <w:r>
              <w:rPr>
                <w:b/>
              </w:rPr>
              <w:t>,</w:t>
            </w:r>
            <w:r w:rsidRPr="00E54349">
              <w:rPr>
                <w:b/>
              </w:rPr>
              <w:t>764</w:t>
            </w:r>
          </w:p>
        </w:tc>
        <w:tc>
          <w:tcPr>
            <w:tcW w:w="147" w:type="pct"/>
            <w:tcBorders>
              <w:top w:val="single" w:sz="2" w:space="0" w:color="1F4E79" w:themeColor="accent1" w:themeShade="80"/>
            </w:tcBorders>
            <w:shd w:val="clear" w:color="auto" w:fill="auto"/>
            <w:vAlign w:val="center"/>
          </w:tcPr>
          <w:p w14:paraId="1DF44E52" w14:textId="77777777" w:rsidR="008406D6" w:rsidRPr="00961673" w:rsidRDefault="008406D6" w:rsidP="008406D6">
            <w:pPr>
              <w:pStyle w:val="08-Tabelageral"/>
              <w:rPr>
                <w:b/>
              </w:rPr>
            </w:pPr>
          </w:p>
        </w:tc>
        <w:tc>
          <w:tcPr>
            <w:tcW w:w="735" w:type="pct"/>
            <w:tcBorders>
              <w:top w:val="single" w:sz="2" w:space="0" w:color="1F4E79" w:themeColor="accent1" w:themeShade="80"/>
            </w:tcBorders>
            <w:shd w:val="clear" w:color="auto" w:fill="auto"/>
            <w:vAlign w:val="center"/>
          </w:tcPr>
          <w:p w14:paraId="406D54D7" w14:textId="77777777" w:rsidR="008406D6" w:rsidRPr="00D41026" w:rsidRDefault="008406D6" w:rsidP="008406D6">
            <w:pPr>
              <w:pStyle w:val="08-Tabelageral"/>
              <w:rPr>
                <w:b/>
              </w:rPr>
            </w:pPr>
            <w:r w:rsidRPr="00DE6A77">
              <w:rPr>
                <w:b/>
              </w:rPr>
              <w:t>151</w:t>
            </w:r>
            <w:r>
              <w:rPr>
                <w:b/>
              </w:rPr>
              <w:t>,</w:t>
            </w:r>
            <w:r w:rsidRPr="00DE6A77">
              <w:rPr>
                <w:b/>
              </w:rPr>
              <w:t>739</w:t>
            </w:r>
          </w:p>
        </w:tc>
        <w:tc>
          <w:tcPr>
            <w:tcW w:w="736" w:type="pct"/>
            <w:tcBorders>
              <w:top w:val="single" w:sz="2" w:space="0" w:color="1F4E79" w:themeColor="accent1" w:themeShade="80"/>
            </w:tcBorders>
            <w:shd w:val="clear" w:color="auto" w:fill="auto"/>
            <w:vAlign w:val="center"/>
          </w:tcPr>
          <w:p w14:paraId="3D5C86A9" w14:textId="77777777" w:rsidR="008406D6" w:rsidRPr="00961673" w:rsidRDefault="008406D6" w:rsidP="008406D6">
            <w:pPr>
              <w:pStyle w:val="08-Tabelageral"/>
              <w:rPr>
                <w:b/>
              </w:rPr>
            </w:pPr>
            <w:r w:rsidRPr="003C7F4A">
              <w:rPr>
                <w:b/>
              </w:rPr>
              <w:t>138</w:t>
            </w:r>
            <w:r>
              <w:rPr>
                <w:b/>
              </w:rPr>
              <w:t>,</w:t>
            </w:r>
            <w:r w:rsidRPr="003C7F4A">
              <w:rPr>
                <w:b/>
              </w:rPr>
              <w:t>657</w:t>
            </w:r>
          </w:p>
        </w:tc>
      </w:tr>
      <w:tr w:rsidR="008406D6" w:rsidRPr="00DB06CF" w14:paraId="531A4ADB" w14:textId="77777777" w:rsidTr="00166719">
        <w:trPr>
          <w:trHeight w:val="238"/>
          <w:jc w:val="center"/>
        </w:trPr>
        <w:tc>
          <w:tcPr>
            <w:tcW w:w="1605" w:type="pct"/>
            <w:shd w:val="clear" w:color="auto" w:fill="auto"/>
            <w:vAlign w:val="center"/>
          </w:tcPr>
          <w:p w14:paraId="17AB9030" w14:textId="77777777" w:rsidR="008406D6" w:rsidRPr="00DB06CF" w:rsidRDefault="008406D6" w:rsidP="008406D6">
            <w:pPr>
              <w:pStyle w:val="08-Tabelageral"/>
              <w:ind w:left="113"/>
              <w:jc w:val="left"/>
            </w:pPr>
            <w:r w:rsidRPr="00FA2ABC">
              <w:t>Yield from financial investments</w:t>
            </w:r>
          </w:p>
        </w:tc>
        <w:tc>
          <w:tcPr>
            <w:tcW w:w="313" w:type="pct"/>
            <w:shd w:val="clear" w:color="auto" w:fill="auto"/>
          </w:tcPr>
          <w:p w14:paraId="2BC74FF7" w14:textId="77777777" w:rsidR="008406D6" w:rsidRPr="00DB06CF" w:rsidRDefault="008406D6" w:rsidP="008406D6">
            <w:pPr>
              <w:pStyle w:val="08-Tabelageral"/>
              <w:ind w:left="113"/>
              <w:jc w:val="center"/>
              <w:rPr>
                <w:rFonts w:cs="Arial"/>
                <w:szCs w:val="14"/>
              </w:rPr>
            </w:pPr>
          </w:p>
        </w:tc>
        <w:tc>
          <w:tcPr>
            <w:tcW w:w="732" w:type="pct"/>
            <w:shd w:val="clear" w:color="auto" w:fill="auto"/>
            <w:vAlign w:val="center"/>
          </w:tcPr>
          <w:p w14:paraId="185377FF" w14:textId="77777777" w:rsidR="008406D6" w:rsidRPr="00DB06CF" w:rsidRDefault="008406D6" w:rsidP="008406D6">
            <w:pPr>
              <w:pStyle w:val="08-Tabelageral"/>
            </w:pPr>
            <w:r>
              <w:t>21,270</w:t>
            </w:r>
          </w:p>
        </w:tc>
        <w:tc>
          <w:tcPr>
            <w:tcW w:w="732" w:type="pct"/>
            <w:shd w:val="clear" w:color="auto" w:fill="auto"/>
            <w:vAlign w:val="center"/>
          </w:tcPr>
          <w:p w14:paraId="552F2D21" w14:textId="77777777" w:rsidR="008406D6" w:rsidRPr="00DB06CF" w:rsidRDefault="008406D6" w:rsidP="008406D6">
            <w:pPr>
              <w:pStyle w:val="08-Tabelageral"/>
            </w:pPr>
            <w:r w:rsidRPr="00E54349">
              <w:t>47</w:t>
            </w:r>
            <w:r>
              <w:t>,</w:t>
            </w:r>
            <w:r w:rsidRPr="00E54349">
              <w:t>305</w:t>
            </w:r>
          </w:p>
        </w:tc>
        <w:tc>
          <w:tcPr>
            <w:tcW w:w="147" w:type="pct"/>
            <w:shd w:val="clear" w:color="auto" w:fill="auto"/>
            <w:vAlign w:val="center"/>
          </w:tcPr>
          <w:p w14:paraId="0DE32D5F" w14:textId="77777777" w:rsidR="008406D6" w:rsidRPr="00DB06CF" w:rsidRDefault="008406D6" w:rsidP="008406D6">
            <w:pPr>
              <w:pStyle w:val="08-Tabelageral"/>
            </w:pPr>
          </w:p>
        </w:tc>
        <w:tc>
          <w:tcPr>
            <w:tcW w:w="735" w:type="pct"/>
            <w:shd w:val="clear" w:color="auto" w:fill="auto"/>
            <w:vAlign w:val="center"/>
          </w:tcPr>
          <w:p w14:paraId="5F505BF1" w14:textId="77777777" w:rsidR="008406D6" w:rsidRPr="00DB06CF" w:rsidRDefault="008406D6" w:rsidP="008406D6">
            <w:pPr>
              <w:pStyle w:val="08-Tabelageral"/>
            </w:pPr>
            <w:r w:rsidRPr="00F27D08">
              <w:t>139</w:t>
            </w:r>
            <w:r>
              <w:t>,</w:t>
            </w:r>
            <w:r w:rsidRPr="00F27D08">
              <w:t>142</w:t>
            </w:r>
          </w:p>
        </w:tc>
        <w:tc>
          <w:tcPr>
            <w:tcW w:w="736" w:type="pct"/>
            <w:shd w:val="clear" w:color="auto" w:fill="auto"/>
            <w:vAlign w:val="center"/>
          </w:tcPr>
          <w:p w14:paraId="28E422DD" w14:textId="77777777" w:rsidR="008406D6" w:rsidRPr="00DB06CF" w:rsidRDefault="008406D6" w:rsidP="008406D6">
            <w:pPr>
              <w:pStyle w:val="08-Tabelageral"/>
            </w:pPr>
            <w:r w:rsidRPr="003C7F4A">
              <w:t>134</w:t>
            </w:r>
            <w:r>
              <w:t>,</w:t>
            </w:r>
            <w:r w:rsidRPr="003C7F4A">
              <w:t>123</w:t>
            </w:r>
          </w:p>
        </w:tc>
      </w:tr>
      <w:tr w:rsidR="008406D6" w:rsidRPr="00DB06CF" w14:paraId="1F68F891" w14:textId="77777777" w:rsidTr="00166719">
        <w:trPr>
          <w:trHeight w:val="238"/>
          <w:jc w:val="center"/>
        </w:trPr>
        <w:tc>
          <w:tcPr>
            <w:tcW w:w="1605" w:type="pct"/>
            <w:shd w:val="clear" w:color="auto" w:fill="auto"/>
            <w:vAlign w:val="center"/>
          </w:tcPr>
          <w:p w14:paraId="32B693D8" w14:textId="77777777" w:rsidR="008406D6" w:rsidRPr="00992545" w:rsidRDefault="008406D6" w:rsidP="008406D6">
            <w:pPr>
              <w:pStyle w:val="08-Tabelageral"/>
              <w:ind w:left="113"/>
              <w:jc w:val="left"/>
              <w:rPr>
                <w:lang w:val="en-US"/>
              </w:rPr>
            </w:pPr>
            <w:r w:rsidRPr="00992545">
              <w:rPr>
                <w:lang w:val="en-US"/>
              </w:rPr>
              <w:t>Monetary adjustment of judicial deposits</w:t>
            </w:r>
          </w:p>
        </w:tc>
        <w:tc>
          <w:tcPr>
            <w:tcW w:w="313" w:type="pct"/>
            <w:shd w:val="clear" w:color="auto" w:fill="auto"/>
          </w:tcPr>
          <w:p w14:paraId="2152889B" w14:textId="77777777" w:rsidR="008406D6" w:rsidRPr="00992545" w:rsidRDefault="008406D6" w:rsidP="008406D6">
            <w:pPr>
              <w:pStyle w:val="08-Tabelageral"/>
              <w:ind w:left="113"/>
              <w:jc w:val="left"/>
              <w:rPr>
                <w:lang w:val="en-US"/>
              </w:rPr>
            </w:pPr>
          </w:p>
        </w:tc>
        <w:tc>
          <w:tcPr>
            <w:tcW w:w="732" w:type="pct"/>
            <w:shd w:val="clear" w:color="auto" w:fill="auto"/>
            <w:vAlign w:val="center"/>
          </w:tcPr>
          <w:p w14:paraId="764F728E" w14:textId="77777777" w:rsidR="008406D6" w:rsidRPr="00DB06CF" w:rsidRDefault="008406D6" w:rsidP="008406D6">
            <w:pPr>
              <w:pStyle w:val="08-Tabelageral"/>
            </w:pPr>
            <w:r>
              <w:t>--</w:t>
            </w:r>
          </w:p>
        </w:tc>
        <w:tc>
          <w:tcPr>
            <w:tcW w:w="732" w:type="pct"/>
            <w:shd w:val="clear" w:color="auto" w:fill="auto"/>
            <w:vAlign w:val="center"/>
          </w:tcPr>
          <w:p w14:paraId="60EAA007" w14:textId="77777777" w:rsidR="008406D6" w:rsidRPr="00DB06CF" w:rsidRDefault="008406D6" w:rsidP="008406D6">
            <w:pPr>
              <w:pStyle w:val="08-Tabelageral"/>
            </w:pPr>
            <w:r>
              <w:t>--</w:t>
            </w:r>
          </w:p>
        </w:tc>
        <w:tc>
          <w:tcPr>
            <w:tcW w:w="147" w:type="pct"/>
            <w:shd w:val="clear" w:color="auto" w:fill="auto"/>
            <w:vAlign w:val="center"/>
          </w:tcPr>
          <w:p w14:paraId="240A22DB" w14:textId="77777777" w:rsidR="008406D6" w:rsidRPr="00DB06CF" w:rsidRDefault="008406D6" w:rsidP="008406D6">
            <w:pPr>
              <w:pStyle w:val="08-Tabelageral"/>
            </w:pPr>
          </w:p>
        </w:tc>
        <w:tc>
          <w:tcPr>
            <w:tcW w:w="735" w:type="pct"/>
            <w:shd w:val="clear" w:color="auto" w:fill="auto"/>
            <w:vAlign w:val="center"/>
          </w:tcPr>
          <w:p w14:paraId="33E7FE21" w14:textId="77777777" w:rsidR="008406D6" w:rsidRPr="00DB06CF" w:rsidRDefault="008406D6" w:rsidP="008406D6">
            <w:pPr>
              <w:pStyle w:val="08-Tabelageral"/>
            </w:pPr>
            <w:r w:rsidRPr="00F27D08">
              <w:t>8</w:t>
            </w:r>
            <w:r>
              <w:t>,</w:t>
            </w:r>
            <w:r w:rsidRPr="00F27D08">
              <w:t>830</w:t>
            </w:r>
          </w:p>
        </w:tc>
        <w:tc>
          <w:tcPr>
            <w:tcW w:w="736" w:type="pct"/>
            <w:shd w:val="clear" w:color="auto" w:fill="auto"/>
            <w:vAlign w:val="center"/>
          </w:tcPr>
          <w:p w14:paraId="660D1845" w14:textId="77777777" w:rsidR="008406D6" w:rsidRPr="00DB06CF" w:rsidRDefault="008406D6" w:rsidP="008406D6">
            <w:pPr>
              <w:pStyle w:val="08-Tabelageral"/>
            </w:pPr>
            <w:r w:rsidRPr="003C7F4A">
              <w:t>3</w:t>
            </w:r>
            <w:r>
              <w:t>,</w:t>
            </w:r>
            <w:r w:rsidRPr="003C7F4A">
              <w:t>064</w:t>
            </w:r>
          </w:p>
        </w:tc>
      </w:tr>
      <w:tr w:rsidR="008406D6" w:rsidRPr="00DB06CF" w14:paraId="28089A14" w14:textId="77777777" w:rsidTr="00166719">
        <w:trPr>
          <w:trHeight w:val="238"/>
          <w:jc w:val="center"/>
        </w:trPr>
        <w:tc>
          <w:tcPr>
            <w:tcW w:w="1605" w:type="pct"/>
            <w:shd w:val="clear" w:color="auto" w:fill="auto"/>
            <w:vAlign w:val="center"/>
          </w:tcPr>
          <w:p w14:paraId="1914A2ED" w14:textId="77777777" w:rsidR="008406D6" w:rsidRPr="00DB06CF" w:rsidRDefault="008406D6" w:rsidP="008406D6">
            <w:pPr>
              <w:pStyle w:val="08-Tabelageral"/>
              <w:ind w:left="113"/>
              <w:jc w:val="left"/>
            </w:pPr>
            <w:r w:rsidRPr="00FA2ABC">
              <w:t>Monetary adjustment of taxes</w:t>
            </w:r>
          </w:p>
        </w:tc>
        <w:tc>
          <w:tcPr>
            <w:tcW w:w="313" w:type="pct"/>
            <w:shd w:val="clear" w:color="auto" w:fill="auto"/>
          </w:tcPr>
          <w:p w14:paraId="47BB262E" w14:textId="77777777" w:rsidR="008406D6" w:rsidRPr="00DB06CF" w:rsidRDefault="008406D6" w:rsidP="008406D6">
            <w:pPr>
              <w:pStyle w:val="08-Tabelageral"/>
              <w:ind w:left="113"/>
              <w:jc w:val="center"/>
              <w:rPr>
                <w:rFonts w:cs="Arial"/>
                <w:szCs w:val="14"/>
              </w:rPr>
            </w:pPr>
          </w:p>
        </w:tc>
        <w:tc>
          <w:tcPr>
            <w:tcW w:w="732" w:type="pct"/>
            <w:shd w:val="clear" w:color="auto" w:fill="auto"/>
            <w:vAlign w:val="center"/>
          </w:tcPr>
          <w:p w14:paraId="71B48282" w14:textId="77777777" w:rsidR="008406D6" w:rsidRPr="00DB06CF" w:rsidRDefault="008406D6" w:rsidP="008406D6">
            <w:pPr>
              <w:pStyle w:val="08-Tabelageral"/>
            </w:pPr>
            <w:r w:rsidRPr="00F21A84">
              <w:t>2</w:t>
            </w:r>
            <w:r>
              <w:t>,</w:t>
            </w:r>
            <w:r w:rsidRPr="00F21A84">
              <w:t>787</w:t>
            </w:r>
          </w:p>
        </w:tc>
        <w:tc>
          <w:tcPr>
            <w:tcW w:w="732" w:type="pct"/>
            <w:shd w:val="clear" w:color="auto" w:fill="auto"/>
            <w:vAlign w:val="center"/>
          </w:tcPr>
          <w:p w14:paraId="34FFA03A" w14:textId="77777777" w:rsidR="008406D6" w:rsidRPr="00DB06CF" w:rsidRDefault="008406D6" w:rsidP="008406D6">
            <w:pPr>
              <w:pStyle w:val="08-Tabelageral"/>
            </w:pPr>
            <w:r w:rsidRPr="00E54349">
              <w:t>1</w:t>
            </w:r>
            <w:r>
              <w:t>,</w:t>
            </w:r>
            <w:r w:rsidRPr="00E54349">
              <w:t>468</w:t>
            </w:r>
          </w:p>
        </w:tc>
        <w:tc>
          <w:tcPr>
            <w:tcW w:w="147" w:type="pct"/>
            <w:shd w:val="clear" w:color="auto" w:fill="auto"/>
            <w:vAlign w:val="center"/>
          </w:tcPr>
          <w:p w14:paraId="4DB2933B" w14:textId="77777777" w:rsidR="008406D6" w:rsidRPr="00DB06CF" w:rsidRDefault="008406D6" w:rsidP="008406D6">
            <w:pPr>
              <w:pStyle w:val="08-Tabelageral"/>
            </w:pPr>
          </w:p>
        </w:tc>
        <w:tc>
          <w:tcPr>
            <w:tcW w:w="735" w:type="pct"/>
            <w:shd w:val="clear" w:color="auto" w:fill="auto"/>
            <w:vAlign w:val="center"/>
          </w:tcPr>
          <w:p w14:paraId="56C7272F" w14:textId="77777777" w:rsidR="008406D6" w:rsidRPr="00DB06CF" w:rsidRDefault="008406D6" w:rsidP="008406D6">
            <w:pPr>
              <w:pStyle w:val="08-Tabelageral"/>
            </w:pPr>
            <w:r w:rsidRPr="00F27D08">
              <w:t>3</w:t>
            </w:r>
            <w:r>
              <w:t>,</w:t>
            </w:r>
            <w:r w:rsidRPr="00F27D08">
              <w:t>766</w:t>
            </w:r>
          </w:p>
        </w:tc>
        <w:tc>
          <w:tcPr>
            <w:tcW w:w="736" w:type="pct"/>
            <w:shd w:val="clear" w:color="auto" w:fill="auto"/>
            <w:vAlign w:val="center"/>
          </w:tcPr>
          <w:p w14:paraId="31370D5E" w14:textId="77777777" w:rsidR="008406D6" w:rsidRPr="00DB06CF" w:rsidRDefault="008406D6" w:rsidP="008406D6">
            <w:pPr>
              <w:pStyle w:val="08-Tabelageral"/>
            </w:pPr>
            <w:r w:rsidRPr="003C7F4A">
              <w:t>1</w:t>
            </w:r>
            <w:r>
              <w:t>,</w:t>
            </w:r>
            <w:r w:rsidRPr="003C7F4A">
              <w:t>468</w:t>
            </w:r>
          </w:p>
        </w:tc>
      </w:tr>
      <w:tr w:rsidR="008406D6" w:rsidRPr="00DB06CF" w14:paraId="65D3D8EA" w14:textId="77777777" w:rsidTr="00166719">
        <w:trPr>
          <w:trHeight w:val="238"/>
          <w:jc w:val="center"/>
        </w:trPr>
        <w:tc>
          <w:tcPr>
            <w:tcW w:w="1605" w:type="pct"/>
            <w:shd w:val="clear" w:color="auto" w:fill="auto"/>
            <w:vAlign w:val="center"/>
          </w:tcPr>
          <w:p w14:paraId="6D0BBD51" w14:textId="77777777" w:rsidR="008406D6" w:rsidRPr="00992545" w:rsidRDefault="008406D6" w:rsidP="008406D6">
            <w:pPr>
              <w:pStyle w:val="08-Tabelageral"/>
              <w:ind w:left="113"/>
              <w:jc w:val="left"/>
              <w:rPr>
                <w:lang w:val="en-US"/>
              </w:rPr>
            </w:pPr>
            <w:r w:rsidRPr="00992545">
              <w:rPr>
                <w:lang w:val="en-US"/>
              </w:rPr>
              <w:t>Monetary adjustment of dividends and interest on equity capital</w:t>
            </w:r>
          </w:p>
        </w:tc>
        <w:tc>
          <w:tcPr>
            <w:tcW w:w="313" w:type="pct"/>
            <w:shd w:val="clear" w:color="auto" w:fill="auto"/>
          </w:tcPr>
          <w:p w14:paraId="766AB446" w14:textId="77777777" w:rsidR="008406D6" w:rsidRPr="00992545" w:rsidRDefault="008406D6" w:rsidP="008406D6">
            <w:pPr>
              <w:pStyle w:val="08-Tabelageral"/>
              <w:ind w:left="113"/>
              <w:jc w:val="center"/>
              <w:rPr>
                <w:rFonts w:cs="Arial"/>
                <w:szCs w:val="14"/>
                <w:lang w:val="en-US"/>
              </w:rPr>
            </w:pPr>
          </w:p>
        </w:tc>
        <w:tc>
          <w:tcPr>
            <w:tcW w:w="732" w:type="pct"/>
            <w:shd w:val="clear" w:color="auto" w:fill="auto"/>
            <w:vAlign w:val="center"/>
          </w:tcPr>
          <w:p w14:paraId="7692D856" w14:textId="77777777" w:rsidR="008406D6" w:rsidRPr="00FC0F2D" w:rsidRDefault="008406D6" w:rsidP="008406D6">
            <w:pPr>
              <w:pStyle w:val="08-Tabelageral"/>
            </w:pPr>
            <w:r w:rsidRPr="00F21A84">
              <w:t>2</w:t>
            </w:r>
            <w:r>
              <w:t>,</w:t>
            </w:r>
            <w:r w:rsidRPr="00F21A84">
              <w:t>934</w:t>
            </w:r>
          </w:p>
        </w:tc>
        <w:tc>
          <w:tcPr>
            <w:tcW w:w="732" w:type="pct"/>
            <w:shd w:val="clear" w:color="auto" w:fill="auto"/>
            <w:vAlign w:val="center"/>
          </w:tcPr>
          <w:p w14:paraId="7A8265A2" w14:textId="77777777" w:rsidR="008406D6" w:rsidRPr="00087BA7" w:rsidRDefault="008406D6" w:rsidP="008406D6">
            <w:pPr>
              <w:pStyle w:val="08-Tabelageral"/>
            </w:pPr>
            <w:r w:rsidRPr="00E54349">
              <w:t>13</w:t>
            </w:r>
            <w:r>
              <w:t>,</w:t>
            </w:r>
            <w:r w:rsidRPr="00E54349">
              <w:t>989</w:t>
            </w:r>
          </w:p>
        </w:tc>
        <w:tc>
          <w:tcPr>
            <w:tcW w:w="147" w:type="pct"/>
            <w:shd w:val="clear" w:color="auto" w:fill="auto"/>
            <w:vAlign w:val="center"/>
          </w:tcPr>
          <w:p w14:paraId="7781E492" w14:textId="77777777" w:rsidR="008406D6" w:rsidRPr="00DB06CF" w:rsidRDefault="008406D6" w:rsidP="008406D6">
            <w:pPr>
              <w:pStyle w:val="08-Tabelageral"/>
            </w:pPr>
          </w:p>
        </w:tc>
        <w:tc>
          <w:tcPr>
            <w:tcW w:w="735" w:type="pct"/>
            <w:shd w:val="clear" w:color="auto" w:fill="auto"/>
            <w:vAlign w:val="center"/>
          </w:tcPr>
          <w:p w14:paraId="4D2AA475" w14:textId="77777777" w:rsidR="008406D6" w:rsidRPr="00C30479" w:rsidRDefault="008406D6" w:rsidP="008406D6">
            <w:pPr>
              <w:pStyle w:val="08-Tabelageral"/>
            </w:pPr>
            <w:r>
              <w:t>--</w:t>
            </w:r>
          </w:p>
        </w:tc>
        <w:tc>
          <w:tcPr>
            <w:tcW w:w="736" w:type="pct"/>
            <w:shd w:val="clear" w:color="auto" w:fill="auto"/>
            <w:vAlign w:val="center"/>
          </w:tcPr>
          <w:p w14:paraId="77F3FA3C" w14:textId="77777777" w:rsidR="008406D6" w:rsidRPr="00C30479" w:rsidRDefault="008406D6" w:rsidP="008406D6">
            <w:pPr>
              <w:pStyle w:val="08-Tabelageral"/>
            </w:pPr>
            <w:r>
              <w:t>--</w:t>
            </w:r>
          </w:p>
        </w:tc>
      </w:tr>
      <w:tr w:rsidR="008406D6" w:rsidRPr="00DB06CF" w14:paraId="690EC036" w14:textId="77777777" w:rsidTr="00166719">
        <w:trPr>
          <w:trHeight w:val="238"/>
          <w:jc w:val="center"/>
        </w:trPr>
        <w:tc>
          <w:tcPr>
            <w:tcW w:w="1605" w:type="pct"/>
            <w:shd w:val="clear" w:color="auto" w:fill="auto"/>
            <w:vAlign w:val="center"/>
          </w:tcPr>
          <w:p w14:paraId="0B35726F" w14:textId="77777777" w:rsidR="008406D6" w:rsidRPr="00FA2ABC" w:rsidRDefault="008406D6" w:rsidP="008406D6">
            <w:pPr>
              <w:pStyle w:val="08-Tabelageral"/>
              <w:ind w:left="113"/>
              <w:jc w:val="left"/>
            </w:pPr>
            <w:r>
              <w:t>Other</w:t>
            </w:r>
          </w:p>
        </w:tc>
        <w:tc>
          <w:tcPr>
            <w:tcW w:w="313" w:type="pct"/>
            <w:shd w:val="clear" w:color="auto" w:fill="auto"/>
          </w:tcPr>
          <w:p w14:paraId="1C73D59B" w14:textId="77777777" w:rsidR="008406D6" w:rsidRPr="00DB06CF" w:rsidRDefault="008406D6" w:rsidP="008406D6">
            <w:pPr>
              <w:pStyle w:val="08-Tabelageral"/>
              <w:ind w:left="113"/>
              <w:jc w:val="center"/>
              <w:rPr>
                <w:rFonts w:cs="Arial"/>
                <w:szCs w:val="14"/>
              </w:rPr>
            </w:pPr>
          </w:p>
        </w:tc>
        <w:tc>
          <w:tcPr>
            <w:tcW w:w="732" w:type="pct"/>
            <w:shd w:val="clear" w:color="auto" w:fill="auto"/>
            <w:vAlign w:val="center"/>
          </w:tcPr>
          <w:p w14:paraId="22D66783" w14:textId="77777777" w:rsidR="008406D6" w:rsidRDefault="008406D6" w:rsidP="008406D6">
            <w:pPr>
              <w:pStyle w:val="08-Tabelageral"/>
            </w:pPr>
            <w:r>
              <w:t>1</w:t>
            </w:r>
          </w:p>
        </w:tc>
        <w:tc>
          <w:tcPr>
            <w:tcW w:w="732" w:type="pct"/>
            <w:shd w:val="clear" w:color="auto" w:fill="auto"/>
            <w:vAlign w:val="center"/>
          </w:tcPr>
          <w:p w14:paraId="164DDC04" w14:textId="77777777" w:rsidR="008406D6" w:rsidRPr="00914F92" w:rsidRDefault="008406D6" w:rsidP="008406D6">
            <w:pPr>
              <w:pStyle w:val="08-Tabelageral"/>
            </w:pPr>
            <w:r>
              <w:t>2</w:t>
            </w:r>
          </w:p>
        </w:tc>
        <w:tc>
          <w:tcPr>
            <w:tcW w:w="147" w:type="pct"/>
            <w:shd w:val="clear" w:color="auto" w:fill="auto"/>
            <w:vAlign w:val="center"/>
          </w:tcPr>
          <w:p w14:paraId="43FE4D9C" w14:textId="77777777" w:rsidR="008406D6" w:rsidRPr="00DB06CF" w:rsidRDefault="008406D6" w:rsidP="008406D6">
            <w:pPr>
              <w:pStyle w:val="08-Tabelageral"/>
            </w:pPr>
          </w:p>
        </w:tc>
        <w:tc>
          <w:tcPr>
            <w:tcW w:w="735" w:type="pct"/>
            <w:shd w:val="clear" w:color="auto" w:fill="auto"/>
            <w:vAlign w:val="center"/>
          </w:tcPr>
          <w:p w14:paraId="0DF43071" w14:textId="77777777" w:rsidR="008406D6" w:rsidRDefault="008406D6" w:rsidP="008406D6">
            <w:pPr>
              <w:pStyle w:val="08-Tabelageral"/>
            </w:pPr>
            <w:r>
              <w:t>1</w:t>
            </w:r>
          </w:p>
        </w:tc>
        <w:tc>
          <w:tcPr>
            <w:tcW w:w="736" w:type="pct"/>
            <w:shd w:val="clear" w:color="auto" w:fill="auto"/>
            <w:vAlign w:val="center"/>
          </w:tcPr>
          <w:p w14:paraId="6BF31F90" w14:textId="77777777" w:rsidR="008406D6" w:rsidRDefault="008406D6" w:rsidP="008406D6">
            <w:pPr>
              <w:pStyle w:val="08-Tabelageral"/>
            </w:pPr>
            <w:r>
              <w:t>2</w:t>
            </w:r>
          </w:p>
        </w:tc>
      </w:tr>
      <w:tr w:rsidR="008406D6" w:rsidRPr="00DB06CF" w14:paraId="670D0920" w14:textId="77777777" w:rsidTr="00166719">
        <w:trPr>
          <w:trHeight w:val="238"/>
          <w:jc w:val="center"/>
        </w:trPr>
        <w:tc>
          <w:tcPr>
            <w:tcW w:w="1605" w:type="pct"/>
            <w:shd w:val="clear" w:color="auto" w:fill="auto"/>
            <w:vAlign w:val="center"/>
          </w:tcPr>
          <w:p w14:paraId="75F0BCD8" w14:textId="77777777" w:rsidR="008406D6" w:rsidRPr="00DB06CF" w:rsidRDefault="008406D6" w:rsidP="008406D6">
            <w:pPr>
              <w:pStyle w:val="08-Tabelageral"/>
              <w:jc w:val="left"/>
              <w:rPr>
                <w:b/>
              </w:rPr>
            </w:pPr>
            <w:r w:rsidRPr="00FF3418">
              <w:rPr>
                <w:b/>
              </w:rPr>
              <w:t>Financial Expenses</w:t>
            </w:r>
          </w:p>
        </w:tc>
        <w:tc>
          <w:tcPr>
            <w:tcW w:w="313" w:type="pct"/>
            <w:shd w:val="clear" w:color="auto" w:fill="auto"/>
          </w:tcPr>
          <w:p w14:paraId="2F899385" w14:textId="77777777" w:rsidR="008406D6" w:rsidRPr="00DB06CF" w:rsidRDefault="008406D6" w:rsidP="008406D6">
            <w:pPr>
              <w:pStyle w:val="08-Tabelageral"/>
              <w:jc w:val="center"/>
              <w:rPr>
                <w:rFonts w:cs="Arial"/>
                <w:b/>
                <w:szCs w:val="14"/>
              </w:rPr>
            </w:pPr>
          </w:p>
        </w:tc>
        <w:tc>
          <w:tcPr>
            <w:tcW w:w="732" w:type="pct"/>
            <w:shd w:val="clear" w:color="auto" w:fill="auto"/>
            <w:vAlign w:val="center"/>
          </w:tcPr>
          <w:p w14:paraId="4BED2244" w14:textId="77777777" w:rsidR="008406D6" w:rsidRPr="00961673" w:rsidRDefault="008406D6" w:rsidP="008406D6">
            <w:pPr>
              <w:pStyle w:val="08-Tabelageral"/>
              <w:rPr>
                <w:b/>
              </w:rPr>
            </w:pPr>
            <w:r w:rsidRPr="00DE6A77">
              <w:rPr>
                <w:b/>
              </w:rPr>
              <w:t>(4</w:t>
            </w:r>
            <w:r>
              <w:rPr>
                <w:b/>
              </w:rPr>
              <w:t>,</w:t>
            </w:r>
            <w:r w:rsidRPr="00DE6A77">
              <w:rPr>
                <w:b/>
              </w:rPr>
              <w:t>091)</w:t>
            </w:r>
          </w:p>
        </w:tc>
        <w:tc>
          <w:tcPr>
            <w:tcW w:w="732" w:type="pct"/>
            <w:shd w:val="clear" w:color="auto" w:fill="auto"/>
            <w:vAlign w:val="center"/>
          </w:tcPr>
          <w:p w14:paraId="63487972" w14:textId="77777777" w:rsidR="008406D6" w:rsidRPr="00961673" w:rsidRDefault="008406D6" w:rsidP="008406D6">
            <w:pPr>
              <w:pStyle w:val="08-Tabelageral"/>
              <w:rPr>
                <w:b/>
              </w:rPr>
            </w:pPr>
            <w:r w:rsidRPr="00914F92">
              <w:rPr>
                <w:b/>
              </w:rPr>
              <w:t>(</w:t>
            </w:r>
            <w:r w:rsidRPr="00E54349">
              <w:rPr>
                <w:b/>
              </w:rPr>
              <w:t>25</w:t>
            </w:r>
            <w:r>
              <w:rPr>
                <w:b/>
              </w:rPr>
              <w:t>,</w:t>
            </w:r>
            <w:r w:rsidRPr="00E54349">
              <w:rPr>
                <w:b/>
              </w:rPr>
              <w:t>469</w:t>
            </w:r>
            <w:r w:rsidRPr="00914F92">
              <w:rPr>
                <w:b/>
              </w:rPr>
              <w:t>)</w:t>
            </w:r>
          </w:p>
        </w:tc>
        <w:tc>
          <w:tcPr>
            <w:tcW w:w="147" w:type="pct"/>
            <w:shd w:val="clear" w:color="auto" w:fill="auto"/>
            <w:vAlign w:val="center"/>
          </w:tcPr>
          <w:p w14:paraId="6E67F615" w14:textId="77777777" w:rsidR="008406D6" w:rsidRPr="00961673" w:rsidRDefault="008406D6" w:rsidP="008406D6">
            <w:pPr>
              <w:pStyle w:val="08-Tabelageral"/>
              <w:rPr>
                <w:b/>
              </w:rPr>
            </w:pPr>
          </w:p>
        </w:tc>
        <w:tc>
          <w:tcPr>
            <w:tcW w:w="735" w:type="pct"/>
            <w:shd w:val="clear" w:color="auto" w:fill="auto"/>
            <w:vAlign w:val="center"/>
          </w:tcPr>
          <w:p w14:paraId="25588482" w14:textId="77777777" w:rsidR="008406D6" w:rsidRPr="00D41026" w:rsidRDefault="008406D6" w:rsidP="008406D6">
            <w:pPr>
              <w:pStyle w:val="08-Tabelageral"/>
              <w:rPr>
                <w:b/>
              </w:rPr>
            </w:pPr>
            <w:r w:rsidRPr="00DE6A77">
              <w:rPr>
                <w:b/>
              </w:rPr>
              <w:t>(4</w:t>
            </w:r>
            <w:r>
              <w:rPr>
                <w:b/>
              </w:rPr>
              <w:t>,</w:t>
            </w:r>
            <w:r w:rsidRPr="00DE6A77">
              <w:rPr>
                <w:b/>
              </w:rPr>
              <w:t>515)</w:t>
            </w:r>
          </w:p>
        </w:tc>
        <w:tc>
          <w:tcPr>
            <w:tcW w:w="736" w:type="pct"/>
            <w:shd w:val="clear" w:color="auto" w:fill="auto"/>
            <w:vAlign w:val="center"/>
          </w:tcPr>
          <w:p w14:paraId="4FE032E3" w14:textId="77777777" w:rsidR="008406D6" w:rsidRPr="00961673" w:rsidRDefault="008406D6" w:rsidP="008406D6">
            <w:pPr>
              <w:pStyle w:val="08-Tabelageral"/>
              <w:rPr>
                <w:b/>
              </w:rPr>
            </w:pPr>
            <w:r w:rsidRPr="00914F92">
              <w:rPr>
                <w:b/>
              </w:rPr>
              <w:t>(</w:t>
            </w:r>
            <w:r w:rsidRPr="003C7F4A">
              <w:rPr>
                <w:b/>
              </w:rPr>
              <w:t>27</w:t>
            </w:r>
            <w:r>
              <w:rPr>
                <w:b/>
              </w:rPr>
              <w:t>,</w:t>
            </w:r>
            <w:r w:rsidRPr="003C7F4A">
              <w:rPr>
                <w:b/>
              </w:rPr>
              <w:t>507</w:t>
            </w:r>
            <w:r w:rsidRPr="00914F92">
              <w:rPr>
                <w:b/>
              </w:rPr>
              <w:t>)</w:t>
            </w:r>
          </w:p>
        </w:tc>
      </w:tr>
      <w:tr w:rsidR="008406D6" w:rsidRPr="00DB06CF" w14:paraId="1D5AAD42" w14:textId="77777777" w:rsidTr="00166719">
        <w:trPr>
          <w:trHeight w:val="238"/>
          <w:jc w:val="center"/>
        </w:trPr>
        <w:tc>
          <w:tcPr>
            <w:tcW w:w="1605" w:type="pct"/>
            <w:shd w:val="clear" w:color="auto" w:fill="auto"/>
            <w:vAlign w:val="center"/>
          </w:tcPr>
          <w:p w14:paraId="7A240895" w14:textId="77777777" w:rsidR="008406D6" w:rsidRPr="00992545" w:rsidRDefault="008406D6" w:rsidP="008406D6">
            <w:pPr>
              <w:pStyle w:val="08-Tabelageral"/>
              <w:ind w:left="113"/>
              <w:jc w:val="left"/>
              <w:rPr>
                <w:lang w:val="en-US"/>
              </w:rPr>
            </w:pPr>
            <w:r w:rsidRPr="00992545">
              <w:rPr>
                <w:lang w:val="en-US"/>
              </w:rPr>
              <w:t>Monetary adjustment of dividends and interest on equity capital</w:t>
            </w:r>
          </w:p>
        </w:tc>
        <w:tc>
          <w:tcPr>
            <w:tcW w:w="313" w:type="pct"/>
            <w:shd w:val="clear" w:color="auto" w:fill="auto"/>
          </w:tcPr>
          <w:p w14:paraId="536A34EA" w14:textId="77777777" w:rsidR="008406D6" w:rsidRPr="00992545" w:rsidRDefault="008406D6" w:rsidP="008406D6">
            <w:pPr>
              <w:pStyle w:val="08-Tabelageral"/>
              <w:ind w:left="113"/>
              <w:jc w:val="center"/>
              <w:rPr>
                <w:rFonts w:cs="Arial"/>
                <w:szCs w:val="14"/>
                <w:lang w:val="en-US"/>
              </w:rPr>
            </w:pPr>
          </w:p>
        </w:tc>
        <w:tc>
          <w:tcPr>
            <w:tcW w:w="732" w:type="pct"/>
            <w:shd w:val="clear" w:color="auto" w:fill="auto"/>
            <w:vAlign w:val="center"/>
          </w:tcPr>
          <w:p w14:paraId="2C7CC75B" w14:textId="77777777" w:rsidR="008406D6" w:rsidRPr="00DB06CF" w:rsidRDefault="008406D6" w:rsidP="008406D6">
            <w:pPr>
              <w:pStyle w:val="08-Tabelageral"/>
            </w:pPr>
            <w:r w:rsidRPr="00F21A84">
              <w:t>(2</w:t>
            </w:r>
            <w:r>
              <w:t>,</w:t>
            </w:r>
            <w:r w:rsidRPr="00F21A84">
              <w:t>623)</w:t>
            </w:r>
          </w:p>
        </w:tc>
        <w:tc>
          <w:tcPr>
            <w:tcW w:w="732" w:type="pct"/>
            <w:shd w:val="clear" w:color="auto" w:fill="auto"/>
            <w:vAlign w:val="center"/>
          </w:tcPr>
          <w:p w14:paraId="49F8B970" w14:textId="77777777" w:rsidR="008406D6" w:rsidRPr="00DB06CF" w:rsidRDefault="008406D6" w:rsidP="008406D6">
            <w:pPr>
              <w:pStyle w:val="08-Tabelageral"/>
            </w:pPr>
            <w:r>
              <w:t>(</w:t>
            </w:r>
            <w:r w:rsidRPr="00E54349">
              <w:t>24</w:t>
            </w:r>
            <w:r>
              <w:t>,</w:t>
            </w:r>
            <w:r w:rsidRPr="00E54349">
              <w:t>871</w:t>
            </w:r>
            <w:r>
              <w:t>)</w:t>
            </w:r>
          </w:p>
        </w:tc>
        <w:tc>
          <w:tcPr>
            <w:tcW w:w="147" w:type="pct"/>
            <w:shd w:val="clear" w:color="auto" w:fill="auto"/>
            <w:vAlign w:val="center"/>
          </w:tcPr>
          <w:p w14:paraId="65EECD2F" w14:textId="77777777" w:rsidR="008406D6" w:rsidRPr="00DB06CF" w:rsidRDefault="008406D6" w:rsidP="008406D6">
            <w:pPr>
              <w:pStyle w:val="08-Tabelageral"/>
            </w:pPr>
          </w:p>
        </w:tc>
        <w:tc>
          <w:tcPr>
            <w:tcW w:w="735" w:type="pct"/>
            <w:shd w:val="clear" w:color="auto" w:fill="auto"/>
            <w:vAlign w:val="center"/>
          </w:tcPr>
          <w:p w14:paraId="15427991" w14:textId="77777777" w:rsidR="008406D6" w:rsidRPr="00DB06CF" w:rsidRDefault="008406D6" w:rsidP="008406D6">
            <w:pPr>
              <w:pStyle w:val="08-Tabelageral"/>
            </w:pPr>
            <w:r w:rsidRPr="009B5769">
              <w:t>(2</w:t>
            </w:r>
            <w:r>
              <w:t>,</w:t>
            </w:r>
            <w:r w:rsidRPr="009B5769">
              <w:t>623)</w:t>
            </w:r>
          </w:p>
        </w:tc>
        <w:tc>
          <w:tcPr>
            <w:tcW w:w="736" w:type="pct"/>
            <w:shd w:val="clear" w:color="auto" w:fill="auto"/>
            <w:vAlign w:val="center"/>
          </w:tcPr>
          <w:p w14:paraId="323E5BF6" w14:textId="77777777" w:rsidR="008406D6" w:rsidRPr="00DB06CF" w:rsidRDefault="008406D6" w:rsidP="008406D6">
            <w:pPr>
              <w:pStyle w:val="08-Tabelageral"/>
            </w:pPr>
            <w:r>
              <w:t>(</w:t>
            </w:r>
            <w:r w:rsidRPr="003C7F4A">
              <w:t>24</w:t>
            </w:r>
            <w:r>
              <w:t>,</w:t>
            </w:r>
            <w:r w:rsidRPr="003C7F4A">
              <w:t>871</w:t>
            </w:r>
            <w:r>
              <w:t>)</w:t>
            </w:r>
          </w:p>
        </w:tc>
      </w:tr>
      <w:tr w:rsidR="008406D6" w:rsidRPr="00DB06CF" w14:paraId="1DF43915" w14:textId="77777777" w:rsidTr="00166719">
        <w:trPr>
          <w:trHeight w:val="238"/>
          <w:jc w:val="center"/>
        </w:trPr>
        <w:tc>
          <w:tcPr>
            <w:tcW w:w="1605" w:type="pct"/>
            <w:shd w:val="clear" w:color="auto" w:fill="auto"/>
            <w:vAlign w:val="center"/>
          </w:tcPr>
          <w:p w14:paraId="3AB57BFE" w14:textId="77777777" w:rsidR="008406D6" w:rsidRPr="00DB06CF" w:rsidRDefault="008406D6" w:rsidP="008406D6">
            <w:pPr>
              <w:pStyle w:val="08-Tabelageral"/>
              <w:ind w:left="113"/>
              <w:jc w:val="left"/>
            </w:pPr>
            <w:r w:rsidRPr="007801BA">
              <w:t>Financial system services</w:t>
            </w:r>
          </w:p>
        </w:tc>
        <w:tc>
          <w:tcPr>
            <w:tcW w:w="313" w:type="pct"/>
            <w:shd w:val="clear" w:color="auto" w:fill="auto"/>
          </w:tcPr>
          <w:p w14:paraId="5F628FE5" w14:textId="77777777" w:rsidR="008406D6" w:rsidRPr="00DB06CF" w:rsidRDefault="008406D6" w:rsidP="008406D6">
            <w:pPr>
              <w:pStyle w:val="08-Tabelageral"/>
              <w:ind w:left="113"/>
              <w:jc w:val="center"/>
              <w:rPr>
                <w:rFonts w:cs="Arial"/>
                <w:szCs w:val="14"/>
              </w:rPr>
            </w:pPr>
          </w:p>
        </w:tc>
        <w:tc>
          <w:tcPr>
            <w:tcW w:w="732" w:type="pct"/>
            <w:shd w:val="clear" w:color="auto" w:fill="auto"/>
            <w:vAlign w:val="center"/>
          </w:tcPr>
          <w:p w14:paraId="63372F1D" w14:textId="77777777" w:rsidR="008406D6" w:rsidRPr="00DB06CF" w:rsidRDefault="008406D6" w:rsidP="008406D6">
            <w:pPr>
              <w:pStyle w:val="08-Tabelageral"/>
            </w:pPr>
            <w:r>
              <w:t>(617)</w:t>
            </w:r>
          </w:p>
        </w:tc>
        <w:tc>
          <w:tcPr>
            <w:tcW w:w="732" w:type="pct"/>
            <w:shd w:val="clear" w:color="auto" w:fill="auto"/>
            <w:vAlign w:val="center"/>
          </w:tcPr>
          <w:p w14:paraId="57174D17" w14:textId="77777777" w:rsidR="008406D6" w:rsidRPr="00DB06CF" w:rsidRDefault="008406D6" w:rsidP="008406D6">
            <w:pPr>
              <w:pStyle w:val="08-Tabelageral"/>
            </w:pPr>
            <w:r w:rsidRPr="00914F92">
              <w:t>(</w:t>
            </w:r>
            <w:r w:rsidRPr="00E54349">
              <w:t>480</w:t>
            </w:r>
            <w:r w:rsidRPr="00914F92">
              <w:t>)</w:t>
            </w:r>
          </w:p>
        </w:tc>
        <w:tc>
          <w:tcPr>
            <w:tcW w:w="147" w:type="pct"/>
            <w:shd w:val="clear" w:color="auto" w:fill="auto"/>
            <w:vAlign w:val="center"/>
          </w:tcPr>
          <w:p w14:paraId="33F5583A" w14:textId="77777777" w:rsidR="008406D6" w:rsidRPr="00DB06CF" w:rsidRDefault="008406D6" w:rsidP="008406D6">
            <w:pPr>
              <w:pStyle w:val="08-Tabelageral"/>
            </w:pPr>
          </w:p>
        </w:tc>
        <w:tc>
          <w:tcPr>
            <w:tcW w:w="735" w:type="pct"/>
            <w:shd w:val="clear" w:color="auto" w:fill="auto"/>
            <w:vAlign w:val="center"/>
          </w:tcPr>
          <w:p w14:paraId="66467FFC" w14:textId="77777777" w:rsidR="008406D6" w:rsidRPr="00DB06CF" w:rsidRDefault="008406D6" w:rsidP="008406D6">
            <w:pPr>
              <w:pStyle w:val="08-Tabelageral"/>
            </w:pPr>
            <w:r>
              <w:t>(</w:t>
            </w:r>
            <w:r w:rsidRPr="00F27D08">
              <w:t>1</w:t>
            </w:r>
            <w:r>
              <w:t>,</w:t>
            </w:r>
            <w:r w:rsidRPr="00F27D08">
              <w:t>041</w:t>
            </w:r>
            <w:r>
              <w:t>)</w:t>
            </w:r>
          </w:p>
        </w:tc>
        <w:tc>
          <w:tcPr>
            <w:tcW w:w="736" w:type="pct"/>
            <w:shd w:val="clear" w:color="auto" w:fill="auto"/>
            <w:vAlign w:val="center"/>
          </w:tcPr>
          <w:p w14:paraId="39A8DB5C" w14:textId="77777777" w:rsidR="008406D6" w:rsidRPr="00DB06CF" w:rsidRDefault="008406D6" w:rsidP="008406D6">
            <w:pPr>
              <w:pStyle w:val="08-Tabelageral"/>
            </w:pPr>
            <w:r w:rsidRPr="001B0EFE">
              <w:t>(</w:t>
            </w:r>
            <w:r w:rsidRPr="003C7F4A">
              <w:t>828</w:t>
            </w:r>
            <w:r w:rsidRPr="001B0EFE">
              <w:t>)</w:t>
            </w:r>
          </w:p>
        </w:tc>
      </w:tr>
      <w:tr w:rsidR="008406D6" w:rsidRPr="00DB06CF" w14:paraId="14F03892" w14:textId="77777777" w:rsidTr="00166719">
        <w:trPr>
          <w:trHeight w:val="238"/>
          <w:jc w:val="center"/>
        </w:trPr>
        <w:tc>
          <w:tcPr>
            <w:tcW w:w="1605" w:type="pct"/>
            <w:shd w:val="clear" w:color="auto" w:fill="auto"/>
            <w:vAlign w:val="center"/>
          </w:tcPr>
          <w:p w14:paraId="3D3E9A3E" w14:textId="77777777" w:rsidR="008406D6" w:rsidRPr="00D85798" w:rsidRDefault="008406D6" w:rsidP="008406D6">
            <w:pPr>
              <w:pStyle w:val="08-Tabelageral"/>
              <w:ind w:left="113"/>
              <w:jc w:val="left"/>
            </w:pPr>
            <w:r w:rsidRPr="007801BA">
              <w:t>Loss on financial investments</w:t>
            </w:r>
          </w:p>
        </w:tc>
        <w:tc>
          <w:tcPr>
            <w:tcW w:w="313" w:type="pct"/>
            <w:shd w:val="clear" w:color="auto" w:fill="auto"/>
          </w:tcPr>
          <w:p w14:paraId="25B01E88" w14:textId="77777777" w:rsidR="008406D6" w:rsidRPr="00DB06CF" w:rsidRDefault="008406D6" w:rsidP="008406D6">
            <w:pPr>
              <w:pStyle w:val="08-Tabelageral"/>
              <w:ind w:left="113"/>
              <w:jc w:val="center"/>
              <w:rPr>
                <w:rFonts w:cs="Arial"/>
                <w:szCs w:val="14"/>
              </w:rPr>
            </w:pPr>
          </w:p>
        </w:tc>
        <w:tc>
          <w:tcPr>
            <w:tcW w:w="732" w:type="pct"/>
            <w:shd w:val="clear" w:color="auto" w:fill="auto"/>
            <w:vAlign w:val="center"/>
          </w:tcPr>
          <w:p w14:paraId="7090115C" w14:textId="77777777" w:rsidR="008406D6" w:rsidRPr="00D41026" w:rsidRDefault="008406D6" w:rsidP="008406D6">
            <w:pPr>
              <w:pStyle w:val="08-Tabelageral"/>
            </w:pPr>
            <w:r>
              <w:t>(</w:t>
            </w:r>
            <w:r w:rsidRPr="00F21A84">
              <w:t>851</w:t>
            </w:r>
            <w:r>
              <w:t>)</w:t>
            </w:r>
          </w:p>
        </w:tc>
        <w:tc>
          <w:tcPr>
            <w:tcW w:w="732" w:type="pct"/>
            <w:shd w:val="clear" w:color="auto" w:fill="auto"/>
            <w:vAlign w:val="center"/>
          </w:tcPr>
          <w:p w14:paraId="61F6DAF9" w14:textId="77777777" w:rsidR="008406D6" w:rsidRPr="00914F92" w:rsidRDefault="008406D6" w:rsidP="008406D6">
            <w:pPr>
              <w:pStyle w:val="08-Tabelageral"/>
            </w:pPr>
            <w:r w:rsidRPr="00914F92">
              <w:t>(</w:t>
            </w:r>
            <w:r w:rsidRPr="00E54349">
              <w:t>117</w:t>
            </w:r>
            <w:r w:rsidRPr="00914F92">
              <w:t>)</w:t>
            </w:r>
          </w:p>
        </w:tc>
        <w:tc>
          <w:tcPr>
            <w:tcW w:w="147" w:type="pct"/>
            <w:shd w:val="clear" w:color="auto" w:fill="auto"/>
            <w:vAlign w:val="center"/>
          </w:tcPr>
          <w:p w14:paraId="563B79AB" w14:textId="77777777" w:rsidR="008406D6" w:rsidRPr="00DB06CF" w:rsidRDefault="008406D6" w:rsidP="008406D6">
            <w:pPr>
              <w:pStyle w:val="08-Tabelageral"/>
            </w:pPr>
          </w:p>
        </w:tc>
        <w:tc>
          <w:tcPr>
            <w:tcW w:w="735" w:type="pct"/>
            <w:shd w:val="clear" w:color="auto" w:fill="auto"/>
            <w:vAlign w:val="center"/>
          </w:tcPr>
          <w:p w14:paraId="42B76E96" w14:textId="77777777" w:rsidR="008406D6" w:rsidRPr="00A54EF7" w:rsidRDefault="008406D6" w:rsidP="008406D6">
            <w:pPr>
              <w:pStyle w:val="08-Tabelageral"/>
            </w:pPr>
            <w:r>
              <w:t>(</w:t>
            </w:r>
            <w:r w:rsidRPr="00F27D08">
              <w:t>851</w:t>
            </w:r>
            <w:r>
              <w:t>)</w:t>
            </w:r>
          </w:p>
        </w:tc>
        <w:tc>
          <w:tcPr>
            <w:tcW w:w="736" w:type="pct"/>
            <w:shd w:val="clear" w:color="auto" w:fill="auto"/>
            <w:vAlign w:val="center"/>
          </w:tcPr>
          <w:p w14:paraId="121A45B0" w14:textId="77777777" w:rsidR="008406D6" w:rsidRPr="00914F92" w:rsidRDefault="008406D6" w:rsidP="008406D6">
            <w:pPr>
              <w:pStyle w:val="08-Tabelageral"/>
            </w:pPr>
            <w:r w:rsidRPr="00914F92">
              <w:t>(</w:t>
            </w:r>
            <w:r w:rsidRPr="003C7F4A">
              <w:t>1</w:t>
            </w:r>
            <w:r>
              <w:t>,</w:t>
            </w:r>
            <w:r w:rsidRPr="003C7F4A">
              <w:t>803</w:t>
            </w:r>
            <w:r w:rsidRPr="00914F92">
              <w:t>)</w:t>
            </w:r>
          </w:p>
        </w:tc>
      </w:tr>
      <w:tr w:rsidR="008406D6" w:rsidRPr="00DB06CF" w14:paraId="526A79DF" w14:textId="77777777" w:rsidTr="00166719">
        <w:trPr>
          <w:trHeight w:val="238"/>
          <w:jc w:val="center"/>
        </w:trPr>
        <w:tc>
          <w:tcPr>
            <w:tcW w:w="1605" w:type="pct"/>
            <w:shd w:val="clear" w:color="auto" w:fill="auto"/>
            <w:vAlign w:val="center"/>
          </w:tcPr>
          <w:p w14:paraId="5EB70564" w14:textId="77777777" w:rsidR="008406D6" w:rsidRPr="00D85798" w:rsidRDefault="008406D6" w:rsidP="008406D6">
            <w:pPr>
              <w:pStyle w:val="08-Tabelageral"/>
              <w:ind w:left="113"/>
              <w:jc w:val="left"/>
            </w:pPr>
            <w:r>
              <w:t>Other</w:t>
            </w:r>
          </w:p>
        </w:tc>
        <w:tc>
          <w:tcPr>
            <w:tcW w:w="313" w:type="pct"/>
            <w:shd w:val="clear" w:color="auto" w:fill="auto"/>
          </w:tcPr>
          <w:p w14:paraId="2E56AAB1" w14:textId="77777777" w:rsidR="008406D6" w:rsidRPr="00DB06CF" w:rsidRDefault="008406D6" w:rsidP="008406D6">
            <w:pPr>
              <w:pStyle w:val="08-Tabelageral"/>
              <w:ind w:left="113"/>
              <w:jc w:val="center"/>
              <w:rPr>
                <w:rFonts w:cs="Arial"/>
                <w:szCs w:val="14"/>
              </w:rPr>
            </w:pPr>
          </w:p>
        </w:tc>
        <w:tc>
          <w:tcPr>
            <w:tcW w:w="732" w:type="pct"/>
            <w:shd w:val="clear" w:color="auto" w:fill="auto"/>
            <w:vAlign w:val="center"/>
          </w:tcPr>
          <w:p w14:paraId="4DDF0837" w14:textId="77777777" w:rsidR="008406D6" w:rsidRPr="00D41026" w:rsidRDefault="008406D6" w:rsidP="008406D6">
            <w:pPr>
              <w:pStyle w:val="08-Tabelageral"/>
            </w:pPr>
            <w:r>
              <w:t>--</w:t>
            </w:r>
          </w:p>
        </w:tc>
        <w:tc>
          <w:tcPr>
            <w:tcW w:w="732" w:type="pct"/>
            <w:shd w:val="clear" w:color="auto" w:fill="auto"/>
            <w:vAlign w:val="center"/>
          </w:tcPr>
          <w:p w14:paraId="004AFD80" w14:textId="77777777" w:rsidR="008406D6" w:rsidRPr="00914F92" w:rsidRDefault="008406D6" w:rsidP="008406D6">
            <w:pPr>
              <w:pStyle w:val="08-Tabelageral"/>
            </w:pPr>
            <w:r>
              <w:t>(1)</w:t>
            </w:r>
          </w:p>
        </w:tc>
        <w:tc>
          <w:tcPr>
            <w:tcW w:w="147" w:type="pct"/>
            <w:shd w:val="clear" w:color="auto" w:fill="auto"/>
            <w:vAlign w:val="center"/>
          </w:tcPr>
          <w:p w14:paraId="57EBD0F8" w14:textId="77777777" w:rsidR="008406D6" w:rsidRPr="00DB06CF" w:rsidRDefault="008406D6" w:rsidP="008406D6">
            <w:pPr>
              <w:pStyle w:val="08-Tabelageral"/>
            </w:pPr>
          </w:p>
        </w:tc>
        <w:tc>
          <w:tcPr>
            <w:tcW w:w="735" w:type="pct"/>
            <w:shd w:val="clear" w:color="auto" w:fill="auto"/>
            <w:vAlign w:val="center"/>
          </w:tcPr>
          <w:p w14:paraId="0CBCA027" w14:textId="77777777" w:rsidR="008406D6" w:rsidRPr="00A54EF7" w:rsidRDefault="008406D6" w:rsidP="008406D6">
            <w:pPr>
              <w:pStyle w:val="08-Tabelageral"/>
            </w:pPr>
            <w:r>
              <w:t>--</w:t>
            </w:r>
          </w:p>
        </w:tc>
        <w:tc>
          <w:tcPr>
            <w:tcW w:w="736" w:type="pct"/>
            <w:shd w:val="clear" w:color="auto" w:fill="auto"/>
            <w:vAlign w:val="center"/>
          </w:tcPr>
          <w:p w14:paraId="3B58A2CE" w14:textId="77777777" w:rsidR="008406D6" w:rsidRPr="00914F92" w:rsidRDefault="008406D6" w:rsidP="008406D6">
            <w:pPr>
              <w:pStyle w:val="08-Tabelageral"/>
            </w:pPr>
            <w:r>
              <w:t>(5)</w:t>
            </w:r>
          </w:p>
        </w:tc>
      </w:tr>
      <w:tr w:rsidR="008406D6" w:rsidRPr="00DB06CF" w14:paraId="29C803B8" w14:textId="77777777" w:rsidTr="00166719">
        <w:trPr>
          <w:trHeight w:val="238"/>
          <w:jc w:val="center"/>
        </w:trPr>
        <w:tc>
          <w:tcPr>
            <w:tcW w:w="1605" w:type="pct"/>
            <w:tcBorders>
              <w:bottom w:val="single" w:sz="2" w:space="0" w:color="1F4E79" w:themeColor="accent1" w:themeShade="80"/>
            </w:tcBorders>
            <w:shd w:val="clear" w:color="auto" w:fill="auto"/>
            <w:vAlign w:val="center"/>
          </w:tcPr>
          <w:p w14:paraId="59D25353" w14:textId="77777777" w:rsidR="008406D6" w:rsidRPr="00DB06CF" w:rsidRDefault="008406D6" w:rsidP="008406D6">
            <w:pPr>
              <w:pStyle w:val="08-Tabelageral"/>
              <w:jc w:val="left"/>
              <w:rPr>
                <w:b/>
              </w:rPr>
            </w:pPr>
            <w:r w:rsidRPr="00FF3418">
              <w:rPr>
                <w:b/>
              </w:rPr>
              <w:t>Financial Result</w:t>
            </w:r>
          </w:p>
        </w:tc>
        <w:tc>
          <w:tcPr>
            <w:tcW w:w="313" w:type="pct"/>
            <w:tcBorders>
              <w:bottom w:val="single" w:sz="2" w:space="0" w:color="1F4E79" w:themeColor="accent1" w:themeShade="80"/>
            </w:tcBorders>
            <w:shd w:val="clear" w:color="auto" w:fill="auto"/>
          </w:tcPr>
          <w:p w14:paraId="74D385E5" w14:textId="77777777" w:rsidR="008406D6" w:rsidRPr="00DB06CF" w:rsidRDefault="008406D6" w:rsidP="008406D6">
            <w:pPr>
              <w:pStyle w:val="08-Tabelageral"/>
              <w:jc w:val="center"/>
              <w:rPr>
                <w:rFonts w:cs="Arial"/>
                <w:b/>
                <w:szCs w:val="14"/>
              </w:rPr>
            </w:pPr>
          </w:p>
        </w:tc>
        <w:tc>
          <w:tcPr>
            <w:tcW w:w="732" w:type="pct"/>
            <w:tcBorders>
              <w:bottom w:val="single" w:sz="2" w:space="0" w:color="1F4E79" w:themeColor="accent1" w:themeShade="80"/>
            </w:tcBorders>
            <w:shd w:val="clear" w:color="auto" w:fill="auto"/>
            <w:vAlign w:val="center"/>
          </w:tcPr>
          <w:p w14:paraId="71C48DDC" w14:textId="77777777" w:rsidR="008406D6" w:rsidRPr="00961673" w:rsidRDefault="008406D6" w:rsidP="008406D6">
            <w:pPr>
              <w:pStyle w:val="08-Tabelageral"/>
              <w:rPr>
                <w:b/>
              </w:rPr>
            </w:pPr>
            <w:r w:rsidRPr="00DE6A77">
              <w:rPr>
                <w:b/>
              </w:rPr>
              <w:t>22</w:t>
            </w:r>
            <w:r>
              <w:rPr>
                <w:b/>
              </w:rPr>
              <w:t>,</w:t>
            </w:r>
            <w:r w:rsidRPr="00DE6A77">
              <w:rPr>
                <w:b/>
              </w:rPr>
              <w:t>901</w:t>
            </w:r>
          </w:p>
        </w:tc>
        <w:tc>
          <w:tcPr>
            <w:tcW w:w="732" w:type="pct"/>
            <w:tcBorders>
              <w:bottom w:val="single" w:sz="2" w:space="0" w:color="1F4E79" w:themeColor="accent1" w:themeShade="80"/>
            </w:tcBorders>
            <w:shd w:val="clear" w:color="auto" w:fill="auto"/>
            <w:vAlign w:val="center"/>
          </w:tcPr>
          <w:p w14:paraId="1C8331E0" w14:textId="77777777" w:rsidR="008406D6" w:rsidRPr="00961673" w:rsidRDefault="008406D6" w:rsidP="008406D6">
            <w:pPr>
              <w:pStyle w:val="08-Tabelageral"/>
              <w:rPr>
                <w:b/>
              </w:rPr>
            </w:pPr>
            <w:r w:rsidRPr="00E54349">
              <w:rPr>
                <w:b/>
              </w:rPr>
              <w:t>37</w:t>
            </w:r>
            <w:r>
              <w:rPr>
                <w:b/>
              </w:rPr>
              <w:t>,</w:t>
            </w:r>
            <w:r w:rsidRPr="00E54349">
              <w:rPr>
                <w:b/>
              </w:rPr>
              <w:t>295</w:t>
            </w:r>
          </w:p>
        </w:tc>
        <w:tc>
          <w:tcPr>
            <w:tcW w:w="147" w:type="pct"/>
            <w:tcBorders>
              <w:bottom w:val="single" w:sz="2" w:space="0" w:color="1F4E79" w:themeColor="accent1" w:themeShade="80"/>
            </w:tcBorders>
            <w:shd w:val="clear" w:color="auto" w:fill="auto"/>
            <w:vAlign w:val="center"/>
          </w:tcPr>
          <w:p w14:paraId="701D2913" w14:textId="77777777" w:rsidR="008406D6" w:rsidRPr="00961673" w:rsidRDefault="008406D6" w:rsidP="008406D6">
            <w:pPr>
              <w:pStyle w:val="08-Tabelageral"/>
              <w:rPr>
                <w:b/>
              </w:rPr>
            </w:pPr>
          </w:p>
        </w:tc>
        <w:tc>
          <w:tcPr>
            <w:tcW w:w="735" w:type="pct"/>
            <w:tcBorders>
              <w:bottom w:val="single" w:sz="2" w:space="0" w:color="1F4E79" w:themeColor="accent1" w:themeShade="80"/>
            </w:tcBorders>
            <w:shd w:val="clear" w:color="auto" w:fill="auto"/>
            <w:vAlign w:val="center"/>
          </w:tcPr>
          <w:p w14:paraId="29BDC1C7" w14:textId="77777777" w:rsidR="008406D6" w:rsidRPr="00D41026" w:rsidRDefault="008406D6" w:rsidP="008406D6">
            <w:pPr>
              <w:pStyle w:val="08-Tabelageral"/>
              <w:rPr>
                <w:b/>
              </w:rPr>
            </w:pPr>
            <w:r w:rsidRPr="00DE6A77">
              <w:rPr>
                <w:b/>
              </w:rPr>
              <w:t>147</w:t>
            </w:r>
            <w:r>
              <w:rPr>
                <w:b/>
              </w:rPr>
              <w:t>,</w:t>
            </w:r>
            <w:r w:rsidRPr="00DE6A77">
              <w:rPr>
                <w:b/>
              </w:rPr>
              <w:t>224</w:t>
            </w:r>
          </w:p>
        </w:tc>
        <w:tc>
          <w:tcPr>
            <w:tcW w:w="736" w:type="pct"/>
            <w:tcBorders>
              <w:bottom w:val="single" w:sz="2" w:space="0" w:color="1F4E79" w:themeColor="accent1" w:themeShade="80"/>
            </w:tcBorders>
            <w:shd w:val="clear" w:color="auto" w:fill="auto"/>
            <w:vAlign w:val="center"/>
          </w:tcPr>
          <w:p w14:paraId="6FBFBD24" w14:textId="77777777" w:rsidR="008406D6" w:rsidRPr="00961673" w:rsidRDefault="008406D6" w:rsidP="008406D6">
            <w:pPr>
              <w:pStyle w:val="08-Tabelageral"/>
              <w:rPr>
                <w:b/>
              </w:rPr>
            </w:pPr>
            <w:r w:rsidRPr="003C7F4A">
              <w:rPr>
                <w:b/>
              </w:rPr>
              <w:t>111</w:t>
            </w:r>
            <w:r>
              <w:rPr>
                <w:b/>
              </w:rPr>
              <w:t>,</w:t>
            </w:r>
            <w:r w:rsidRPr="003C7F4A">
              <w:rPr>
                <w:b/>
              </w:rPr>
              <w:t>150</w:t>
            </w:r>
          </w:p>
        </w:tc>
      </w:tr>
      <w:bookmarkEnd w:id="32"/>
    </w:tbl>
    <w:p w14:paraId="79436436" w14:textId="77777777" w:rsidR="008406D6" w:rsidRDefault="008406D6" w:rsidP="008406D6">
      <w:pPr>
        <w:pStyle w:val="05-Textonormal"/>
      </w:pPr>
    </w:p>
    <w:p w14:paraId="29685891" w14:textId="77777777" w:rsidR="008406D6" w:rsidRDefault="008406D6" w:rsidP="008406D6">
      <w:pPr>
        <w:pStyle w:val="05-Textonormal"/>
      </w:pPr>
    </w:p>
    <w:p w14:paraId="550AC3CB" w14:textId="6FDE71B3" w:rsidR="008406D6" w:rsidRPr="00716CC2" w:rsidRDefault="008406D6" w:rsidP="00C94263">
      <w:pPr>
        <w:pStyle w:val="02-TtulodeNota"/>
        <w:rPr>
          <w:color w:val="1F4E79" w:themeColor="accent1" w:themeShade="80"/>
        </w:rPr>
      </w:pPr>
      <w:bookmarkStart w:id="33" w:name="_Toc95113235"/>
      <w:r w:rsidRPr="00716CC2">
        <w:rPr>
          <w:color w:val="1F4E79" w:themeColor="accent1" w:themeShade="80"/>
        </w:rPr>
        <w:t>15 – CASH AND CASH EQUIVALENTS</w:t>
      </w:r>
      <w:bookmarkEnd w:id="33"/>
    </w:p>
    <w:p w14:paraId="19063829" w14:textId="77777777" w:rsidR="008406D6" w:rsidRDefault="008406D6" w:rsidP="008406D6">
      <w:pPr>
        <w:spacing w:after="0"/>
        <w:jc w:val="right"/>
        <w:rPr>
          <w:rFonts w:cs="Arial"/>
          <w:b/>
          <w:sz w:val="14"/>
          <w:szCs w:val="14"/>
          <w:lang w:eastAsia="pt-BR"/>
        </w:rPr>
      </w:pPr>
      <w:r w:rsidRPr="00DB20DC">
        <w:rPr>
          <w:rFonts w:cs="Arial"/>
          <w:b/>
          <w:sz w:val="14"/>
          <w:szCs w:val="14"/>
          <w:lang w:eastAsia="pt-BR"/>
        </w:rPr>
        <w:t xml:space="preserve">R$ </w:t>
      </w:r>
      <w:r w:rsidRPr="00D80D05">
        <w:rPr>
          <w:rFonts w:cs="Arial"/>
          <w:b/>
          <w:sz w:val="14"/>
          <w:szCs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8406D6" w:rsidRPr="00BC7DA5" w14:paraId="646ACBAE" w14:textId="77777777" w:rsidTr="008406D6">
        <w:trPr>
          <w:trHeight w:val="238"/>
          <w:jc w:val="center"/>
        </w:trPr>
        <w:tc>
          <w:tcPr>
            <w:tcW w:w="3261" w:type="dxa"/>
            <w:tcBorders>
              <w:top w:val="single" w:sz="2" w:space="0" w:color="1F4E79" w:themeColor="accent1" w:themeShade="80"/>
              <w:bottom w:val="nil"/>
            </w:tcBorders>
            <w:shd w:val="clear" w:color="auto" w:fill="auto"/>
          </w:tcPr>
          <w:p w14:paraId="1EA54893" w14:textId="77777777" w:rsidR="008406D6" w:rsidRPr="00BC7DA5" w:rsidRDefault="008406D6" w:rsidP="008406D6">
            <w:pPr>
              <w:keepNext/>
              <w:keepLines/>
              <w:spacing w:after="0"/>
              <w:jc w:val="center"/>
              <w:rPr>
                <w:rFonts w:cs="Arial"/>
                <w:b/>
                <w:szCs w:val="18"/>
              </w:rPr>
            </w:pPr>
          </w:p>
        </w:tc>
        <w:tc>
          <w:tcPr>
            <w:tcW w:w="437" w:type="dxa"/>
            <w:tcBorders>
              <w:top w:val="single" w:sz="2" w:space="0" w:color="1F4E79" w:themeColor="accent1" w:themeShade="80"/>
              <w:bottom w:val="single" w:sz="2" w:space="0" w:color="1F4E79" w:themeColor="accent1" w:themeShade="80"/>
            </w:tcBorders>
            <w:shd w:val="clear" w:color="auto" w:fill="auto"/>
          </w:tcPr>
          <w:p w14:paraId="45DDF469" w14:textId="77777777" w:rsidR="008406D6" w:rsidRPr="00BC7DA5" w:rsidRDefault="008406D6" w:rsidP="008406D6">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6EF64525" w14:textId="77777777" w:rsidR="008406D6" w:rsidRPr="00BC7DA5" w:rsidRDefault="008406D6" w:rsidP="008406D6">
            <w:pPr>
              <w:keepNext/>
              <w:keepLines/>
              <w:spacing w:after="0"/>
              <w:jc w:val="center"/>
              <w:rPr>
                <w:rFonts w:cs="Arial"/>
                <w:b/>
                <w:sz w:val="14"/>
                <w:szCs w:val="18"/>
              </w:rPr>
            </w:pPr>
            <w:r w:rsidRPr="00617D47">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78C796F2" w14:textId="77777777" w:rsidR="008406D6" w:rsidRPr="00BC7DA5" w:rsidRDefault="008406D6" w:rsidP="008406D6">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1BF6C185" w14:textId="77777777" w:rsidR="008406D6" w:rsidRPr="00BC7DA5" w:rsidRDefault="008406D6" w:rsidP="008406D6">
            <w:pPr>
              <w:keepNext/>
              <w:keepLines/>
              <w:spacing w:after="0"/>
              <w:jc w:val="center"/>
              <w:rPr>
                <w:rFonts w:cs="Arial"/>
                <w:b/>
                <w:szCs w:val="18"/>
              </w:rPr>
            </w:pPr>
            <w:r w:rsidRPr="00617D47">
              <w:rPr>
                <w:rFonts w:cs="Arial"/>
                <w:b/>
                <w:sz w:val="14"/>
                <w:szCs w:val="18"/>
              </w:rPr>
              <w:t>Consolidated</w:t>
            </w:r>
          </w:p>
        </w:tc>
      </w:tr>
      <w:tr w:rsidR="008406D6" w:rsidRPr="00BC7DA5" w14:paraId="368BB23A" w14:textId="77777777" w:rsidTr="008406D6">
        <w:trPr>
          <w:trHeight w:val="238"/>
          <w:jc w:val="center"/>
        </w:trPr>
        <w:tc>
          <w:tcPr>
            <w:tcW w:w="3261" w:type="dxa"/>
            <w:tcBorders>
              <w:top w:val="nil"/>
              <w:bottom w:val="single" w:sz="2" w:space="0" w:color="1F4E79" w:themeColor="accent1" w:themeShade="80"/>
            </w:tcBorders>
            <w:shd w:val="clear" w:color="auto" w:fill="auto"/>
          </w:tcPr>
          <w:p w14:paraId="7014AD2C" w14:textId="77777777" w:rsidR="008406D6" w:rsidRPr="00BC7DA5" w:rsidRDefault="008406D6" w:rsidP="008406D6">
            <w:pPr>
              <w:pStyle w:val="08-Tabelageral"/>
              <w:rPr>
                <w:rFonts w:cs="Arial"/>
                <w:b/>
              </w:rPr>
            </w:pPr>
          </w:p>
        </w:tc>
        <w:tc>
          <w:tcPr>
            <w:tcW w:w="437" w:type="dxa"/>
            <w:tcBorders>
              <w:top w:val="single" w:sz="2" w:space="0" w:color="1F4E79" w:themeColor="accent1" w:themeShade="80"/>
              <w:bottom w:val="single" w:sz="2" w:space="0" w:color="1F4E79" w:themeColor="accent1" w:themeShade="80"/>
            </w:tcBorders>
            <w:shd w:val="clear" w:color="auto" w:fill="auto"/>
          </w:tcPr>
          <w:p w14:paraId="64445E74" w14:textId="77777777" w:rsidR="008406D6" w:rsidRPr="00BC7DA5" w:rsidRDefault="008406D6" w:rsidP="008406D6">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2DE87084" w14:textId="77777777" w:rsidR="008406D6" w:rsidRPr="00BC7DA5" w:rsidRDefault="008406D6" w:rsidP="008406D6">
            <w:pPr>
              <w:pStyle w:val="08-Tabelageral"/>
              <w:rPr>
                <w:rFonts w:cs="Arial"/>
                <w:b/>
              </w:rPr>
            </w:pPr>
            <w:r w:rsidRPr="00617D47">
              <w:rPr>
                <w:rFonts w:cs="Arial"/>
                <w:b/>
              </w:rPr>
              <w:t>Dec 31, 2021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493152C4" w14:textId="77777777" w:rsidR="008406D6" w:rsidRPr="00BC7DA5" w:rsidRDefault="008406D6" w:rsidP="008406D6">
            <w:pPr>
              <w:pStyle w:val="08-Tabelageral"/>
              <w:rPr>
                <w:rFonts w:cs="Arial"/>
                <w:b/>
              </w:rPr>
            </w:pPr>
            <w:r w:rsidRPr="00617D47">
              <w:rPr>
                <w:rFonts w:cs="Arial"/>
                <w:b/>
              </w:rPr>
              <w:t>Dec 31, 2020</w:t>
            </w:r>
          </w:p>
        </w:tc>
        <w:tc>
          <w:tcPr>
            <w:tcW w:w="283" w:type="dxa"/>
            <w:tcBorders>
              <w:top w:val="nil"/>
              <w:bottom w:val="single" w:sz="2" w:space="0" w:color="1F4E79" w:themeColor="accent1" w:themeShade="80"/>
            </w:tcBorders>
            <w:shd w:val="clear" w:color="auto" w:fill="auto"/>
            <w:vAlign w:val="center"/>
          </w:tcPr>
          <w:p w14:paraId="044108BE" w14:textId="77777777" w:rsidR="008406D6" w:rsidRPr="00BC7DA5" w:rsidRDefault="008406D6" w:rsidP="008406D6">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DF904D7" w14:textId="77777777" w:rsidR="008406D6" w:rsidRPr="00BC7DA5" w:rsidRDefault="008406D6" w:rsidP="008406D6">
            <w:pPr>
              <w:pStyle w:val="08-Tabelageral"/>
              <w:rPr>
                <w:rFonts w:cs="Arial"/>
                <w:b/>
                <w:vertAlign w:val="superscript"/>
              </w:rPr>
            </w:pPr>
            <w:r w:rsidRPr="00617D47">
              <w:rPr>
                <w:rFonts w:cs="Arial"/>
                <w:b/>
              </w:rPr>
              <w:t>Dec 31, 2021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53B7F33" w14:textId="77777777" w:rsidR="008406D6" w:rsidRPr="00BC7DA5" w:rsidRDefault="008406D6" w:rsidP="008406D6">
            <w:pPr>
              <w:pStyle w:val="08-Tabelageral"/>
              <w:rPr>
                <w:rFonts w:cs="Arial"/>
                <w:b/>
                <w:vertAlign w:val="superscript"/>
              </w:rPr>
            </w:pPr>
            <w:r w:rsidRPr="00617D47">
              <w:rPr>
                <w:rFonts w:cs="Arial"/>
                <w:b/>
              </w:rPr>
              <w:t>Dec 31, 2020</w:t>
            </w:r>
          </w:p>
        </w:tc>
      </w:tr>
      <w:tr w:rsidR="008406D6" w:rsidRPr="009D0C3F" w14:paraId="7156890D" w14:textId="77777777" w:rsidTr="008406D6">
        <w:trPr>
          <w:trHeight w:val="238"/>
          <w:jc w:val="center"/>
        </w:trPr>
        <w:tc>
          <w:tcPr>
            <w:tcW w:w="3261" w:type="dxa"/>
            <w:tcBorders>
              <w:top w:val="single" w:sz="2" w:space="0" w:color="1F4E79" w:themeColor="accent1" w:themeShade="80"/>
            </w:tcBorders>
            <w:shd w:val="clear" w:color="auto" w:fill="auto"/>
          </w:tcPr>
          <w:p w14:paraId="284127B9" w14:textId="77777777" w:rsidR="008406D6" w:rsidRPr="00DB20DC" w:rsidRDefault="008406D6" w:rsidP="008406D6">
            <w:pPr>
              <w:pStyle w:val="08-Tabelageral"/>
              <w:ind w:left="113"/>
              <w:jc w:val="left"/>
              <w:rPr>
                <w:b/>
              </w:rPr>
            </w:pPr>
            <w:r w:rsidRPr="00617D47">
              <w:t>Cash</w:t>
            </w:r>
          </w:p>
        </w:tc>
        <w:tc>
          <w:tcPr>
            <w:tcW w:w="437" w:type="dxa"/>
            <w:tcBorders>
              <w:top w:val="single" w:sz="2" w:space="0" w:color="1F4E79" w:themeColor="accent1" w:themeShade="80"/>
              <w:bottom w:val="nil"/>
            </w:tcBorders>
            <w:shd w:val="clear" w:color="auto" w:fill="auto"/>
          </w:tcPr>
          <w:p w14:paraId="669DB713" w14:textId="77777777" w:rsidR="008406D6" w:rsidRPr="009D0C3F" w:rsidRDefault="008406D6" w:rsidP="008406D6">
            <w:pPr>
              <w:pStyle w:val="08-Tabelageral"/>
              <w:rPr>
                <w:rFonts w:cs="Arial"/>
                <w:b/>
              </w:rPr>
            </w:pPr>
          </w:p>
        </w:tc>
        <w:tc>
          <w:tcPr>
            <w:tcW w:w="1411" w:type="dxa"/>
            <w:tcBorders>
              <w:top w:val="single" w:sz="2" w:space="0" w:color="8EAADB" w:themeColor="accent5" w:themeTint="99"/>
              <w:bottom w:val="nil"/>
            </w:tcBorders>
          </w:tcPr>
          <w:p w14:paraId="4B85500F" w14:textId="77777777" w:rsidR="008406D6" w:rsidRPr="00A02918" w:rsidRDefault="008406D6" w:rsidP="008406D6">
            <w:pPr>
              <w:pStyle w:val="08-Tabelageral"/>
            </w:pPr>
            <w:r>
              <w:t>453</w:t>
            </w:r>
          </w:p>
        </w:tc>
        <w:tc>
          <w:tcPr>
            <w:tcW w:w="1412" w:type="dxa"/>
            <w:tcBorders>
              <w:top w:val="single" w:sz="2" w:space="0" w:color="1F4E79" w:themeColor="accent1" w:themeShade="80"/>
            </w:tcBorders>
            <w:shd w:val="clear" w:color="auto" w:fill="auto"/>
          </w:tcPr>
          <w:p w14:paraId="545D2877" w14:textId="77777777" w:rsidR="008406D6" w:rsidRPr="00A02918" w:rsidRDefault="008406D6" w:rsidP="008406D6">
            <w:pPr>
              <w:pStyle w:val="08-Tabelageral"/>
            </w:pPr>
            <w:r>
              <w:t>424</w:t>
            </w:r>
          </w:p>
        </w:tc>
        <w:tc>
          <w:tcPr>
            <w:tcW w:w="283" w:type="dxa"/>
            <w:tcBorders>
              <w:top w:val="single" w:sz="2" w:space="0" w:color="1F4E79" w:themeColor="accent1" w:themeShade="80"/>
              <w:bottom w:val="nil"/>
            </w:tcBorders>
            <w:shd w:val="clear" w:color="auto" w:fill="auto"/>
            <w:vAlign w:val="center"/>
          </w:tcPr>
          <w:p w14:paraId="14E62EFB" w14:textId="77777777" w:rsidR="008406D6" w:rsidRPr="009D0C3F" w:rsidRDefault="008406D6" w:rsidP="008406D6">
            <w:pPr>
              <w:pStyle w:val="08-Tabelageral"/>
              <w:rPr>
                <w:rFonts w:cs="Arial"/>
                <w:b/>
              </w:rPr>
            </w:pPr>
          </w:p>
        </w:tc>
        <w:tc>
          <w:tcPr>
            <w:tcW w:w="1417" w:type="dxa"/>
            <w:tcBorders>
              <w:top w:val="single" w:sz="2" w:space="0" w:color="8EAADB" w:themeColor="accent5" w:themeTint="99"/>
              <w:bottom w:val="nil"/>
            </w:tcBorders>
          </w:tcPr>
          <w:p w14:paraId="5DA50D2D" w14:textId="77777777" w:rsidR="008406D6" w:rsidRPr="0057573E" w:rsidRDefault="008406D6" w:rsidP="008406D6">
            <w:pPr>
              <w:pStyle w:val="08-Tabelageral"/>
            </w:pPr>
            <w:r>
              <w:t>3,609</w:t>
            </w:r>
          </w:p>
        </w:tc>
        <w:tc>
          <w:tcPr>
            <w:tcW w:w="1418" w:type="dxa"/>
            <w:tcBorders>
              <w:top w:val="single" w:sz="2" w:space="0" w:color="1F4E79" w:themeColor="accent1" w:themeShade="80"/>
            </w:tcBorders>
            <w:shd w:val="clear" w:color="auto" w:fill="auto"/>
          </w:tcPr>
          <w:p w14:paraId="1FF767D1" w14:textId="77777777" w:rsidR="008406D6" w:rsidRPr="0057573E" w:rsidRDefault="008406D6" w:rsidP="008406D6">
            <w:pPr>
              <w:pStyle w:val="08-Tabelageral"/>
            </w:pPr>
            <w:r>
              <w:t>3,475</w:t>
            </w:r>
          </w:p>
        </w:tc>
      </w:tr>
      <w:tr w:rsidR="008406D6" w:rsidRPr="009D0C3F" w14:paraId="7B8570D7" w14:textId="77777777" w:rsidTr="008406D6">
        <w:trPr>
          <w:trHeight w:val="238"/>
          <w:jc w:val="center"/>
        </w:trPr>
        <w:tc>
          <w:tcPr>
            <w:tcW w:w="3261" w:type="dxa"/>
            <w:shd w:val="clear" w:color="auto" w:fill="auto"/>
          </w:tcPr>
          <w:p w14:paraId="1FD4A68B" w14:textId="77777777" w:rsidR="008406D6" w:rsidRPr="00DB20DC" w:rsidRDefault="008406D6" w:rsidP="008406D6">
            <w:pPr>
              <w:pStyle w:val="08-Tabelageral"/>
              <w:ind w:left="113"/>
              <w:jc w:val="left"/>
              <w:rPr>
                <w:b/>
              </w:rPr>
            </w:pPr>
            <w:r w:rsidRPr="00617D47">
              <w:t>Short-term fund</w:t>
            </w:r>
          </w:p>
        </w:tc>
        <w:tc>
          <w:tcPr>
            <w:tcW w:w="437" w:type="dxa"/>
            <w:tcBorders>
              <w:top w:val="nil"/>
              <w:bottom w:val="nil"/>
            </w:tcBorders>
            <w:shd w:val="clear" w:color="auto" w:fill="auto"/>
          </w:tcPr>
          <w:p w14:paraId="3C05EED9" w14:textId="77777777" w:rsidR="008406D6" w:rsidRPr="009D0C3F" w:rsidRDefault="008406D6" w:rsidP="008406D6">
            <w:pPr>
              <w:pStyle w:val="08-Tabelageral"/>
              <w:rPr>
                <w:rFonts w:cs="Arial"/>
              </w:rPr>
            </w:pPr>
          </w:p>
        </w:tc>
        <w:tc>
          <w:tcPr>
            <w:tcW w:w="1411" w:type="dxa"/>
            <w:tcBorders>
              <w:top w:val="nil"/>
              <w:bottom w:val="nil"/>
            </w:tcBorders>
          </w:tcPr>
          <w:p w14:paraId="4AA8D831" w14:textId="77777777" w:rsidR="008406D6" w:rsidRPr="00666448" w:rsidRDefault="008406D6" w:rsidP="008406D6">
            <w:pPr>
              <w:pStyle w:val="08-Tabelageral"/>
            </w:pPr>
            <w:r>
              <w:t>--</w:t>
            </w:r>
          </w:p>
        </w:tc>
        <w:tc>
          <w:tcPr>
            <w:tcW w:w="1412" w:type="dxa"/>
            <w:shd w:val="clear" w:color="auto" w:fill="auto"/>
          </w:tcPr>
          <w:p w14:paraId="4A7AB614" w14:textId="77777777" w:rsidR="008406D6" w:rsidRPr="00666448" w:rsidRDefault="008406D6" w:rsidP="008406D6">
            <w:pPr>
              <w:pStyle w:val="08-Tabelageral"/>
            </w:pPr>
            <w:r>
              <w:t>--</w:t>
            </w:r>
          </w:p>
        </w:tc>
        <w:tc>
          <w:tcPr>
            <w:tcW w:w="283" w:type="dxa"/>
            <w:tcBorders>
              <w:top w:val="nil"/>
              <w:bottom w:val="nil"/>
            </w:tcBorders>
            <w:shd w:val="clear" w:color="auto" w:fill="auto"/>
            <w:vAlign w:val="center"/>
          </w:tcPr>
          <w:p w14:paraId="60A7F4C8" w14:textId="77777777" w:rsidR="008406D6" w:rsidRPr="009D0C3F" w:rsidRDefault="008406D6" w:rsidP="008406D6">
            <w:pPr>
              <w:pStyle w:val="08-Tabelageral"/>
              <w:rPr>
                <w:rFonts w:cs="Arial"/>
              </w:rPr>
            </w:pPr>
          </w:p>
        </w:tc>
        <w:tc>
          <w:tcPr>
            <w:tcW w:w="1417" w:type="dxa"/>
            <w:tcBorders>
              <w:top w:val="nil"/>
              <w:bottom w:val="nil"/>
            </w:tcBorders>
          </w:tcPr>
          <w:p w14:paraId="26667C7E" w14:textId="77777777" w:rsidR="008406D6" w:rsidRPr="0057573E" w:rsidRDefault="008406D6" w:rsidP="008406D6">
            <w:pPr>
              <w:pStyle w:val="08-Tabelageral"/>
            </w:pPr>
            <w:r>
              <w:t>--</w:t>
            </w:r>
          </w:p>
        </w:tc>
        <w:tc>
          <w:tcPr>
            <w:tcW w:w="1418" w:type="dxa"/>
            <w:shd w:val="clear" w:color="auto" w:fill="auto"/>
          </w:tcPr>
          <w:p w14:paraId="44C2AD76" w14:textId="77777777" w:rsidR="008406D6" w:rsidRPr="0057573E" w:rsidRDefault="008406D6" w:rsidP="008406D6">
            <w:pPr>
              <w:pStyle w:val="08-Tabelageral"/>
            </w:pPr>
            <w:r>
              <w:t>10</w:t>
            </w:r>
          </w:p>
        </w:tc>
      </w:tr>
      <w:tr w:rsidR="008406D6" w:rsidRPr="00BC7DA5" w14:paraId="4398426B" w14:textId="77777777" w:rsidTr="008406D6">
        <w:trPr>
          <w:trHeight w:val="238"/>
          <w:jc w:val="center"/>
        </w:trPr>
        <w:tc>
          <w:tcPr>
            <w:tcW w:w="3261" w:type="dxa"/>
            <w:tcBorders>
              <w:bottom w:val="nil"/>
            </w:tcBorders>
            <w:shd w:val="clear" w:color="auto" w:fill="auto"/>
          </w:tcPr>
          <w:p w14:paraId="4946D44D" w14:textId="77777777" w:rsidR="008406D6" w:rsidRPr="00DB20DC" w:rsidRDefault="008406D6" w:rsidP="008406D6">
            <w:pPr>
              <w:pStyle w:val="08-Tabelageral"/>
              <w:ind w:left="113"/>
              <w:jc w:val="left"/>
              <w:rPr>
                <w:b/>
              </w:rPr>
            </w:pPr>
            <w:r w:rsidRPr="00617D47">
              <w:t xml:space="preserve">Repurchase agreements </w:t>
            </w:r>
            <w:r w:rsidRPr="000704E7">
              <w:rPr>
                <w:vertAlign w:val="superscript"/>
              </w:rPr>
              <w:t>(1)</w:t>
            </w:r>
          </w:p>
        </w:tc>
        <w:tc>
          <w:tcPr>
            <w:tcW w:w="437" w:type="dxa"/>
            <w:tcBorders>
              <w:top w:val="nil"/>
              <w:bottom w:val="nil"/>
            </w:tcBorders>
            <w:shd w:val="clear" w:color="auto" w:fill="auto"/>
          </w:tcPr>
          <w:p w14:paraId="3D4B72E7" w14:textId="77777777" w:rsidR="008406D6" w:rsidRPr="00BC7DA5" w:rsidRDefault="008406D6" w:rsidP="008406D6">
            <w:pPr>
              <w:pStyle w:val="08-Tabelageral"/>
              <w:jc w:val="center"/>
              <w:rPr>
                <w:rFonts w:cs="Arial"/>
                <w:szCs w:val="14"/>
              </w:rPr>
            </w:pPr>
          </w:p>
        </w:tc>
        <w:tc>
          <w:tcPr>
            <w:tcW w:w="1411" w:type="dxa"/>
            <w:tcBorders>
              <w:top w:val="nil"/>
              <w:bottom w:val="nil"/>
            </w:tcBorders>
          </w:tcPr>
          <w:p w14:paraId="1283D519" w14:textId="77777777" w:rsidR="008406D6" w:rsidRPr="00666448" w:rsidRDefault="008406D6" w:rsidP="008406D6">
            <w:pPr>
              <w:pStyle w:val="08-Tabelageral"/>
            </w:pPr>
            <w:r>
              <w:t>368,889</w:t>
            </w:r>
          </w:p>
        </w:tc>
        <w:tc>
          <w:tcPr>
            <w:tcW w:w="1412" w:type="dxa"/>
            <w:tcBorders>
              <w:bottom w:val="nil"/>
            </w:tcBorders>
            <w:shd w:val="clear" w:color="auto" w:fill="auto"/>
          </w:tcPr>
          <w:p w14:paraId="6692D701" w14:textId="77777777" w:rsidR="008406D6" w:rsidRPr="00666448" w:rsidRDefault="008406D6" w:rsidP="008406D6">
            <w:pPr>
              <w:pStyle w:val="08-Tabelageral"/>
            </w:pPr>
            <w:r>
              <w:t>208,469</w:t>
            </w:r>
          </w:p>
        </w:tc>
        <w:tc>
          <w:tcPr>
            <w:tcW w:w="283" w:type="dxa"/>
            <w:tcBorders>
              <w:top w:val="nil"/>
              <w:bottom w:val="nil"/>
            </w:tcBorders>
            <w:shd w:val="clear" w:color="auto" w:fill="auto"/>
            <w:vAlign w:val="center"/>
          </w:tcPr>
          <w:p w14:paraId="2A4F20AC" w14:textId="77777777" w:rsidR="008406D6" w:rsidRPr="00BC7DA5" w:rsidRDefault="008406D6" w:rsidP="008406D6">
            <w:pPr>
              <w:pStyle w:val="08-Tabelageral"/>
              <w:rPr>
                <w:rFonts w:cs="Arial"/>
                <w:szCs w:val="14"/>
              </w:rPr>
            </w:pPr>
          </w:p>
        </w:tc>
        <w:tc>
          <w:tcPr>
            <w:tcW w:w="1417" w:type="dxa"/>
            <w:tcBorders>
              <w:top w:val="nil"/>
              <w:bottom w:val="nil"/>
            </w:tcBorders>
          </w:tcPr>
          <w:p w14:paraId="38A5421F" w14:textId="77777777" w:rsidR="008406D6" w:rsidRPr="0057573E" w:rsidRDefault="008406D6" w:rsidP="008406D6">
            <w:pPr>
              <w:pStyle w:val="08-Tabelageral"/>
            </w:pPr>
            <w:r>
              <w:t>4,086,952</w:t>
            </w:r>
          </w:p>
        </w:tc>
        <w:tc>
          <w:tcPr>
            <w:tcW w:w="1418" w:type="dxa"/>
            <w:tcBorders>
              <w:bottom w:val="nil"/>
            </w:tcBorders>
            <w:shd w:val="clear" w:color="auto" w:fill="auto"/>
          </w:tcPr>
          <w:p w14:paraId="36E67EB9" w14:textId="77777777" w:rsidR="008406D6" w:rsidRPr="0057573E" w:rsidRDefault="008406D6" w:rsidP="008406D6">
            <w:pPr>
              <w:pStyle w:val="08-Tabelageral"/>
            </w:pPr>
            <w:r>
              <w:t>2,191,960</w:t>
            </w:r>
          </w:p>
        </w:tc>
      </w:tr>
      <w:tr w:rsidR="008406D6" w:rsidRPr="00BC7DA5" w14:paraId="34D65CA3" w14:textId="77777777" w:rsidTr="008406D6">
        <w:trPr>
          <w:trHeight w:val="238"/>
          <w:jc w:val="center"/>
        </w:trPr>
        <w:tc>
          <w:tcPr>
            <w:tcW w:w="3261" w:type="dxa"/>
            <w:tcBorders>
              <w:top w:val="nil"/>
              <w:bottom w:val="single" w:sz="4" w:space="0" w:color="1F4E79" w:themeColor="accent1" w:themeShade="80"/>
            </w:tcBorders>
            <w:shd w:val="clear" w:color="auto" w:fill="auto"/>
          </w:tcPr>
          <w:p w14:paraId="4338DA16" w14:textId="77777777" w:rsidR="008406D6" w:rsidRPr="0091717A" w:rsidRDefault="008406D6" w:rsidP="008406D6">
            <w:pPr>
              <w:pStyle w:val="08-Tabelageral"/>
              <w:jc w:val="left"/>
              <w:rPr>
                <w:b/>
              </w:rPr>
            </w:pPr>
            <w:r w:rsidRPr="0091717A">
              <w:rPr>
                <w:b/>
              </w:rPr>
              <w:t xml:space="preserve">Total </w:t>
            </w:r>
          </w:p>
        </w:tc>
        <w:tc>
          <w:tcPr>
            <w:tcW w:w="437" w:type="dxa"/>
            <w:tcBorders>
              <w:top w:val="nil"/>
              <w:bottom w:val="single" w:sz="4" w:space="0" w:color="1F4E79" w:themeColor="accent1" w:themeShade="80"/>
            </w:tcBorders>
            <w:shd w:val="clear" w:color="auto" w:fill="auto"/>
          </w:tcPr>
          <w:p w14:paraId="77136850" w14:textId="77777777" w:rsidR="008406D6" w:rsidRPr="00BC7DA5" w:rsidRDefault="008406D6" w:rsidP="008406D6">
            <w:pPr>
              <w:pStyle w:val="08-Tabelageral"/>
              <w:jc w:val="center"/>
              <w:rPr>
                <w:rFonts w:cs="Arial"/>
                <w:szCs w:val="14"/>
              </w:rPr>
            </w:pPr>
          </w:p>
        </w:tc>
        <w:tc>
          <w:tcPr>
            <w:tcW w:w="1411" w:type="dxa"/>
            <w:tcBorders>
              <w:top w:val="nil"/>
              <w:bottom w:val="single" w:sz="4" w:space="0" w:color="1F4E79" w:themeColor="accent1" w:themeShade="80"/>
            </w:tcBorders>
          </w:tcPr>
          <w:p w14:paraId="3E95BB99" w14:textId="77777777" w:rsidR="008406D6" w:rsidRPr="002D2193" w:rsidRDefault="008406D6" w:rsidP="008406D6">
            <w:pPr>
              <w:pStyle w:val="08-Tabelageral"/>
              <w:rPr>
                <w:b/>
              </w:rPr>
            </w:pPr>
            <w:r>
              <w:rPr>
                <w:b/>
              </w:rPr>
              <w:t>369,342</w:t>
            </w:r>
          </w:p>
        </w:tc>
        <w:tc>
          <w:tcPr>
            <w:tcW w:w="1412" w:type="dxa"/>
            <w:tcBorders>
              <w:top w:val="nil"/>
              <w:bottom w:val="single" w:sz="4" w:space="0" w:color="1F4E79" w:themeColor="accent1" w:themeShade="80"/>
            </w:tcBorders>
            <w:shd w:val="clear" w:color="auto" w:fill="auto"/>
          </w:tcPr>
          <w:p w14:paraId="114AC436" w14:textId="77777777" w:rsidR="008406D6" w:rsidRPr="0091717A" w:rsidRDefault="008406D6" w:rsidP="008406D6">
            <w:pPr>
              <w:pStyle w:val="08-Tabelageral"/>
              <w:rPr>
                <w:b/>
              </w:rPr>
            </w:pPr>
            <w:r>
              <w:rPr>
                <w:b/>
              </w:rPr>
              <w:t>208,893</w:t>
            </w:r>
          </w:p>
        </w:tc>
        <w:tc>
          <w:tcPr>
            <w:tcW w:w="283" w:type="dxa"/>
            <w:tcBorders>
              <w:top w:val="nil"/>
              <w:bottom w:val="single" w:sz="4" w:space="0" w:color="1F4E79" w:themeColor="accent1" w:themeShade="80"/>
            </w:tcBorders>
            <w:shd w:val="clear" w:color="auto" w:fill="auto"/>
            <w:vAlign w:val="center"/>
          </w:tcPr>
          <w:p w14:paraId="7C56071B" w14:textId="77777777" w:rsidR="008406D6" w:rsidRPr="00BC7DA5" w:rsidRDefault="008406D6" w:rsidP="008406D6">
            <w:pPr>
              <w:pStyle w:val="08-Tabelageral"/>
              <w:rPr>
                <w:rFonts w:cs="Arial"/>
                <w:szCs w:val="14"/>
              </w:rPr>
            </w:pPr>
          </w:p>
        </w:tc>
        <w:tc>
          <w:tcPr>
            <w:tcW w:w="1417" w:type="dxa"/>
            <w:tcBorders>
              <w:top w:val="nil"/>
              <w:bottom w:val="single" w:sz="4" w:space="0" w:color="1F4E79" w:themeColor="accent1" w:themeShade="80"/>
            </w:tcBorders>
          </w:tcPr>
          <w:p w14:paraId="0B5B9F8E" w14:textId="77777777" w:rsidR="008406D6" w:rsidRPr="002D2193" w:rsidRDefault="008406D6" w:rsidP="008406D6">
            <w:pPr>
              <w:pStyle w:val="08-Tabelageral"/>
              <w:rPr>
                <w:b/>
              </w:rPr>
            </w:pPr>
            <w:r>
              <w:rPr>
                <w:b/>
              </w:rPr>
              <w:t>4,090,561</w:t>
            </w:r>
          </w:p>
        </w:tc>
        <w:tc>
          <w:tcPr>
            <w:tcW w:w="1418" w:type="dxa"/>
            <w:tcBorders>
              <w:top w:val="nil"/>
              <w:bottom w:val="single" w:sz="4" w:space="0" w:color="1F4E79" w:themeColor="accent1" w:themeShade="80"/>
            </w:tcBorders>
            <w:shd w:val="clear" w:color="auto" w:fill="auto"/>
          </w:tcPr>
          <w:p w14:paraId="5504D118" w14:textId="77777777" w:rsidR="008406D6" w:rsidRPr="0091717A" w:rsidRDefault="008406D6" w:rsidP="008406D6">
            <w:pPr>
              <w:pStyle w:val="08-Tabelageral"/>
              <w:rPr>
                <w:b/>
              </w:rPr>
            </w:pPr>
            <w:r>
              <w:rPr>
                <w:b/>
              </w:rPr>
              <w:t>2,195,445</w:t>
            </w:r>
          </w:p>
        </w:tc>
      </w:tr>
    </w:tbl>
    <w:p w14:paraId="1EACA7AB" w14:textId="77777777" w:rsidR="008406D6" w:rsidRPr="00992545" w:rsidRDefault="008406D6" w:rsidP="008406D6">
      <w:pPr>
        <w:pStyle w:val="07-Legenda"/>
        <w:numPr>
          <w:ilvl w:val="0"/>
          <w:numId w:val="7"/>
        </w:numPr>
        <w:tabs>
          <w:tab w:val="left" w:pos="0"/>
        </w:tabs>
        <w:ind w:left="284" w:hanging="284"/>
        <w:rPr>
          <w:rFonts w:cs="Arial"/>
          <w:snapToGrid w:val="0"/>
          <w:lang w:val="en-US"/>
        </w:rPr>
      </w:pPr>
      <w:r w:rsidRPr="00992545">
        <w:rPr>
          <w:rFonts w:cs="Arial"/>
          <w:snapToGrid w:val="0"/>
          <w:lang w:val="en-US"/>
        </w:rPr>
        <w:t xml:space="preserve">Refers to investments in repurchase agréments with Banco do Brasil S.A., backed by federal govermment securities with daily liquidity and insignificante risk of change in fair value. </w:t>
      </w:r>
    </w:p>
    <w:p w14:paraId="60A9056A" w14:textId="0257BCD1" w:rsidR="008406D6" w:rsidRPr="00992545" w:rsidRDefault="008406D6" w:rsidP="008406D6">
      <w:pPr>
        <w:pStyle w:val="05-Textonormal"/>
        <w:rPr>
          <w:lang w:val="en-US"/>
        </w:rPr>
      </w:pPr>
      <w:r w:rsidRPr="00992545">
        <w:rPr>
          <w:lang w:val="en-US"/>
        </w:rPr>
        <w:t>Financial investments in short-term funds and cash equivalents are classified as financial assets at fair value through profit or loss.</w:t>
      </w:r>
    </w:p>
    <w:p w14:paraId="7AF33DB1" w14:textId="77777777" w:rsidR="00C94263" w:rsidRPr="00992545" w:rsidRDefault="00C94263" w:rsidP="008406D6">
      <w:pPr>
        <w:pStyle w:val="05-Textonormal"/>
        <w:rPr>
          <w:lang w:val="en-US"/>
        </w:rPr>
      </w:pPr>
    </w:p>
    <w:p w14:paraId="1DCC8D85" w14:textId="10E0FB43" w:rsidR="008406D6" w:rsidRPr="00CA5C42" w:rsidRDefault="008406D6" w:rsidP="00166719">
      <w:pPr>
        <w:pStyle w:val="02-TtulodeNota"/>
        <w:keepNext/>
        <w:keepLines/>
        <w:pageBreakBefore/>
        <w:rPr>
          <w:color w:val="1F4E79" w:themeColor="accent1" w:themeShade="80"/>
        </w:rPr>
      </w:pPr>
      <w:bookmarkStart w:id="34" w:name="_Toc95113236"/>
      <w:bookmarkStart w:id="35" w:name="OLE_LINK9"/>
      <w:r w:rsidRPr="00CA5C42">
        <w:rPr>
          <w:color w:val="1F4E79" w:themeColor="accent1" w:themeShade="80"/>
        </w:rPr>
        <w:lastRenderedPageBreak/>
        <w:t>16 – FINANCIAL INSTRUMENTS</w:t>
      </w:r>
      <w:bookmarkEnd w:id="34"/>
      <w:r w:rsidRPr="00CA5C42">
        <w:rPr>
          <w:color w:val="1F4E79" w:themeColor="accent1" w:themeShade="80"/>
        </w:rPr>
        <w:t xml:space="preserve"> </w:t>
      </w:r>
    </w:p>
    <w:p w14:paraId="4B5DE38F" w14:textId="77777777" w:rsidR="008406D6" w:rsidRPr="00992545" w:rsidRDefault="008406D6" w:rsidP="008406D6">
      <w:pPr>
        <w:pStyle w:val="05-Textonormal"/>
        <w:numPr>
          <w:ilvl w:val="0"/>
          <w:numId w:val="8"/>
        </w:numPr>
        <w:rPr>
          <w:b/>
          <w:color w:val="1F4E79" w:themeColor="accent1" w:themeShade="80"/>
          <w:sz w:val="20"/>
          <w:szCs w:val="20"/>
          <w:lang w:val="en-US"/>
        </w:rPr>
      </w:pPr>
      <w:r w:rsidRPr="00992545">
        <w:rPr>
          <w:b/>
          <w:color w:val="1F4E79" w:themeColor="accent1" w:themeShade="80"/>
          <w:sz w:val="20"/>
          <w:szCs w:val="20"/>
          <w:lang w:val="en-US"/>
        </w:rPr>
        <w:t xml:space="preserve">Financial Assests at Fair Value through Profit or Loss </w:t>
      </w:r>
    </w:p>
    <w:p w14:paraId="6BEFC049" w14:textId="77777777" w:rsidR="008406D6" w:rsidRDefault="008406D6" w:rsidP="008406D6">
      <w:pPr>
        <w:pStyle w:val="08-Tabelageral"/>
        <w:spacing w:before="0" w:after="0"/>
        <w:rPr>
          <w:rFonts w:cs="Arial"/>
        </w:rPr>
      </w:pPr>
      <w:r w:rsidRPr="00ED0236">
        <w:rPr>
          <w:rFonts w:cs="Arial"/>
          <w:b/>
          <w:szCs w:val="14"/>
        </w:rPr>
        <w:t xml:space="preserve">R$ </w:t>
      </w:r>
      <w:r>
        <w:rPr>
          <w:rFonts w:cs="Arial"/>
          <w:b/>
          <w:szCs w:val="14"/>
        </w:rPr>
        <w:t>thousand</w:t>
      </w:r>
    </w:p>
    <w:tbl>
      <w:tblPr>
        <w:tblW w:w="9639" w:type="dxa"/>
        <w:tblLayout w:type="fixed"/>
        <w:tblLook w:val="04A0" w:firstRow="1" w:lastRow="0" w:firstColumn="1" w:lastColumn="0" w:noHBand="0" w:noVBand="1"/>
      </w:tblPr>
      <w:tblGrid>
        <w:gridCol w:w="2268"/>
        <w:gridCol w:w="993"/>
        <w:gridCol w:w="992"/>
        <w:gridCol w:w="1134"/>
        <w:gridCol w:w="1134"/>
        <w:gridCol w:w="1134"/>
        <w:gridCol w:w="992"/>
        <w:gridCol w:w="992"/>
      </w:tblGrid>
      <w:tr w:rsidR="008406D6" w:rsidRPr="00F80522" w14:paraId="3963C958" w14:textId="77777777" w:rsidTr="008406D6">
        <w:trPr>
          <w:trHeight w:val="238"/>
        </w:trPr>
        <w:tc>
          <w:tcPr>
            <w:tcW w:w="2268" w:type="dxa"/>
            <w:tcBorders>
              <w:top w:val="single" w:sz="2" w:space="0" w:color="1F4E79" w:themeColor="accent1" w:themeShade="80"/>
            </w:tcBorders>
            <w:shd w:val="clear" w:color="auto" w:fill="auto"/>
          </w:tcPr>
          <w:p w14:paraId="67B09A77" w14:textId="77777777" w:rsidR="008406D6" w:rsidRPr="00F80522" w:rsidRDefault="008406D6" w:rsidP="008406D6">
            <w:pPr>
              <w:spacing w:after="0"/>
              <w:jc w:val="center"/>
              <w:rPr>
                <w:rFonts w:cs="Arial"/>
                <w:b/>
                <w:sz w:val="14"/>
                <w:szCs w:val="14"/>
              </w:rPr>
            </w:pPr>
          </w:p>
        </w:tc>
        <w:tc>
          <w:tcPr>
            <w:tcW w:w="7371" w:type="dxa"/>
            <w:gridSpan w:val="7"/>
            <w:tcBorders>
              <w:top w:val="single" w:sz="2" w:space="0" w:color="1F4E79" w:themeColor="accent1" w:themeShade="80"/>
              <w:bottom w:val="single" w:sz="2" w:space="0" w:color="1F4E79" w:themeColor="accent1" w:themeShade="80"/>
            </w:tcBorders>
            <w:shd w:val="clear" w:color="auto" w:fill="auto"/>
            <w:vAlign w:val="center"/>
          </w:tcPr>
          <w:p w14:paraId="7D22C16F" w14:textId="77777777" w:rsidR="008406D6" w:rsidRPr="00F80522" w:rsidRDefault="008406D6" w:rsidP="008406D6">
            <w:pPr>
              <w:pStyle w:val="08-Tabelageral"/>
              <w:jc w:val="center"/>
              <w:rPr>
                <w:rFonts w:cs="Arial"/>
                <w:b/>
                <w:szCs w:val="14"/>
              </w:rPr>
            </w:pPr>
            <w:r>
              <w:rPr>
                <w:rFonts w:cs="Arial"/>
                <w:b/>
                <w:szCs w:val="14"/>
              </w:rPr>
              <w:t>Parent</w:t>
            </w:r>
          </w:p>
        </w:tc>
      </w:tr>
      <w:tr w:rsidR="008406D6" w:rsidRPr="00F80522" w14:paraId="4DB7F4B9" w14:textId="77777777" w:rsidTr="008406D6">
        <w:trPr>
          <w:trHeight w:val="238"/>
        </w:trPr>
        <w:tc>
          <w:tcPr>
            <w:tcW w:w="2268" w:type="dxa"/>
            <w:shd w:val="clear" w:color="auto" w:fill="auto"/>
          </w:tcPr>
          <w:p w14:paraId="442FFEEC" w14:textId="77777777" w:rsidR="008406D6" w:rsidRPr="00F80522" w:rsidRDefault="008406D6" w:rsidP="008406D6">
            <w:pPr>
              <w:spacing w:after="0"/>
              <w:jc w:val="center"/>
              <w:rPr>
                <w:rFonts w:cs="Arial"/>
                <w:b/>
                <w:sz w:val="14"/>
                <w:szCs w:val="14"/>
              </w:rPr>
            </w:pPr>
          </w:p>
        </w:tc>
        <w:tc>
          <w:tcPr>
            <w:tcW w:w="1985" w:type="dxa"/>
            <w:gridSpan w:val="2"/>
            <w:tcBorders>
              <w:top w:val="single" w:sz="2" w:space="0" w:color="1F4E79" w:themeColor="accent1" w:themeShade="80"/>
              <w:bottom w:val="single" w:sz="2" w:space="0" w:color="1F4E79" w:themeColor="accent1" w:themeShade="80"/>
            </w:tcBorders>
            <w:shd w:val="clear" w:color="auto" w:fill="auto"/>
            <w:vAlign w:val="center"/>
          </w:tcPr>
          <w:p w14:paraId="0053884B" w14:textId="77777777" w:rsidR="008406D6" w:rsidRPr="00F80522" w:rsidRDefault="008406D6" w:rsidP="008406D6">
            <w:pPr>
              <w:spacing w:after="0"/>
              <w:jc w:val="center"/>
              <w:rPr>
                <w:rFonts w:cs="Arial"/>
                <w:b/>
                <w:sz w:val="14"/>
                <w:szCs w:val="14"/>
              </w:rPr>
            </w:pPr>
            <w:r>
              <w:rPr>
                <w:rFonts w:cs="Arial"/>
                <w:b/>
                <w:sz w:val="14"/>
                <w:szCs w:val="14"/>
              </w:rPr>
              <w:t xml:space="preserve">Dec 31, </w:t>
            </w:r>
            <w:r w:rsidRPr="00F80522">
              <w:rPr>
                <w:rFonts w:cs="Arial"/>
                <w:b/>
                <w:sz w:val="14"/>
                <w:szCs w:val="14"/>
              </w:rPr>
              <w:t>20</w:t>
            </w:r>
            <w:r>
              <w:rPr>
                <w:rFonts w:cs="Arial"/>
                <w:b/>
                <w:sz w:val="14"/>
                <w:szCs w:val="14"/>
              </w:rPr>
              <w:t>20</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FA04F95" w14:textId="77777777" w:rsidR="008406D6" w:rsidRPr="00F80522" w:rsidRDefault="008406D6" w:rsidP="008406D6">
            <w:pPr>
              <w:spacing w:after="0"/>
              <w:jc w:val="center"/>
              <w:rPr>
                <w:rFonts w:cs="Arial"/>
                <w:b/>
                <w:sz w:val="14"/>
                <w:szCs w:val="14"/>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6419D2A8" w14:textId="77777777" w:rsidR="008406D6" w:rsidRPr="00F80522" w:rsidRDefault="008406D6" w:rsidP="008406D6">
            <w:pPr>
              <w:spacing w:after="0"/>
              <w:jc w:val="center"/>
              <w:rPr>
                <w:rFonts w:cs="Arial"/>
                <w:b/>
                <w:sz w:val="14"/>
                <w:szCs w:val="14"/>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4DB362DA" w14:textId="77777777" w:rsidR="008406D6" w:rsidRPr="00F80522" w:rsidRDefault="008406D6" w:rsidP="008406D6">
            <w:pPr>
              <w:spacing w:after="0"/>
              <w:jc w:val="center"/>
              <w:rPr>
                <w:rFonts w:cs="Arial"/>
                <w:b/>
                <w:sz w:val="14"/>
                <w:szCs w:val="14"/>
              </w:rPr>
            </w:pPr>
          </w:p>
        </w:tc>
        <w:tc>
          <w:tcPr>
            <w:tcW w:w="1984" w:type="dxa"/>
            <w:gridSpan w:val="2"/>
            <w:tcBorders>
              <w:top w:val="single" w:sz="2" w:space="0" w:color="1F4E79" w:themeColor="accent1" w:themeShade="80"/>
              <w:bottom w:val="single" w:sz="2" w:space="0" w:color="1F4E79" w:themeColor="accent1" w:themeShade="80"/>
            </w:tcBorders>
            <w:shd w:val="clear" w:color="auto" w:fill="auto"/>
            <w:vAlign w:val="center"/>
          </w:tcPr>
          <w:p w14:paraId="75E42DA4" w14:textId="77777777" w:rsidR="008406D6" w:rsidRPr="00F80522" w:rsidRDefault="008406D6" w:rsidP="008406D6">
            <w:pPr>
              <w:spacing w:after="0"/>
              <w:jc w:val="center"/>
              <w:rPr>
                <w:rFonts w:cs="Arial"/>
                <w:b/>
                <w:sz w:val="14"/>
                <w:szCs w:val="14"/>
              </w:rPr>
            </w:pPr>
            <w:r>
              <w:rPr>
                <w:rFonts w:cs="Arial"/>
                <w:b/>
                <w:sz w:val="14"/>
                <w:szCs w:val="14"/>
              </w:rPr>
              <w:t xml:space="preserve">Dec </w:t>
            </w:r>
            <w:r w:rsidRPr="00F80522">
              <w:rPr>
                <w:rFonts w:cs="Arial"/>
                <w:b/>
                <w:sz w:val="14"/>
                <w:szCs w:val="14"/>
              </w:rPr>
              <w:t>3</w:t>
            </w:r>
            <w:r>
              <w:rPr>
                <w:rFonts w:cs="Arial"/>
                <w:b/>
                <w:sz w:val="14"/>
                <w:szCs w:val="14"/>
              </w:rPr>
              <w:t xml:space="preserve">1, </w:t>
            </w:r>
            <w:r w:rsidRPr="00F80522">
              <w:rPr>
                <w:rFonts w:cs="Arial"/>
                <w:b/>
                <w:sz w:val="14"/>
                <w:szCs w:val="14"/>
              </w:rPr>
              <w:t>202</w:t>
            </w:r>
            <w:r>
              <w:rPr>
                <w:rFonts w:cs="Arial"/>
                <w:b/>
                <w:sz w:val="14"/>
                <w:szCs w:val="14"/>
              </w:rPr>
              <w:t>1</w:t>
            </w:r>
          </w:p>
        </w:tc>
      </w:tr>
      <w:tr w:rsidR="008406D6" w:rsidRPr="00F80522" w14:paraId="117B42AD" w14:textId="77777777" w:rsidTr="008406D6">
        <w:trPr>
          <w:trHeight w:val="238"/>
        </w:trPr>
        <w:tc>
          <w:tcPr>
            <w:tcW w:w="2268" w:type="dxa"/>
            <w:tcBorders>
              <w:bottom w:val="single" w:sz="2" w:space="0" w:color="1F4E79" w:themeColor="accent1" w:themeShade="80"/>
            </w:tcBorders>
            <w:shd w:val="clear" w:color="auto" w:fill="auto"/>
          </w:tcPr>
          <w:p w14:paraId="253438B2" w14:textId="77777777" w:rsidR="008406D6" w:rsidRPr="00F80522" w:rsidRDefault="008406D6" w:rsidP="008406D6">
            <w:pPr>
              <w:spacing w:after="0"/>
              <w:jc w:val="center"/>
              <w:rPr>
                <w:rFonts w:cs="Arial"/>
                <w:b/>
                <w:sz w:val="14"/>
                <w:szCs w:val="14"/>
              </w:rPr>
            </w:pP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5F6FD62F" w14:textId="77777777" w:rsidR="008406D6" w:rsidRPr="00F80522" w:rsidRDefault="008406D6" w:rsidP="008406D6">
            <w:pPr>
              <w:spacing w:after="0"/>
              <w:jc w:val="center"/>
              <w:rPr>
                <w:rFonts w:cs="Arial"/>
                <w:b/>
                <w:sz w:val="14"/>
                <w:szCs w:val="14"/>
              </w:rPr>
            </w:pPr>
            <w:r>
              <w:rPr>
                <w:rFonts w:cs="Arial"/>
                <w:b/>
                <w:sz w:val="14"/>
                <w:szCs w:val="14"/>
              </w:rPr>
              <w:t>Cost Value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6078BAE3" w14:textId="77777777" w:rsidR="008406D6" w:rsidRPr="00F80522" w:rsidRDefault="008406D6" w:rsidP="008406D6">
            <w:pPr>
              <w:spacing w:after="0"/>
              <w:jc w:val="center"/>
              <w:rPr>
                <w:rFonts w:cs="Arial"/>
                <w:b/>
                <w:sz w:val="14"/>
                <w:szCs w:val="14"/>
              </w:rPr>
            </w:pPr>
            <w:r>
              <w:rPr>
                <w:rFonts w:cs="Arial"/>
                <w:b/>
                <w:sz w:val="14"/>
                <w:szCs w:val="14"/>
              </w:rPr>
              <w:t>Market Value</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2A6934C" w14:textId="77777777" w:rsidR="008406D6" w:rsidRPr="00F80522" w:rsidRDefault="008406D6" w:rsidP="008406D6">
            <w:pPr>
              <w:pStyle w:val="08-Tabelageral"/>
              <w:jc w:val="center"/>
              <w:rPr>
                <w:rFonts w:cs="Arial"/>
                <w:b/>
              </w:rPr>
            </w:pPr>
            <w:r w:rsidRPr="00E12B62">
              <w:rPr>
                <w:rFonts w:cs="Arial"/>
                <w:b/>
              </w:rPr>
              <w:t>Applications</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B6D959D" w14:textId="77777777" w:rsidR="008406D6" w:rsidRPr="00F80522" w:rsidRDefault="008406D6" w:rsidP="008406D6">
            <w:pPr>
              <w:pStyle w:val="08-Tabelageral"/>
              <w:jc w:val="center"/>
              <w:rPr>
                <w:rFonts w:cs="Arial"/>
                <w:b/>
              </w:rPr>
            </w:pPr>
            <w:r w:rsidRPr="004071D8">
              <w:rPr>
                <w:rFonts w:cs="Arial"/>
                <w:b/>
              </w:rPr>
              <w:t>Redemptions</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56117B0E" w14:textId="77777777" w:rsidR="008406D6" w:rsidRPr="00F80522" w:rsidRDefault="008406D6" w:rsidP="008406D6">
            <w:pPr>
              <w:pStyle w:val="08-Tabelageral"/>
              <w:rPr>
                <w:rFonts w:cs="Arial"/>
                <w:b/>
              </w:rPr>
            </w:pPr>
            <w:r>
              <w:rPr>
                <w:rFonts w:cs="Arial"/>
                <w:b/>
              </w:rPr>
              <w:t>Yield</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77AAABD0" w14:textId="77777777" w:rsidR="008406D6" w:rsidRPr="00F80522" w:rsidRDefault="008406D6" w:rsidP="008406D6">
            <w:pPr>
              <w:pStyle w:val="08-Tabelageral"/>
              <w:jc w:val="center"/>
              <w:rPr>
                <w:rFonts w:cs="Arial"/>
                <w:b/>
              </w:rPr>
            </w:pPr>
            <w:r>
              <w:rPr>
                <w:rFonts w:cs="Arial"/>
                <w:b/>
              </w:rPr>
              <w:t>Cost Value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698E41B2" w14:textId="77777777" w:rsidR="008406D6" w:rsidRPr="00F80522" w:rsidRDefault="008406D6" w:rsidP="008406D6">
            <w:pPr>
              <w:pStyle w:val="08-Tabelageral"/>
              <w:jc w:val="center"/>
              <w:rPr>
                <w:rFonts w:cs="Arial"/>
                <w:b/>
              </w:rPr>
            </w:pPr>
            <w:r w:rsidRPr="004071D8">
              <w:rPr>
                <w:rFonts w:cs="Arial"/>
                <w:b/>
              </w:rPr>
              <w:t>Market Value</w:t>
            </w:r>
          </w:p>
        </w:tc>
      </w:tr>
      <w:tr w:rsidR="008406D6" w:rsidRPr="00F80522" w14:paraId="03D5A124" w14:textId="77777777" w:rsidTr="008406D6">
        <w:trPr>
          <w:trHeight w:val="238"/>
        </w:trPr>
        <w:tc>
          <w:tcPr>
            <w:tcW w:w="2268" w:type="dxa"/>
            <w:tcBorders>
              <w:top w:val="single" w:sz="2" w:space="0" w:color="1F4E79" w:themeColor="accent1" w:themeShade="80"/>
            </w:tcBorders>
            <w:shd w:val="clear" w:color="auto" w:fill="auto"/>
          </w:tcPr>
          <w:p w14:paraId="40B9A7BC" w14:textId="77777777" w:rsidR="008406D6" w:rsidRPr="00F80522" w:rsidRDefault="008406D6" w:rsidP="008406D6">
            <w:pPr>
              <w:pStyle w:val="08-Tabelageral"/>
              <w:ind w:left="113"/>
              <w:jc w:val="left"/>
              <w:rPr>
                <w:szCs w:val="14"/>
              </w:rPr>
            </w:pPr>
            <w:r w:rsidRPr="004071D8">
              <w:rPr>
                <w:szCs w:val="14"/>
              </w:rPr>
              <w:t>Long-term fund</w:t>
            </w:r>
            <w:r w:rsidRPr="00F80522">
              <w:rPr>
                <w:szCs w:val="14"/>
              </w:rPr>
              <w:t xml:space="preserve"> </w:t>
            </w:r>
            <w:r w:rsidRPr="00F80522">
              <w:rPr>
                <w:szCs w:val="14"/>
                <w:vertAlign w:val="superscript"/>
              </w:rPr>
              <w:t>(1)</w:t>
            </w:r>
          </w:p>
        </w:tc>
        <w:tc>
          <w:tcPr>
            <w:tcW w:w="993" w:type="dxa"/>
            <w:tcBorders>
              <w:top w:val="single" w:sz="2" w:space="0" w:color="1F4E79" w:themeColor="accent1" w:themeShade="80"/>
            </w:tcBorders>
            <w:shd w:val="clear" w:color="auto" w:fill="auto"/>
          </w:tcPr>
          <w:p w14:paraId="2D64BCAD" w14:textId="77777777" w:rsidR="008406D6" w:rsidRPr="00F80522" w:rsidRDefault="008406D6" w:rsidP="008406D6">
            <w:pPr>
              <w:pStyle w:val="08-Tabelageral"/>
              <w:rPr>
                <w:szCs w:val="14"/>
              </w:rPr>
            </w:pPr>
            <w:r>
              <w:rPr>
                <w:szCs w:val="14"/>
              </w:rPr>
              <w:t>4,157</w:t>
            </w:r>
          </w:p>
        </w:tc>
        <w:tc>
          <w:tcPr>
            <w:tcW w:w="992" w:type="dxa"/>
            <w:tcBorders>
              <w:top w:val="single" w:sz="2" w:space="0" w:color="1F4E79" w:themeColor="accent1" w:themeShade="80"/>
            </w:tcBorders>
            <w:shd w:val="clear" w:color="auto" w:fill="auto"/>
          </w:tcPr>
          <w:p w14:paraId="0CA70979" w14:textId="77777777" w:rsidR="008406D6" w:rsidRPr="00F80522" w:rsidRDefault="008406D6" w:rsidP="008406D6">
            <w:pPr>
              <w:pStyle w:val="08-Tabelageral"/>
              <w:rPr>
                <w:szCs w:val="14"/>
              </w:rPr>
            </w:pPr>
            <w:r>
              <w:rPr>
                <w:szCs w:val="14"/>
              </w:rPr>
              <w:t>3,948</w:t>
            </w:r>
          </w:p>
        </w:tc>
        <w:tc>
          <w:tcPr>
            <w:tcW w:w="1134" w:type="dxa"/>
            <w:tcBorders>
              <w:top w:val="nil"/>
              <w:left w:val="nil"/>
              <w:right w:val="nil"/>
            </w:tcBorders>
            <w:shd w:val="clear" w:color="auto" w:fill="auto"/>
            <w:vAlign w:val="bottom"/>
          </w:tcPr>
          <w:p w14:paraId="7F232B83" w14:textId="77777777" w:rsidR="008406D6" w:rsidRPr="00F80522" w:rsidRDefault="008406D6" w:rsidP="008406D6">
            <w:pPr>
              <w:pStyle w:val="08-Tabelageral"/>
              <w:rPr>
                <w:szCs w:val="14"/>
              </w:rPr>
            </w:pPr>
            <w:r>
              <w:rPr>
                <w:rFonts w:cs="Arial"/>
              </w:rPr>
              <w:t>5,190</w:t>
            </w:r>
          </w:p>
        </w:tc>
        <w:tc>
          <w:tcPr>
            <w:tcW w:w="1134" w:type="dxa"/>
            <w:tcBorders>
              <w:top w:val="nil"/>
              <w:left w:val="nil"/>
              <w:right w:val="nil"/>
            </w:tcBorders>
            <w:shd w:val="clear" w:color="auto" w:fill="auto"/>
            <w:vAlign w:val="bottom"/>
          </w:tcPr>
          <w:p w14:paraId="03494884" w14:textId="77777777" w:rsidR="008406D6" w:rsidRPr="00F80522" w:rsidRDefault="008406D6" w:rsidP="008406D6">
            <w:pPr>
              <w:pStyle w:val="08-Tabelageral"/>
              <w:rPr>
                <w:szCs w:val="14"/>
              </w:rPr>
            </w:pPr>
            <w:r>
              <w:rPr>
                <w:rFonts w:cs="Arial"/>
              </w:rPr>
              <w:t>(2,019)</w:t>
            </w:r>
          </w:p>
        </w:tc>
        <w:tc>
          <w:tcPr>
            <w:tcW w:w="1134" w:type="dxa"/>
            <w:tcBorders>
              <w:top w:val="nil"/>
              <w:left w:val="nil"/>
              <w:right w:val="nil"/>
            </w:tcBorders>
            <w:shd w:val="clear" w:color="auto" w:fill="auto"/>
            <w:vAlign w:val="bottom"/>
          </w:tcPr>
          <w:p w14:paraId="2D6F9040" w14:textId="77777777" w:rsidR="008406D6" w:rsidRPr="00F80522" w:rsidRDefault="008406D6" w:rsidP="008406D6">
            <w:pPr>
              <w:pStyle w:val="08-Tabelageral"/>
              <w:rPr>
                <w:rFonts w:cs="Arial"/>
                <w:szCs w:val="14"/>
              </w:rPr>
            </w:pPr>
            <w:r>
              <w:rPr>
                <w:rFonts w:cs="Arial"/>
              </w:rPr>
              <w:t>6,892</w:t>
            </w:r>
          </w:p>
        </w:tc>
        <w:tc>
          <w:tcPr>
            <w:tcW w:w="992" w:type="dxa"/>
            <w:tcBorders>
              <w:top w:val="nil"/>
              <w:left w:val="nil"/>
              <w:right w:val="nil"/>
            </w:tcBorders>
            <w:shd w:val="clear" w:color="auto" w:fill="auto"/>
            <w:vAlign w:val="bottom"/>
          </w:tcPr>
          <w:p w14:paraId="2BFDA5BE" w14:textId="77777777" w:rsidR="008406D6" w:rsidRPr="00F80522" w:rsidRDefault="008406D6" w:rsidP="008406D6">
            <w:pPr>
              <w:pStyle w:val="08-Tabelageral"/>
              <w:rPr>
                <w:szCs w:val="14"/>
              </w:rPr>
            </w:pPr>
            <w:r>
              <w:rPr>
                <w:rFonts w:cs="Arial"/>
              </w:rPr>
              <w:t>7,328</w:t>
            </w:r>
          </w:p>
        </w:tc>
        <w:tc>
          <w:tcPr>
            <w:tcW w:w="992" w:type="dxa"/>
            <w:tcBorders>
              <w:top w:val="nil"/>
              <w:left w:val="nil"/>
              <w:right w:val="nil"/>
            </w:tcBorders>
            <w:shd w:val="clear" w:color="auto" w:fill="auto"/>
            <w:vAlign w:val="bottom"/>
          </w:tcPr>
          <w:p w14:paraId="3CCC473C" w14:textId="77777777" w:rsidR="008406D6" w:rsidRPr="00F80522" w:rsidRDefault="008406D6" w:rsidP="008406D6">
            <w:pPr>
              <w:pStyle w:val="08-Tabelageral"/>
              <w:rPr>
                <w:szCs w:val="14"/>
              </w:rPr>
            </w:pPr>
            <w:r>
              <w:rPr>
                <w:rFonts w:cs="Arial"/>
              </w:rPr>
              <w:t>14,011</w:t>
            </w:r>
          </w:p>
        </w:tc>
      </w:tr>
      <w:tr w:rsidR="008406D6" w:rsidRPr="00F80522" w14:paraId="5B148CC2" w14:textId="77777777" w:rsidTr="008406D6">
        <w:trPr>
          <w:trHeight w:val="238"/>
        </w:trPr>
        <w:tc>
          <w:tcPr>
            <w:tcW w:w="2268" w:type="dxa"/>
            <w:tcBorders>
              <w:bottom w:val="single" w:sz="2" w:space="0" w:color="1F4E79" w:themeColor="accent1" w:themeShade="80"/>
            </w:tcBorders>
            <w:shd w:val="clear" w:color="auto" w:fill="auto"/>
          </w:tcPr>
          <w:p w14:paraId="35939B79" w14:textId="77777777" w:rsidR="008406D6" w:rsidRPr="00F80522" w:rsidRDefault="008406D6" w:rsidP="008406D6">
            <w:pPr>
              <w:pStyle w:val="08-Tabelageral"/>
              <w:jc w:val="left"/>
              <w:rPr>
                <w:b/>
                <w:szCs w:val="14"/>
              </w:rPr>
            </w:pPr>
            <w:r w:rsidRPr="00F80522">
              <w:rPr>
                <w:b/>
                <w:szCs w:val="14"/>
              </w:rPr>
              <w:t xml:space="preserve">Total </w:t>
            </w:r>
          </w:p>
        </w:tc>
        <w:tc>
          <w:tcPr>
            <w:tcW w:w="993" w:type="dxa"/>
            <w:tcBorders>
              <w:bottom w:val="single" w:sz="4" w:space="0" w:color="1F4E79" w:themeColor="accent1" w:themeShade="80"/>
            </w:tcBorders>
            <w:shd w:val="clear" w:color="auto" w:fill="auto"/>
          </w:tcPr>
          <w:p w14:paraId="7AC0500A" w14:textId="77777777" w:rsidR="008406D6" w:rsidRPr="00F80522" w:rsidRDefault="008406D6" w:rsidP="008406D6">
            <w:pPr>
              <w:pStyle w:val="08-Tabelageral"/>
              <w:rPr>
                <w:b/>
                <w:szCs w:val="14"/>
              </w:rPr>
            </w:pPr>
            <w:r>
              <w:rPr>
                <w:b/>
                <w:szCs w:val="14"/>
              </w:rPr>
              <w:t>4,157</w:t>
            </w:r>
          </w:p>
        </w:tc>
        <w:tc>
          <w:tcPr>
            <w:tcW w:w="992" w:type="dxa"/>
            <w:tcBorders>
              <w:bottom w:val="single" w:sz="4" w:space="0" w:color="1F4E79" w:themeColor="accent1" w:themeShade="80"/>
            </w:tcBorders>
            <w:shd w:val="clear" w:color="auto" w:fill="auto"/>
          </w:tcPr>
          <w:p w14:paraId="3ECB7CBB" w14:textId="77777777" w:rsidR="008406D6" w:rsidRPr="00F80522" w:rsidRDefault="008406D6" w:rsidP="008406D6">
            <w:pPr>
              <w:pStyle w:val="08-Tabelageral"/>
              <w:rPr>
                <w:b/>
                <w:szCs w:val="14"/>
              </w:rPr>
            </w:pPr>
            <w:r>
              <w:rPr>
                <w:b/>
                <w:szCs w:val="14"/>
              </w:rPr>
              <w:t>3,948</w:t>
            </w:r>
          </w:p>
        </w:tc>
        <w:tc>
          <w:tcPr>
            <w:tcW w:w="1134" w:type="dxa"/>
            <w:tcBorders>
              <w:top w:val="nil"/>
              <w:left w:val="nil"/>
              <w:bottom w:val="single" w:sz="4" w:space="0" w:color="1F4E79" w:themeColor="accent1" w:themeShade="80"/>
              <w:right w:val="nil"/>
            </w:tcBorders>
            <w:shd w:val="clear" w:color="auto" w:fill="auto"/>
            <w:vAlign w:val="bottom"/>
          </w:tcPr>
          <w:p w14:paraId="1F7CD765" w14:textId="77777777" w:rsidR="008406D6" w:rsidRPr="00F80522" w:rsidRDefault="008406D6" w:rsidP="008406D6">
            <w:pPr>
              <w:pStyle w:val="08-Tabelageral"/>
              <w:rPr>
                <w:b/>
                <w:szCs w:val="14"/>
              </w:rPr>
            </w:pPr>
            <w:r>
              <w:rPr>
                <w:rFonts w:cs="Arial"/>
                <w:b/>
              </w:rPr>
              <w:t>5,190</w:t>
            </w:r>
          </w:p>
        </w:tc>
        <w:tc>
          <w:tcPr>
            <w:tcW w:w="1134" w:type="dxa"/>
            <w:tcBorders>
              <w:top w:val="nil"/>
              <w:left w:val="nil"/>
              <w:bottom w:val="single" w:sz="4" w:space="0" w:color="1F4E79" w:themeColor="accent1" w:themeShade="80"/>
              <w:right w:val="nil"/>
            </w:tcBorders>
            <w:shd w:val="clear" w:color="auto" w:fill="auto"/>
            <w:vAlign w:val="bottom"/>
          </w:tcPr>
          <w:p w14:paraId="135FFFC8" w14:textId="77777777" w:rsidR="008406D6" w:rsidRPr="00F80522" w:rsidRDefault="008406D6" w:rsidP="008406D6">
            <w:pPr>
              <w:pStyle w:val="08-Tabelageral"/>
              <w:rPr>
                <w:b/>
                <w:szCs w:val="14"/>
              </w:rPr>
            </w:pPr>
            <w:r>
              <w:rPr>
                <w:rFonts w:cs="Arial"/>
                <w:b/>
              </w:rPr>
              <w:t>(2,019)</w:t>
            </w:r>
          </w:p>
        </w:tc>
        <w:tc>
          <w:tcPr>
            <w:tcW w:w="1134" w:type="dxa"/>
            <w:tcBorders>
              <w:top w:val="nil"/>
              <w:left w:val="nil"/>
              <w:bottom w:val="single" w:sz="4" w:space="0" w:color="1F4E79" w:themeColor="accent1" w:themeShade="80"/>
              <w:right w:val="nil"/>
            </w:tcBorders>
            <w:shd w:val="clear" w:color="auto" w:fill="auto"/>
            <w:vAlign w:val="bottom"/>
          </w:tcPr>
          <w:p w14:paraId="64E45713" w14:textId="77777777" w:rsidR="008406D6" w:rsidRPr="00F80522" w:rsidRDefault="008406D6" w:rsidP="008406D6">
            <w:pPr>
              <w:pStyle w:val="08-Tabelageral"/>
              <w:rPr>
                <w:rFonts w:cs="Arial"/>
                <w:b/>
                <w:szCs w:val="14"/>
              </w:rPr>
            </w:pPr>
            <w:r>
              <w:rPr>
                <w:rFonts w:cs="Arial"/>
                <w:b/>
              </w:rPr>
              <w:t>6,892</w:t>
            </w:r>
          </w:p>
        </w:tc>
        <w:tc>
          <w:tcPr>
            <w:tcW w:w="992" w:type="dxa"/>
            <w:tcBorders>
              <w:top w:val="nil"/>
              <w:left w:val="nil"/>
              <w:bottom w:val="single" w:sz="4" w:space="0" w:color="1F4E79" w:themeColor="accent1" w:themeShade="80"/>
              <w:right w:val="nil"/>
            </w:tcBorders>
            <w:shd w:val="clear" w:color="auto" w:fill="auto"/>
            <w:vAlign w:val="bottom"/>
          </w:tcPr>
          <w:p w14:paraId="26ED4F51" w14:textId="77777777" w:rsidR="008406D6" w:rsidRPr="00F80522" w:rsidRDefault="008406D6" w:rsidP="008406D6">
            <w:pPr>
              <w:pStyle w:val="08-Tabelageral"/>
              <w:rPr>
                <w:b/>
                <w:szCs w:val="14"/>
              </w:rPr>
            </w:pPr>
            <w:r>
              <w:rPr>
                <w:rFonts w:cs="Arial"/>
                <w:b/>
              </w:rPr>
              <w:t>7,328</w:t>
            </w:r>
          </w:p>
        </w:tc>
        <w:tc>
          <w:tcPr>
            <w:tcW w:w="992" w:type="dxa"/>
            <w:tcBorders>
              <w:top w:val="nil"/>
              <w:left w:val="nil"/>
              <w:bottom w:val="single" w:sz="4" w:space="0" w:color="1F4E79" w:themeColor="accent1" w:themeShade="80"/>
              <w:right w:val="nil"/>
            </w:tcBorders>
            <w:shd w:val="clear" w:color="auto" w:fill="auto"/>
            <w:vAlign w:val="bottom"/>
          </w:tcPr>
          <w:p w14:paraId="7908A0FA" w14:textId="77777777" w:rsidR="008406D6" w:rsidRPr="00F80522" w:rsidRDefault="008406D6" w:rsidP="008406D6">
            <w:pPr>
              <w:pStyle w:val="08-Tabelageral"/>
              <w:rPr>
                <w:b/>
                <w:szCs w:val="14"/>
              </w:rPr>
            </w:pPr>
            <w:r>
              <w:rPr>
                <w:rFonts w:cs="Arial"/>
                <w:b/>
              </w:rPr>
              <w:t>14,011</w:t>
            </w:r>
          </w:p>
        </w:tc>
      </w:tr>
    </w:tbl>
    <w:p w14:paraId="3E68C4B8" w14:textId="77777777" w:rsidR="008406D6" w:rsidRDefault="008406D6" w:rsidP="008406D6">
      <w:pPr>
        <w:pStyle w:val="08-Tabelageral"/>
        <w:rPr>
          <w:rFonts w:cs="Arial"/>
        </w:rPr>
      </w:pPr>
    </w:p>
    <w:p w14:paraId="544FA34E" w14:textId="77777777" w:rsidR="008406D6" w:rsidRDefault="008406D6" w:rsidP="008406D6">
      <w:pPr>
        <w:pStyle w:val="08-Tabelageral"/>
        <w:rPr>
          <w:rFonts w:cs="Arial"/>
        </w:rPr>
      </w:pPr>
    </w:p>
    <w:p w14:paraId="0E38C6B9" w14:textId="77777777" w:rsidR="008406D6" w:rsidRDefault="008406D6" w:rsidP="008406D6">
      <w:pPr>
        <w:pStyle w:val="08-Tabelageral"/>
        <w:rPr>
          <w:rFonts w:cs="Arial"/>
        </w:rPr>
      </w:pPr>
    </w:p>
    <w:p w14:paraId="332C6373" w14:textId="77777777" w:rsidR="008406D6" w:rsidRDefault="008406D6" w:rsidP="008406D6">
      <w:pPr>
        <w:pStyle w:val="08-Tabelageral"/>
        <w:spacing w:before="0" w:after="0"/>
        <w:rPr>
          <w:rFonts w:cs="Arial"/>
        </w:rPr>
      </w:pPr>
      <w:r w:rsidRPr="00ED0236">
        <w:rPr>
          <w:rFonts w:cs="Arial"/>
          <w:b/>
          <w:szCs w:val="14"/>
        </w:rPr>
        <w:t xml:space="preserve">R$ </w:t>
      </w:r>
      <w:r>
        <w:rPr>
          <w:rFonts w:cs="Arial"/>
          <w:b/>
          <w:szCs w:val="14"/>
        </w:rPr>
        <w:t>thousand</w:t>
      </w:r>
    </w:p>
    <w:tbl>
      <w:tblPr>
        <w:tblW w:w="9639" w:type="dxa"/>
        <w:jc w:val="center"/>
        <w:tblLayout w:type="fixed"/>
        <w:tblLook w:val="04A0" w:firstRow="1" w:lastRow="0" w:firstColumn="1" w:lastColumn="0" w:noHBand="0" w:noVBand="1"/>
      </w:tblPr>
      <w:tblGrid>
        <w:gridCol w:w="2268"/>
        <w:gridCol w:w="993"/>
        <w:gridCol w:w="992"/>
        <w:gridCol w:w="1134"/>
        <w:gridCol w:w="1134"/>
        <w:gridCol w:w="1134"/>
        <w:gridCol w:w="992"/>
        <w:gridCol w:w="992"/>
      </w:tblGrid>
      <w:tr w:rsidR="008406D6" w:rsidRPr="00F80522" w14:paraId="710160BD" w14:textId="77777777" w:rsidTr="008406D6">
        <w:trPr>
          <w:trHeight w:val="238"/>
          <w:jc w:val="center"/>
        </w:trPr>
        <w:tc>
          <w:tcPr>
            <w:tcW w:w="2268" w:type="dxa"/>
            <w:tcBorders>
              <w:top w:val="single" w:sz="2" w:space="0" w:color="1F4E79" w:themeColor="accent1" w:themeShade="80"/>
            </w:tcBorders>
            <w:shd w:val="clear" w:color="auto" w:fill="auto"/>
          </w:tcPr>
          <w:p w14:paraId="48F00E1D" w14:textId="77777777" w:rsidR="008406D6" w:rsidRPr="00F80522" w:rsidRDefault="008406D6" w:rsidP="008406D6">
            <w:pPr>
              <w:spacing w:after="0"/>
              <w:jc w:val="center"/>
              <w:rPr>
                <w:rFonts w:cs="Arial"/>
                <w:b/>
                <w:sz w:val="14"/>
                <w:szCs w:val="14"/>
              </w:rPr>
            </w:pPr>
          </w:p>
        </w:tc>
        <w:tc>
          <w:tcPr>
            <w:tcW w:w="7371" w:type="dxa"/>
            <w:gridSpan w:val="7"/>
            <w:tcBorders>
              <w:top w:val="single" w:sz="2" w:space="0" w:color="1F4E79" w:themeColor="accent1" w:themeShade="80"/>
              <w:bottom w:val="single" w:sz="2" w:space="0" w:color="1F4E79" w:themeColor="accent1" w:themeShade="80"/>
            </w:tcBorders>
            <w:shd w:val="clear" w:color="auto" w:fill="auto"/>
            <w:vAlign w:val="center"/>
          </w:tcPr>
          <w:p w14:paraId="3C5A587C" w14:textId="77777777" w:rsidR="008406D6" w:rsidRPr="00F80522" w:rsidRDefault="008406D6" w:rsidP="008406D6">
            <w:pPr>
              <w:pStyle w:val="08-Tabelageral"/>
              <w:jc w:val="center"/>
              <w:rPr>
                <w:rFonts w:cs="Arial"/>
                <w:b/>
                <w:szCs w:val="14"/>
              </w:rPr>
            </w:pPr>
            <w:r>
              <w:rPr>
                <w:b/>
              </w:rPr>
              <w:t>Consolidated</w:t>
            </w:r>
          </w:p>
        </w:tc>
      </w:tr>
      <w:tr w:rsidR="008406D6" w:rsidRPr="00F80522" w14:paraId="55E0E7BD" w14:textId="77777777" w:rsidTr="008406D6">
        <w:trPr>
          <w:trHeight w:val="238"/>
          <w:jc w:val="center"/>
        </w:trPr>
        <w:tc>
          <w:tcPr>
            <w:tcW w:w="2268" w:type="dxa"/>
            <w:shd w:val="clear" w:color="auto" w:fill="auto"/>
          </w:tcPr>
          <w:p w14:paraId="5CE92EBD" w14:textId="77777777" w:rsidR="008406D6" w:rsidRPr="00F80522" w:rsidRDefault="008406D6" w:rsidP="008406D6">
            <w:pPr>
              <w:spacing w:after="0"/>
              <w:jc w:val="center"/>
              <w:rPr>
                <w:rFonts w:cs="Arial"/>
                <w:b/>
                <w:sz w:val="14"/>
                <w:szCs w:val="14"/>
              </w:rPr>
            </w:pPr>
          </w:p>
        </w:tc>
        <w:tc>
          <w:tcPr>
            <w:tcW w:w="1985" w:type="dxa"/>
            <w:gridSpan w:val="2"/>
            <w:tcBorders>
              <w:top w:val="single" w:sz="2" w:space="0" w:color="1F4E79" w:themeColor="accent1" w:themeShade="80"/>
              <w:bottom w:val="single" w:sz="2" w:space="0" w:color="1F4E79" w:themeColor="accent1" w:themeShade="80"/>
            </w:tcBorders>
            <w:shd w:val="clear" w:color="auto" w:fill="auto"/>
            <w:vAlign w:val="center"/>
          </w:tcPr>
          <w:p w14:paraId="78B30111" w14:textId="77777777" w:rsidR="008406D6" w:rsidRPr="00F80522" w:rsidRDefault="008406D6" w:rsidP="008406D6">
            <w:pPr>
              <w:spacing w:after="0"/>
              <w:jc w:val="center"/>
              <w:rPr>
                <w:rFonts w:cs="Arial"/>
                <w:b/>
                <w:sz w:val="14"/>
                <w:szCs w:val="14"/>
              </w:rPr>
            </w:pPr>
            <w:r>
              <w:rPr>
                <w:rFonts w:cs="Arial"/>
                <w:b/>
                <w:sz w:val="14"/>
                <w:szCs w:val="14"/>
              </w:rPr>
              <w:t xml:space="preserve">Dec 31, </w:t>
            </w:r>
            <w:r w:rsidRPr="00F80522">
              <w:rPr>
                <w:rFonts w:cs="Arial"/>
                <w:b/>
                <w:sz w:val="14"/>
                <w:szCs w:val="14"/>
              </w:rPr>
              <w:t>20</w:t>
            </w:r>
            <w:r>
              <w:rPr>
                <w:rFonts w:cs="Arial"/>
                <w:b/>
                <w:sz w:val="14"/>
                <w:szCs w:val="14"/>
              </w:rPr>
              <w:t>20</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063CE569" w14:textId="77777777" w:rsidR="008406D6" w:rsidRPr="00F80522" w:rsidRDefault="008406D6" w:rsidP="008406D6">
            <w:pPr>
              <w:spacing w:after="0"/>
              <w:jc w:val="center"/>
              <w:rPr>
                <w:rFonts w:cs="Arial"/>
                <w:b/>
                <w:sz w:val="14"/>
                <w:szCs w:val="14"/>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6939A6E9" w14:textId="77777777" w:rsidR="008406D6" w:rsidRPr="00F80522" w:rsidRDefault="008406D6" w:rsidP="008406D6">
            <w:pPr>
              <w:spacing w:after="0"/>
              <w:jc w:val="center"/>
              <w:rPr>
                <w:rFonts w:cs="Arial"/>
                <w:b/>
                <w:sz w:val="14"/>
                <w:szCs w:val="14"/>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63C53A91" w14:textId="77777777" w:rsidR="008406D6" w:rsidRPr="00F80522" w:rsidRDefault="008406D6" w:rsidP="008406D6">
            <w:pPr>
              <w:spacing w:after="0"/>
              <w:jc w:val="center"/>
              <w:rPr>
                <w:rFonts w:cs="Arial"/>
                <w:b/>
                <w:sz w:val="14"/>
                <w:szCs w:val="14"/>
              </w:rPr>
            </w:pPr>
          </w:p>
        </w:tc>
        <w:tc>
          <w:tcPr>
            <w:tcW w:w="1984" w:type="dxa"/>
            <w:gridSpan w:val="2"/>
            <w:tcBorders>
              <w:top w:val="single" w:sz="2" w:space="0" w:color="1F4E79" w:themeColor="accent1" w:themeShade="80"/>
              <w:bottom w:val="single" w:sz="2" w:space="0" w:color="1F4E79" w:themeColor="accent1" w:themeShade="80"/>
            </w:tcBorders>
            <w:shd w:val="clear" w:color="auto" w:fill="auto"/>
            <w:vAlign w:val="center"/>
          </w:tcPr>
          <w:p w14:paraId="2064CB88" w14:textId="77777777" w:rsidR="008406D6" w:rsidRPr="00F80522" w:rsidRDefault="008406D6" w:rsidP="008406D6">
            <w:pPr>
              <w:spacing w:after="0"/>
              <w:jc w:val="center"/>
              <w:rPr>
                <w:rFonts w:cs="Arial"/>
                <w:b/>
                <w:sz w:val="14"/>
                <w:szCs w:val="14"/>
              </w:rPr>
            </w:pPr>
            <w:r>
              <w:rPr>
                <w:rFonts w:cs="Arial"/>
                <w:b/>
                <w:sz w:val="14"/>
                <w:szCs w:val="14"/>
              </w:rPr>
              <w:t xml:space="preserve">Dec </w:t>
            </w:r>
            <w:r w:rsidRPr="00F80522">
              <w:rPr>
                <w:rFonts w:cs="Arial"/>
                <w:b/>
                <w:sz w:val="14"/>
                <w:szCs w:val="14"/>
              </w:rPr>
              <w:t>3</w:t>
            </w:r>
            <w:r>
              <w:rPr>
                <w:rFonts w:cs="Arial"/>
                <w:b/>
                <w:sz w:val="14"/>
                <w:szCs w:val="14"/>
              </w:rPr>
              <w:t xml:space="preserve">1, </w:t>
            </w:r>
            <w:r w:rsidRPr="00F80522">
              <w:rPr>
                <w:rFonts w:cs="Arial"/>
                <w:b/>
                <w:sz w:val="14"/>
                <w:szCs w:val="14"/>
              </w:rPr>
              <w:t>202</w:t>
            </w:r>
            <w:r>
              <w:rPr>
                <w:rFonts w:cs="Arial"/>
                <w:b/>
                <w:sz w:val="14"/>
                <w:szCs w:val="14"/>
              </w:rPr>
              <w:t>1</w:t>
            </w:r>
          </w:p>
        </w:tc>
      </w:tr>
      <w:tr w:rsidR="008406D6" w:rsidRPr="00F80522" w14:paraId="0F70A404" w14:textId="77777777" w:rsidTr="008406D6">
        <w:trPr>
          <w:trHeight w:val="238"/>
          <w:jc w:val="center"/>
        </w:trPr>
        <w:tc>
          <w:tcPr>
            <w:tcW w:w="2268" w:type="dxa"/>
            <w:tcBorders>
              <w:bottom w:val="single" w:sz="2" w:space="0" w:color="1F4E79" w:themeColor="accent1" w:themeShade="80"/>
            </w:tcBorders>
            <w:shd w:val="clear" w:color="auto" w:fill="auto"/>
          </w:tcPr>
          <w:p w14:paraId="30271481" w14:textId="77777777" w:rsidR="008406D6" w:rsidRPr="00F80522" w:rsidRDefault="008406D6" w:rsidP="008406D6">
            <w:pPr>
              <w:spacing w:after="0"/>
              <w:jc w:val="center"/>
              <w:rPr>
                <w:rFonts w:cs="Arial"/>
                <w:b/>
                <w:sz w:val="14"/>
                <w:szCs w:val="14"/>
              </w:rPr>
            </w:pP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664A6058" w14:textId="77777777" w:rsidR="008406D6" w:rsidRPr="00F80522" w:rsidRDefault="008406D6" w:rsidP="008406D6">
            <w:pPr>
              <w:spacing w:after="0"/>
              <w:jc w:val="center"/>
              <w:rPr>
                <w:rFonts w:cs="Arial"/>
                <w:b/>
                <w:sz w:val="14"/>
                <w:szCs w:val="14"/>
              </w:rPr>
            </w:pPr>
            <w:r>
              <w:rPr>
                <w:rFonts w:cs="Arial"/>
                <w:b/>
                <w:sz w:val="14"/>
                <w:szCs w:val="14"/>
              </w:rPr>
              <w:t>Cost Value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4E5EF4BF" w14:textId="77777777" w:rsidR="008406D6" w:rsidRPr="00F80522" w:rsidRDefault="008406D6" w:rsidP="008406D6">
            <w:pPr>
              <w:spacing w:after="0"/>
              <w:jc w:val="center"/>
              <w:rPr>
                <w:rFonts w:cs="Arial"/>
                <w:b/>
                <w:sz w:val="14"/>
                <w:szCs w:val="14"/>
              </w:rPr>
            </w:pPr>
            <w:r w:rsidRPr="00E12B62">
              <w:rPr>
                <w:rFonts w:cs="Arial"/>
                <w:b/>
                <w:sz w:val="14"/>
                <w:szCs w:val="14"/>
              </w:rPr>
              <w:t>Market Value</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2BE028FE" w14:textId="77777777" w:rsidR="008406D6" w:rsidRPr="00F80522" w:rsidRDefault="008406D6" w:rsidP="008406D6">
            <w:pPr>
              <w:pStyle w:val="08-Tabelageral"/>
              <w:jc w:val="center"/>
              <w:rPr>
                <w:rFonts w:cs="Arial"/>
                <w:b/>
              </w:rPr>
            </w:pPr>
            <w:r w:rsidRPr="00E12B62">
              <w:rPr>
                <w:rFonts w:cs="Arial"/>
                <w:b/>
              </w:rPr>
              <w:t>Applications</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51915770" w14:textId="77777777" w:rsidR="008406D6" w:rsidRPr="00F80522" w:rsidRDefault="008406D6" w:rsidP="008406D6">
            <w:pPr>
              <w:pStyle w:val="08-Tabelageral"/>
              <w:jc w:val="center"/>
              <w:rPr>
                <w:rFonts w:cs="Arial"/>
                <w:b/>
              </w:rPr>
            </w:pPr>
            <w:r w:rsidRPr="004071D8">
              <w:rPr>
                <w:rFonts w:cs="Arial"/>
                <w:b/>
              </w:rPr>
              <w:t>Redemptions</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4FD4423F" w14:textId="77777777" w:rsidR="008406D6" w:rsidRPr="00F80522" w:rsidRDefault="008406D6" w:rsidP="008406D6">
            <w:pPr>
              <w:pStyle w:val="08-Tabelageral"/>
              <w:rPr>
                <w:rFonts w:cs="Arial"/>
                <w:b/>
              </w:rPr>
            </w:pPr>
            <w:r>
              <w:rPr>
                <w:rFonts w:cs="Arial"/>
                <w:b/>
              </w:rPr>
              <w:t>Yield</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1CFE4D92" w14:textId="77777777" w:rsidR="008406D6" w:rsidRPr="00F80522" w:rsidRDefault="008406D6" w:rsidP="008406D6">
            <w:pPr>
              <w:pStyle w:val="08-Tabelageral"/>
              <w:jc w:val="center"/>
              <w:rPr>
                <w:rFonts w:cs="Arial"/>
                <w:b/>
              </w:rPr>
            </w:pPr>
            <w:r>
              <w:rPr>
                <w:rFonts w:cs="Arial"/>
                <w:b/>
              </w:rPr>
              <w:t>Cost Value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62F295FB" w14:textId="77777777" w:rsidR="008406D6" w:rsidRPr="00F80522" w:rsidRDefault="008406D6" w:rsidP="008406D6">
            <w:pPr>
              <w:pStyle w:val="08-Tabelageral"/>
              <w:jc w:val="center"/>
              <w:rPr>
                <w:rFonts w:cs="Arial"/>
                <w:b/>
              </w:rPr>
            </w:pPr>
            <w:r w:rsidRPr="004071D8">
              <w:rPr>
                <w:rFonts w:cs="Arial"/>
                <w:b/>
              </w:rPr>
              <w:t>Market Value</w:t>
            </w:r>
          </w:p>
        </w:tc>
      </w:tr>
      <w:tr w:rsidR="008406D6" w:rsidRPr="00F80522" w14:paraId="5992ABD3" w14:textId="77777777" w:rsidTr="008406D6">
        <w:trPr>
          <w:trHeight w:val="238"/>
          <w:jc w:val="center"/>
        </w:trPr>
        <w:tc>
          <w:tcPr>
            <w:tcW w:w="2268" w:type="dxa"/>
            <w:tcBorders>
              <w:top w:val="single" w:sz="2" w:space="0" w:color="1F4E79" w:themeColor="accent1" w:themeShade="80"/>
            </w:tcBorders>
            <w:shd w:val="clear" w:color="auto" w:fill="auto"/>
          </w:tcPr>
          <w:p w14:paraId="6F50DB28" w14:textId="77777777" w:rsidR="008406D6" w:rsidRPr="00F80522" w:rsidRDefault="008406D6" w:rsidP="008406D6">
            <w:pPr>
              <w:pStyle w:val="08-Tabelageral"/>
              <w:ind w:left="113"/>
              <w:jc w:val="left"/>
              <w:rPr>
                <w:szCs w:val="14"/>
              </w:rPr>
            </w:pPr>
            <w:r w:rsidRPr="004071D8">
              <w:rPr>
                <w:szCs w:val="14"/>
              </w:rPr>
              <w:t>Long-term fund</w:t>
            </w:r>
            <w:r w:rsidRPr="00F80522">
              <w:rPr>
                <w:szCs w:val="14"/>
              </w:rPr>
              <w:t xml:space="preserve"> </w:t>
            </w:r>
            <w:r w:rsidRPr="00F80522">
              <w:rPr>
                <w:szCs w:val="14"/>
                <w:vertAlign w:val="superscript"/>
              </w:rPr>
              <w:t>(</w:t>
            </w:r>
            <w:r>
              <w:rPr>
                <w:szCs w:val="14"/>
                <w:vertAlign w:val="superscript"/>
              </w:rPr>
              <w:t>2</w:t>
            </w:r>
            <w:r w:rsidRPr="00F80522">
              <w:rPr>
                <w:szCs w:val="14"/>
                <w:vertAlign w:val="superscript"/>
              </w:rPr>
              <w:t>)</w:t>
            </w:r>
          </w:p>
        </w:tc>
        <w:tc>
          <w:tcPr>
            <w:tcW w:w="993" w:type="dxa"/>
            <w:tcBorders>
              <w:top w:val="single" w:sz="2" w:space="0" w:color="1F4E79" w:themeColor="accent1" w:themeShade="80"/>
            </w:tcBorders>
            <w:shd w:val="clear" w:color="auto" w:fill="auto"/>
          </w:tcPr>
          <w:p w14:paraId="0BF48618" w14:textId="77777777" w:rsidR="008406D6" w:rsidRPr="00F80522" w:rsidRDefault="008406D6" w:rsidP="008406D6">
            <w:pPr>
              <w:pStyle w:val="08-Tabelageral"/>
              <w:rPr>
                <w:szCs w:val="14"/>
              </w:rPr>
            </w:pPr>
            <w:r>
              <w:rPr>
                <w:szCs w:val="14"/>
              </w:rPr>
              <w:t>4,953</w:t>
            </w:r>
          </w:p>
        </w:tc>
        <w:tc>
          <w:tcPr>
            <w:tcW w:w="992" w:type="dxa"/>
            <w:tcBorders>
              <w:top w:val="single" w:sz="2" w:space="0" w:color="1F4E79" w:themeColor="accent1" w:themeShade="80"/>
            </w:tcBorders>
            <w:shd w:val="clear" w:color="auto" w:fill="auto"/>
          </w:tcPr>
          <w:p w14:paraId="3EC9043C" w14:textId="77777777" w:rsidR="008406D6" w:rsidRPr="00F80522" w:rsidRDefault="008406D6" w:rsidP="008406D6">
            <w:pPr>
              <w:pStyle w:val="08-Tabelageral"/>
              <w:rPr>
                <w:szCs w:val="14"/>
              </w:rPr>
            </w:pPr>
            <w:r>
              <w:rPr>
                <w:szCs w:val="14"/>
              </w:rPr>
              <w:t>4,986</w:t>
            </w:r>
          </w:p>
        </w:tc>
        <w:tc>
          <w:tcPr>
            <w:tcW w:w="1134" w:type="dxa"/>
            <w:tcBorders>
              <w:top w:val="nil"/>
              <w:left w:val="nil"/>
              <w:right w:val="nil"/>
            </w:tcBorders>
            <w:shd w:val="clear" w:color="auto" w:fill="auto"/>
            <w:vAlign w:val="bottom"/>
          </w:tcPr>
          <w:p w14:paraId="40B45082" w14:textId="77777777" w:rsidR="008406D6" w:rsidRPr="00F80522" w:rsidRDefault="008406D6" w:rsidP="008406D6">
            <w:pPr>
              <w:pStyle w:val="08-Tabelageral"/>
              <w:rPr>
                <w:szCs w:val="14"/>
              </w:rPr>
            </w:pPr>
            <w:r>
              <w:rPr>
                <w:rFonts w:cs="Arial"/>
              </w:rPr>
              <w:t>5,190</w:t>
            </w:r>
          </w:p>
        </w:tc>
        <w:tc>
          <w:tcPr>
            <w:tcW w:w="1134" w:type="dxa"/>
            <w:tcBorders>
              <w:top w:val="nil"/>
              <w:left w:val="nil"/>
              <w:right w:val="nil"/>
            </w:tcBorders>
            <w:shd w:val="clear" w:color="auto" w:fill="auto"/>
            <w:vAlign w:val="bottom"/>
          </w:tcPr>
          <w:p w14:paraId="6081557B" w14:textId="77777777" w:rsidR="008406D6" w:rsidRPr="00F80522" w:rsidRDefault="008406D6" w:rsidP="008406D6">
            <w:pPr>
              <w:pStyle w:val="08-Tabelageral"/>
              <w:rPr>
                <w:szCs w:val="14"/>
              </w:rPr>
            </w:pPr>
            <w:r>
              <w:rPr>
                <w:rFonts w:cs="Arial"/>
              </w:rPr>
              <w:t>(3,097)</w:t>
            </w:r>
          </w:p>
        </w:tc>
        <w:tc>
          <w:tcPr>
            <w:tcW w:w="1134" w:type="dxa"/>
            <w:tcBorders>
              <w:top w:val="nil"/>
              <w:left w:val="nil"/>
              <w:right w:val="nil"/>
            </w:tcBorders>
            <w:shd w:val="clear" w:color="auto" w:fill="auto"/>
            <w:vAlign w:val="bottom"/>
          </w:tcPr>
          <w:p w14:paraId="5CB929BF" w14:textId="77777777" w:rsidR="008406D6" w:rsidRPr="00F80522" w:rsidRDefault="008406D6" w:rsidP="008406D6">
            <w:pPr>
              <w:pStyle w:val="08-Tabelageral"/>
              <w:rPr>
                <w:rFonts w:cs="Arial"/>
                <w:szCs w:val="14"/>
              </w:rPr>
            </w:pPr>
            <w:r>
              <w:rPr>
                <w:rFonts w:cs="Arial"/>
              </w:rPr>
              <w:t>6,932</w:t>
            </w:r>
          </w:p>
        </w:tc>
        <w:tc>
          <w:tcPr>
            <w:tcW w:w="992" w:type="dxa"/>
            <w:tcBorders>
              <w:top w:val="nil"/>
              <w:left w:val="nil"/>
              <w:right w:val="nil"/>
            </w:tcBorders>
            <w:shd w:val="clear" w:color="auto" w:fill="auto"/>
            <w:vAlign w:val="bottom"/>
          </w:tcPr>
          <w:p w14:paraId="46836AF7" w14:textId="77777777" w:rsidR="008406D6" w:rsidRPr="00F80522" w:rsidRDefault="008406D6" w:rsidP="008406D6">
            <w:pPr>
              <w:pStyle w:val="08-Tabelageral"/>
              <w:rPr>
                <w:szCs w:val="14"/>
              </w:rPr>
            </w:pPr>
            <w:r>
              <w:rPr>
                <w:rFonts w:cs="Arial"/>
              </w:rPr>
              <w:t>7,328</w:t>
            </w:r>
          </w:p>
        </w:tc>
        <w:tc>
          <w:tcPr>
            <w:tcW w:w="992" w:type="dxa"/>
            <w:tcBorders>
              <w:top w:val="nil"/>
              <w:left w:val="nil"/>
              <w:right w:val="nil"/>
            </w:tcBorders>
            <w:shd w:val="clear" w:color="auto" w:fill="auto"/>
            <w:vAlign w:val="bottom"/>
          </w:tcPr>
          <w:p w14:paraId="3AAB52C2" w14:textId="77777777" w:rsidR="008406D6" w:rsidRPr="00F80522" w:rsidRDefault="008406D6" w:rsidP="008406D6">
            <w:pPr>
              <w:pStyle w:val="08-Tabelageral"/>
              <w:rPr>
                <w:szCs w:val="14"/>
              </w:rPr>
            </w:pPr>
            <w:r>
              <w:rPr>
                <w:rFonts w:cs="Arial"/>
              </w:rPr>
              <w:t>14,011</w:t>
            </w:r>
          </w:p>
        </w:tc>
      </w:tr>
      <w:tr w:rsidR="008406D6" w:rsidRPr="00F80522" w14:paraId="011D5FD4" w14:textId="77777777" w:rsidTr="008406D6">
        <w:trPr>
          <w:trHeight w:val="238"/>
          <w:jc w:val="center"/>
        </w:trPr>
        <w:tc>
          <w:tcPr>
            <w:tcW w:w="2268" w:type="dxa"/>
            <w:tcBorders>
              <w:bottom w:val="single" w:sz="2" w:space="0" w:color="1F4E79" w:themeColor="accent1" w:themeShade="80"/>
            </w:tcBorders>
            <w:shd w:val="clear" w:color="auto" w:fill="auto"/>
          </w:tcPr>
          <w:p w14:paraId="6AD6A533" w14:textId="77777777" w:rsidR="008406D6" w:rsidRPr="00F80522" w:rsidRDefault="008406D6" w:rsidP="008406D6">
            <w:pPr>
              <w:pStyle w:val="08-Tabelageral"/>
              <w:jc w:val="left"/>
              <w:rPr>
                <w:b/>
                <w:szCs w:val="14"/>
              </w:rPr>
            </w:pPr>
            <w:r w:rsidRPr="00F80522">
              <w:rPr>
                <w:b/>
                <w:szCs w:val="14"/>
              </w:rPr>
              <w:t xml:space="preserve">Total </w:t>
            </w:r>
          </w:p>
        </w:tc>
        <w:tc>
          <w:tcPr>
            <w:tcW w:w="993" w:type="dxa"/>
            <w:tcBorders>
              <w:bottom w:val="single" w:sz="4" w:space="0" w:color="1F4E79" w:themeColor="accent1" w:themeShade="80"/>
            </w:tcBorders>
            <w:shd w:val="clear" w:color="auto" w:fill="auto"/>
          </w:tcPr>
          <w:p w14:paraId="478C96C7" w14:textId="77777777" w:rsidR="008406D6" w:rsidRPr="00F80522" w:rsidRDefault="008406D6" w:rsidP="008406D6">
            <w:pPr>
              <w:pStyle w:val="08-Tabelageral"/>
              <w:rPr>
                <w:b/>
                <w:szCs w:val="14"/>
              </w:rPr>
            </w:pPr>
            <w:r>
              <w:rPr>
                <w:b/>
                <w:szCs w:val="14"/>
              </w:rPr>
              <w:t>4,953</w:t>
            </w:r>
          </w:p>
        </w:tc>
        <w:tc>
          <w:tcPr>
            <w:tcW w:w="992" w:type="dxa"/>
            <w:tcBorders>
              <w:bottom w:val="single" w:sz="4" w:space="0" w:color="1F4E79" w:themeColor="accent1" w:themeShade="80"/>
            </w:tcBorders>
            <w:shd w:val="clear" w:color="auto" w:fill="auto"/>
          </w:tcPr>
          <w:p w14:paraId="778136DE" w14:textId="77777777" w:rsidR="008406D6" w:rsidRPr="00F80522" w:rsidRDefault="008406D6" w:rsidP="008406D6">
            <w:pPr>
              <w:pStyle w:val="08-Tabelageral"/>
              <w:rPr>
                <w:b/>
                <w:szCs w:val="14"/>
              </w:rPr>
            </w:pPr>
            <w:r>
              <w:rPr>
                <w:b/>
                <w:szCs w:val="14"/>
              </w:rPr>
              <w:t>4,986</w:t>
            </w:r>
          </w:p>
        </w:tc>
        <w:tc>
          <w:tcPr>
            <w:tcW w:w="1134" w:type="dxa"/>
            <w:tcBorders>
              <w:top w:val="nil"/>
              <w:left w:val="nil"/>
              <w:bottom w:val="single" w:sz="4" w:space="0" w:color="1F4E79" w:themeColor="accent1" w:themeShade="80"/>
              <w:right w:val="nil"/>
            </w:tcBorders>
            <w:shd w:val="clear" w:color="auto" w:fill="auto"/>
            <w:vAlign w:val="bottom"/>
          </w:tcPr>
          <w:p w14:paraId="3322D60A" w14:textId="77777777" w:rsidR="008406D6" w:rsidRPr="00F80522" w:rsidRDefault="008406D6" w:rsidP="008406D6">
            <w:pPr>
              <w:pStyle w:val="08-Tabelageral"/>
              <w:rPr>
                <w:b/>
                <w:szCs w:val="14"/>
              </w:rPr>
            </w:pPr>
            <w:r>
              <w:rPr>
                <w:rFonts w:cs="Arial"/>
                <w:b/>
              </w:rPr>
              <w:t>5,190</w:t>
            </w:r>
          </w:p>
        </w:tc>
        <w:tc>
          <w:tcPr>
            <w:tcW w:w="1134" w:type="dxa"/>
            <w:tcBorders>
              <w:top w:val="nil"/>
              <w:left w:val="nil"/>
              <w:bottom w:val="single" w:sz="4" w:space="0" w:color="1F4E79" w:themeColor="accent1" w:themeShade="80"/>
              <w:right w:val="nil"/>
            </w:tcBorders>
            <w:shd w:val="clear" w:color="auto" w:fill="auto"/>
            <w:vAlign w:val="bottom"/>
          </w:tcPr>
          <w:p w14:paraId="5A7A0CFB" w14:textId="77777777" w:rsidR="008406D6" w:rsidRPr="00F80522" w:rsidRDefault="008406D6" w:rsidP="008406D6">
            <w:pPr>
              <w:pStyle w:val="08-Tabelageral"/>
              <w:rPr>
                <w:b/>
                <w:szCs w:val="14"/>
              </w:rPr>
            </w:pPr>
            <w:r>
              <w:rPr>
                <w:rFonts w:cs="Arial"/>
                <w:b/>
              </w:rPr>
              <w:t>(3,097)</w:t>
            </w:r>
          </w:p>
        </w:tc>
        <w:tc>
          <w:tcPr>
            <w:tcW w:w="1134" w:type="dxa"/>
            <w:tcBorders>
              <w:top w:val="nil"/>
              <w:left w:val="nil"/>
              <w:bottom w:val="single" w:sz="4" w:space="0" w:color="1F4E79" w:themeColor="accent1" w:themeShade="80"/>
              <w:right w:val="nil"/>
            </w:tcBorders>
            <w:shd w:val="clear" w:color="auto" w:fill="auto"/>
            <w:vAlign w:val="bottom"/>
          </w:tcPr>
          <w:p w14:paraId="1750E0BD" w14:textId="77777777" w:rsidR="008406D6" w:rsidRPr="00F80522" w:rsidRDefault="008406D6" w:rsidP="008406D6">
            <w:pPr>
              <w:pStyle w:val="08-Tabelageral"/>
              <w:rPr>
                <w:rFonts w:cs="Arial"/>
                <w:b/>
                <w:szCs w:val="14"/>
              </w:rPr>
            </w:pPr>
            <w:r>
              <w:rPr>
                <w:rFonts w:cs="Arial"/>
                <w:b/>
              </w:rPr>
              <w:t>6,932</w:t>
            </w:r>
          </w:p>
        </w:tc>
        <w:tc>
          <w:tcPr>
            <w:tcW w:w="992" w:type="dxa"/>
            <w:tcBorders>
              <w:top w:val="nil"/>
              <w:left w:val="nil"/>
              <w:bottom w:val="single" w:sz="4" w:space="0" w:color="1F4E79" w:themeColor="accent1" w:themeShade="80"/>
              <w:right w:val="nil"/>
            </w:tcBorders>
            <w:shd w:val="clear" w:color="auto" w:fill="auto"/>
            <w:vAlign w:val="bottom"/>
          </w:tcPr>
          <w:p w14:paraId="14CA6730" w14:textId="77777777" w:rsidR="008406D6" w:rsidRPr="00F80522" w:rsidRDefault="008406D6" w:rsidP="008406D6">
            <w:pPr>
              <w:pStyle w:val="08-Tabelageral"/>
              <w:rPr>
                <w:b/>
                <w:szCs w:val="14"/>
              </w:rPr>
            </w:pPr>
            <w:r>
              <w:rPr>
                <w:rFonts w:cs="Arial"/>
                <w:b/>
              </w:rPr>
              <w:t>7,328</w:t>
            </w:r>
          </w:p>
        </w:tc>
        <w:tc>
          <w:tcPr>
            <w:tcW w:w="992" w:type="dxa"/>
            <w:tcBorders>
              <w:top w:val="nil"/>
              <w:left w:val="nil"/>
              <w:bottom w:val="single" w:sz="4" w:space="0" w:color="1F4E79" w:themeColor="accent1" w:themeShade="80"/>
              <w:right w:val="nil"/>
            </w:tcBorders>
            <w:shd w:val="clear" w:color="auto" w:fill="auto"/>
            <w:vAlign w:val="bottom"/>
          </w:tcPr>
          <w:p w14:paraId="33E55C94" w14:textId="77777777" w:rsidR="008406D6" w:rsidRPr="00F80522" w:rsidRDefault="008406D6" w:rsidP="008406D6">
            <w:pPr>
              <w:pStyle w:val="08-Tabelageral"/>
              <w:rPr>
                <w:b/>
                <w:szCs w:val="14"/>
              </w:rPr>
            </w:pPr>
            <w:r>
              <w:rPr>
                <w:rFonts w:cs="Arial"/>
                <w:b/>
              </w:rPr>
              <w:t>14,011</w:t>
            </w:r>
          </w:p>
        </w:tc>
      </w:tr>
    </w:tbl>
    <w:p w14:paraId="5EF1F51F" w14:textId="77777777" w:rsidR="008406D6" w:rsidRPr="00992545" w:rsidRDefault="008406D6" w:rsidP="009C7849">
      <w:pPr>
        <w:pStyle w:val="07-Legenda"/>
        <w:numPr>
          <w:ilvl w:val="0"/>
          <w:numId w:val="24"/>
        </w:numPr>
        <w:ind w:left="284" w:hanging="284"/>
        <w:rPr>
          <w:lang w:val="en-US"/>
        </w:rPr>
      </w:pPr>
      <w:r w:rsidRPr="00992545">
        <w:rPr>
          <w:lang w:val="en-US"/>
        </w:rPr>
        <w:t>Of the total of R$14,011 thousand, R$9,489 thousand, refers to the Brasil Aceleradora de Startups Fund, whose policy provides for investments of at least 90% of its net worth in the acquisition of shares and debentures issued by startup companies (Target Companies) convertible into shares, and R$ 999 thousand refers to the Domo Ventures Fund, whose objective is to obtain long-term returns by investing at least 90% of its assets in securities convertible into or exchangeable for shares in limited liability companies (Target Assets) and R$3,523 thousand refers to the Agventure II fund, whose goal is to obtain long-term returns by investing at least 95% of the assets in the AGVENTURES II INVESTMENT FUND.</w:t>
      </w:r>
    </w:p>
    <w:p w14:paraId="03558D71" w14:textId="77777777" w:rsidR="008406D6" w:rsidRPr="00992545" w:rsidRDefault="008406D6" w:rsidP="008406D6">
      <w:pPr>
        <w:pStyle w:val="07-Legenda"/>
        <w:ind w:firstLine="0"/>
        <w:rPr>
          <w:rFonts w:cs="Arial"/>
          <w:lang w:val="en-US"/>
        </w:rPr>
      </w:pPr>
    </w:p>
    <w:p w14:paraId="041FEB91" w14:textId="77777777" w:rsidR="008406D6" w:rsidRPr="00992545" w:rsidRDefault="008406D6" w:rsidP="008406D6">
      <w:pPr>
        <w:pStyle w:val="05-Textonormal"/>
        <w:numPr>
          <w:ilvl w:val="0"/>
          <w:numId w:val="8"/>
        </w:numPr>
        <w:rPr>
          <w:b/>
          <w:color w:val="1F4E79" w:themeColor="accent1" w:themeShade="80"/>
          <w:sz w:val="20"/>
          <w:szCs w:val="20"/>
          <w:lang w:val="en-US"/>
        </w:rPr>
      </w:pPr>
      <w:r w:rsidRPr="00992545">
        <w:rPr>
          <w:b/>
          <w:color w:val="1F4E79" w:themeColor="accent1" w:themeShade="80"/>
          <w:sz w:val="20"/>
          <w:szCs w:val="20"/>
          <w:lang w:val="en-US"/>
        </w:rPr>
        <w:t>Financial Assets Available Held to Amortized Costs</w:t>
      </w:r>
    </w:p>
    <w:p w14:paraId="579CC00A" w14:textId="77777777" w:rsidR="008406D6" w:rsidRPr="0067794A" w:rsidRDefault="008406D6" w:rsidP="008406D6">
      <w:pPr>
        <w:spacing w:after="0"/>
        <w:jc w:val="right"/>
        <w:rPr>
          <w:rFonts w:cs="Arial"/>
          <w:b/>
          <w:lang w:eastAsia="pt-BR"/>
        </w:rPr>
      </w:pPr>
      <w:r w:rsidRPr="0067794A">
        <w:rPr>
          <w:rFonts w:cs="Arial"/>
          <w:b/>
          <w:sz w:val="14"/>
          <w:szCs w:val="14"/>
        </w:rPr>
        <w:t xml:space="preserve">R$ </w:t>
      </w:r>
      <w:r>
        <w:rPr>
          <w:rFonts w:cs="Arial"/>
          <w:b/>
          <w:sz w:val="14"/>
          <w:szCs w:val="14"/>
        </w:rPr>
        <w:t>thousand</w:t>
      </w:r>
    </w:p>
    <w:tbl>
      <w:tblPr>
        <w:tblW w:w="9639" w:type="dxa"/>
        <w:jc w:val="center"/>
        <w:tblLayout w:type="fixed"/>
        <w:tblLook w:val="04A0" w:firstRow="1" w:lastRow="0" w:firstColumn="1" w:lastColumn="0" w:noHBand="0" w:noVBand="1"/>
      </w:tblPr>
      <w:tblGrid>
        <w:gridCol w:w="3067"/>
        <w:gridCol w:w="1168"/>
        <w:gridCol w:w="1010"/>
        <w:gridCol w:w="851"/>
        <w:gridCol w:w="914"/>
        <w:gridCol w:w="876"/>
        <w:gridCol w:w="877"/>
        <w:gridCol w:w="876"/>
      </w:tblGrid>
      <w:tr w:rsidR="008406D6" w:rsidRPr="00F80522" w14:paraId="164F42F7" w14:textId="77777777" w:rsidTr="008406D6">
        <w:trPr>
          <w:trHeight w:val="238"/>
          <w:jc w:val="center"/>
        </w:trPr>
        <w:tc>
          <w:tcPr>
            <w:tcW w:w="3067" w:type="dxa"/>
            <w:tcBorders>
              <w:top w:val="single" w:sz="2" w:space="0" w:color="1F4E79" w:themeColor="accent1" w:themeShade="80"/>
            </w:tcBorders>
            <w:shd w:val="clear" w:color="auto" w:fill="auto"/>
            <w:vAlign w:val="center"/>
          </w:tcPr>
          <w:p w14:paraId="33801979" w14:textId="77777777" w:rsidR="008406D6" w:rsidRPr="00F80522" w:rsidRDefault="008406D6" w:rsidP="008406D6">
            <w:pPr>
              <w:spacing w:after="0"/>
              <w:jc w:val="center"/>
              <w:rPr>
                <w:rFonts w:cs="Arial"/>
                <w:b/>
                <w:sz w:val="14"/>
                <w:szCs w:val="14"/>
              </w:rPr>
            </w:pPr>
          </w:p>
        </w:tc>
        <w:tc>
          <w:tcPr>
            <w:tcW w:w="1168" w:type="dxa"/>
            <w:tcBorders>
              <w:top w:val="single" w:sz="2" w:space="0" w:color="1F4E79" w:themeColor="accent1" w:themeShade="80"/>
              <w:left w:val="nil"/>
              <w:right w:val="nil"/>
            </w:tcBorders>
            <w:shd w:val="clear" w:color="auto" w:fill="auto"/>
            <w:vAlign w:val="center"/>
          </w:tcPr>
          <w:p w14:paraId="545E08A1" w14:textId="77777777" w:rsidR="008406D6" w:rsidRPr="00D266FB" w:rsidRDefault="008406D6" w:rsidP="008406D6">
            <w:pPr>
              <w:pStyle w:val="08-Tabelageral"/>
              <w:jc w:val="center"/>
              <w:rPr>
                <w:b/>
                <w:i/>
                <w:iCs/>
              </w:rPr>
            </w:pPr>
          </w:p>
        </w:tc>
        <w:tc>
          <w:tcPr>
            <w:tcW w:w="5404" w:type="dxa"/>
            <w:gridSpan w:val="6"/>
            <w:tcBorders>
              <w:top w:val="single" w:sz="2" w:space="0" w:color="1F4E79" w:themeColor="accent1" w:themeShade="80"/>
              <w:bottom w:val="single" w:sz="2" w:space="0" w:color="1F4E79" w:themeColor="accent1" w:themeShade="80"/>
            </w:tcBorders>
            <w:shd w:val="clear" w:color="auto" w:fill="auto"/>
            <w:vAlign w:val="center"/>
          </w:tcPr>
          <w:p w14:paraId="367DE1E1" w14:textId="77777777" w:rsidR="008406D6" w:rsidRDefault="008406D6" w:rsidP="008406D6">
            <w:pPr>
              <w:pStyle w:val="08-Tabelageral"/>
              <w:jc w:val="center"/>
              <w:rPr>
                <w:rFonts w:cs="Arial"/>
                <w:b/>
                <w:lang w:eastAsia="en-US"/>
              </w:rPr>
            </w:pPr>
            <w:r>
              <w:rPr>
                <w:b/>
              </w:rPr>
              <w:t>Consolidated</w:t>
            </w:r>
          </w:p>
        </w:tc>
      </w:tr>
      <w:tr w:rsidR="008406D6" w:rsidRPr="00F80522" w14:paraId="45B6B574" w14:textId="77777777" w:rsidTr="008406D6">
        <w:trPr>
          <w:trHeight w:val="238"/>
          <w:jc w:val="center"/>
        </w:trPr>
        <w:tc>
          <w:tcPr>
            <w:tcW w:w="3067" w:type="dxa"/>
            <w:shd w:val="clear" w:color="auto" w:fill="auto"/>
            <w:vAlign w:val="center"/>
          </w:tcPr>
          <w:p w14:paraId="79C8C97B" w14:textId="77777777" w:rsidR="008406D6" w:rsidRPr="00F80522" w:rsidRDefault="008406D6" w:rsidP="008406D6">
            <w:pPr>
              <w:spacing w:after="0"/>
              <w:jc w:val="center"/>
              <w:rPr>
                <w:rFonts w:cs="Arial"/>
                <w:b/>
                <w:sz w:val="14"/>
                <w:szCs w:val="14"/>
              </w:rPr>
            </w:pPr>
          </w:p>
        </w:tc>
        <w:tc>
          <w:tcPr>
            <w:tcW w:w="1168" w:type="dxa"/>
            <w:vMerge w:val="restart"/>
            <w:tcBorders>
              <w:left w:val="nil"/>
              <w:bottom w:val="single" w:sz="4" w:space="0" w:color="8EAADB"/>
              <w:right w:val="nil"/>
            </w:tcBorders>
            <w:shd w:val="clear" w:color="auto" w:fill="auto"/>
            <w:vAlign w:val="center"/>
          </w:tcPr>
          <w:p w14:paraId="26E66607" w14:textId="77777777" w:rsidR="008406D6" w:rsidRPr="00E40247" w:rsidRDefault="008406D6" w:rsidP="008406D6">
            <w:pPr>
              <w:pStyle w:val="08-Tabelageral"/>
              <w:jc w:val="center"/>
              <w:rPr>
                <w:b/>
                <w:i/>
                <w:iCs/>
              </w:rPr>
            </w:pPr>
            <w:r w:rsidRPr="00D266FB">
              <w:rPr>
                <w:b/>
                <w:i/>
                <w:iCs/>
              </w:rPr>
              <w:t>Counterparty rating</w:t>
            </w:r>
          </w:p>
        </w:tc>
        <w:tc>
          <w:tcPr>
            <w:tcW w:w="2775" w:type="dxa"/>
            <w:gridSpan w:val="3"/>
            <w:tcBorders>
              <w:top w:val="single" w:sz="2" w:space="0" w:color="1F4E79" w:themeColor="accent1" w:themeShade="80"/>
              <w:bottom w:val="single" w:sz="2" w:space="0" w:color="1F4E79" w:themeColor="accent1" w:themeShade="80"/>
            </w:tcBorders>
            <w:shd w:val="clear" w:color="auto" w:fill="auto"/>
            <w:vAlign w:val="center"/>
          </w:tcPr>
          <w:p w14:paraId="6FE4D536" w14:textId="77777777" w:rsidR="008406D6" w:rsidRPr="00F80522" w:rsidRDefault="008406D6" w:rsidP="008406D6">
            <w:pPr>
              <w:pStyle w:val="08-Tabelageral"/>
              <w:jc w:val="center"/>
              <w:rPr>
                <w:rFonts w:cs="Arial"/>
                <w:b/>
                <w:bCs/>
                <w:szCs w:val="14"/>
              </w:rPr>
            </w:pPr>
            <w:r>
              <w:rPr>
                <w:rFonts w:cs="Arial"/>
                <w:b/>
                <w:lang w:eastAsia="en-US"/>
              </w:rPr>
              <w:t xml:space="preserve">Dec </w:t>
            </w:r>
            <w:r w:rsidRPr="00F80522">
              <w:rPr>
                <w:rFonts w:cs="Arial"/>
                <w:b/>
                <w:lang w:eastAsia="en-US"/>
              </w:rPr>
              <w:t>3</w:t>
            </w:r>
            <w:r>
              <w:rPr>
                <w:rFonts w:cs="Arial"/>
                <w:b/>
                <w:lang w:eastAsia="en-US"/>
              </w:rPr>
              <w:t xml:space="preserve">1, </w:t>
            </w:r>
            <w:r w:rsidRPr="00F80522">
              <w:rPr>
                <w:rFonts w:cs="Arial"/>
                <w:b/>
                <w:lang w:eastAsia="en-US"/>
              </w:rPr>
              <w:t>202</w:t>
            </w:r>
            <w:r>
              <w:rPr>
                <w:rFonts w:cs="Arial"/>
                <w:b/>
                <w:lang w:eastAsia="en-US"/>
              </w:rPr>
              <w:t>1</w:t>
            </w:r>
          </w:p>
        </w:tc>
        <w:tc>
          <w:tcPr>
            <w:tcW w:w="2629" w:type="dxa"/>
            <w:gridSpan w:val="3"/>
            <w:tcBorders>
              <w:top w:val="single" w:sz="2" w:space="0" w:color="1F4E79" w:themeColor="accent1" w:themeShade="80"/>
              <w:bottom w:val="single" w:sz="2" w:space="0" w:color="1F4E79" w:themeColor="accent1" w:themeShade="80"/>
            </w:tcBorders>
            <w:shd w:val="clear" w:color="auto" w:fill="auto"/>
            <w:vAlign w:val="center"/>
          </w:tcPr>
          <w:p w14:paraId="38D45B13" w14:textId="77777777" w:rsidR="008406D6" w:rsidRPr="00F80522" w:rsidRDefault="008406D6" w:rsidP="008406D6">
            <w:pPr>
              <w:pStyle w:val="08-Tabelageral"/>
              <w:jc w:val="center"/>
              <w:rPr>
                <w:rFonts w:cs="Arial"/>
                <w:b/>
                <w:szCs w:val="14"/>
              </w:rPr>
            </w:pPr>
            <w:r>
              <w:rPr>
                <w:rFonts w:cs="Arial"/>
                <w:b/>
                <w:lang w:eastAsia="en-US"/>
              </w:rPr>
              <w:t xml:space="preserve">Dec </w:t>
            </w:r>
            <w:r w:rsidRPr="00F80522">
              <w:rPr>
                <w:rFonts w:cs="Arial"/>
                <w:b/>
                <w:lang w:eastAsia="en-US"/>
              </w:rPr>
              <w:t>31</w:t>
            </w:r>
            <w:r>
              <w:rPr>
                <w:rFonts w:cs="Arial"/>
                <w:b/>
                <w:lang w:eastAsia="en-US"/>
              </w:rPr>
              <w:t xml:space="preserve">, </w:t>
            </w:r>
            <w:r w:rsidRPr="00F80522">
              <w:rPr>
                <w:rFonts w:cs="Arial"/>
                <w:b/>
                <w:lang w:eastAsia="en-US"/>
              </w:rPr>
              <w:t>20</w:t>
            </w:r>
            <w:r>
              <w:rPr>
                <w:rFonts w:cs="Arial"/>
                <w:b/>
                <w:lang w:eastAsia="en-US"/>
              </w:rPr>
              <w:t>20</w:t>
            </w:r>
          </w:p>
        </w:tc>
      </w:tr>
      <w:tr w:rsidR="008406D6" w:rsidRPr="00F80522" w14:paraId="1E69B5F0" w14:textId="77777777" w:rsidTr="008406D6">
        <w:trPr>
          <w:trHeight w:val="238"/>
          <w:jc w:val="center"/>
        </w:trPr>
        <w:tc>
          <w:tcPr>
            <w:tcW w:w="3067" w:type="dxa"/>
            <w:tcBorders>
              <w:bottom w:val="single" w:sz="2" w:space="0" w:color="1F4E79" w:themeColor="accent1" w:themeShade="80"/>
            </w:tcBorders>
            <w:shd w:val="clear" w:color="auto" w:fill="auto"/>
            <w:vAlign w:val="center"/>
          </w:tcPr>
          <w:p w14:paraId="0D5BFCE8" w14:textId="77777777" w:rsidR="008406D6" w:rsidRPr="00F80522" w:rsidRDefault="008406D6" w:rsidP="008406D6">
            <w:pPr>
              <w:spacing w:after="0"/>
              <w:jc w:val="center"/>
              <w:rPr>
                <w:rFonts w:cs="Arial"/>
                <w:b/>
                <w:sz w:val="14"/>
                <w:szCs w:val="14"/>
              </w:rPr>
            </w:pPr>
          </w:p>
        </w:tc>
        <w:tc>
          <w:tcPr>
            <w:tcW w:w="1168" w:type="dxa"/>
            <w:vMerge/>
            <w:tcBorders>
              <w:bottom w:val="single" w:sz="2" w:space="0" w:color="1F4E79" w:themeColor="accent1" w:themeShade="80"/>
            </w:tcBorders>
            <w:shd w:val="clear" w:color="auto" w:fill="auto"/>
            <w:vAlign w:val="center"/>
          </w:tcPr>
          <w:p w14:paraId="1D021AFD" w14:textId="77777777" w:rsidR="008406D6" w:rsidRPr="00F80522" w:rsidRDefault="008406D6" w:rsidP="008406D6">
            <w:pPr>
              <w:spacing w:after="0"/>
              <w:jc w:val="center"/>
              <w:rPr>
                <w:rFonts w:cs="Arial"/>
                <w:b/>
                <w:sz w:val="14"/>
                <w:szCs w:val="14"/>
              </w:rPr>
            </w:pPr>
          </w:p>
        </w:tc>
        <w:tc>
          <w:tcPr>
            <w:tcW w:w="1010" w:type="dxa"/>
            <w:tcBorders>
              <w:top w:val="single" w:sz="2" w:space="0" w:color="1F4E79" w:themeColor="accent1" w:themeShade="80"/>
              <w:left w:val="nil"/>
              <w:bottom w:val="single" w:sz="2" w:space="0" w:color="1F4E79" w:themeColor="accent1" w:themeShade="80"/>
              <w:right w:val="nil"/>
            </w:tcBorders>
            <w:shd w:val="clear" w:color="auto" w:fill="auto"/>
            <w:vAlign w:val="bottom"/>
          </w:tcPr>
          <w:p w14:paraId="74D2130E" w14:textId="77777777" w:rsidR="008406D6" w:rsidRPr="00D266FB" w:rsidRDefault="008406D6" w:rsidP="008406D6">
            <w:pPr>
              <w:pStyle w:val="08-Tabelageral"/>
              <w:jc w:val="center"/>
              <w:rPr>
                <w:b/>
              </w:rPr>
            </w:pPr>
            <w:r w:rsidRPr="00D266FB">
              <w:rPr>
                <w:b/>
              </w:rPr>
              <w:t>Cost</w:t>
            </w:r>
          </w:p>
          <w:p w14:paraId="3A31F44D" w14:textId="77777777" w:rsidR="008406D6" w:rsidRPr="00E40247" w:rsidRDefault="008406D6" w:rsidP="008406D6">
            <w:pPr>
              <w:pStyle w:val="08-Tabelageral"/>
              <w:jc w:val="center"/>
              <w:rPr>
                <w:b/>
              </w:rPr>
            </w:pPr>
            <w:r w:rsidRPr="00D266FB">
              <w:rPr>
                <w:b/>
              </w:rPr>
              <w:t>Value</w:t>
            </w:r>
          </w:p>
        </w:tc>
        <w:tc>
          <w:tcPr>
            <w:tcW w:w="851" w:type="dxa"/>
            <w:tcBorders>
              <w:top w:val="single" w:sz="2" w:space="0" w:color="1F4E79" w:themeColor="accent1" w:themeShade="80"/>
              <w:left w:val="nil"/>
              <w:bottom w:val="single" w:sz="2" w:space="0" w:color="1F4E79" w:themeColor="accent1" w:themeShade="80"/>
              <w:right w:val="nil"/>
            </w:tcBorders>
            <w:shd w:val="clear" w:color="auto" w:fill="auto"/>
            <w:vAlign w:val="bottom"/>
          </w:tcPr>
          <w:p w14:paraId="2975FD53" w14:textId="77777777" w:rsidR="008406D6" w:rsidRPr="00E40247" w:rsidRDefault="008406D6" w:rsidP="008406D6">
            <w:pPr>
              <w:pStyle w:val="08-Tabelageral"/>
              <w:jc w:val="center"/>
              <w:rPr>
                <w:b/>
              </w:rPr>
            </w:pPr>
            <w:r w:rsidRPr="00D266FB">
              <w:rPr>
                <w:b/>
              </w:rPr>
              <w:t>Book Value</w:t>
            </w:r>
          </w:p>
        </w:tc>
        <w:tc>
          <w:tcPr>
            <w:tcW w:w="914" w:type="dxa"/>
            <w:tcBorders>
              <w:top w:val="single" w:sz="2" w:space="0" w:color="1F4E79" w:themeColor="accent1" w:themeShade="80"/>
              <w:left w:val="nil"/>
              <w:bottom w:val="single" w:sz="2" w:space="0" w:color="1F4E79" w:themeColor="accent1" w:themeShade="80"/>
              <w:right w:val="nil"/>
            </w:tcBorders>
            <w:shd w:val="clear" w:color="auto" w:fill="auto"/>
            <w:vAlign w:val="bottom"/>
          </w:tcPr>
          <w:p w14:paraId="2E841A57" w14:textId="77777777" w:rsidR="008406D6" w:rsidRPr="00E40247" w:rsidRDefault="008406D6" w:rsidP="008406D6">
            <w:pPr>
              <w:pStyle w:val="08-Tabelageral"/>
              <w:jc w:val="center"/>
              <w:rPr>
                <w:b/>
              </w:rPr>
            </w:pPr>
            <w:r w:rsidRPr="00D266FB">
              <w:rPr>
                <w:b/>
              </w:rPr>
              <w:t>Updated cost</w:t>
            </w:r>
          </w:p>
        </w:tc>
        <w:tc>
          <w:tcPr>
            <w:tcW w:w="876" w:type="dxa"/>
            <w:tcBorders>
              <w:top w:val="single" w:sz="2" w:space="0" w:color="1F4E79" w:themeColor="accent1" w:themeShade="80"/>
              <w:left w:val="nil"/>
              <w:bottom w:val="single" w:sz="2" w:space="0" w:color="1F4E79" w:themeColor="accent1" w:themeShade="80"/>
              <w:right w:val="nil"/>
            </w:tcBorders>
            <w:shd w:val="clear" w:color="auto" w:fill="auto"/>
            <w:vAlign w:val="bottom"/>
          </w:tcPr>
          <w:p w14:paraId="1CF3567F" w14:textId="77777777" w:rsidR="008406D6" w:rsidRPr="00D266FB" w:rsidRDefault="008406D6" w:rsidP="008406D6">
            <w:pPr>
              <w:pStyle w:val="08-Tabelageral"/>
              <w:jc w:val="center"/>
              <w:rPr>
                <w:b/>
              </w:rPr>
            </w:pPr>
            <w:r w:rsidRPr="00D266FB">
              <w:rPr>
                <w:b/>
              </w:rPr>
              <w:t>Cost</w:t>
            </w:r>
          </w:p>
          <w:p w14:paraId="3E4A0647" w14:textId="77777777" w:rsidR="008406D6" w:rsidRPr="00E40247" w:rsidRDefault="008406D6" w:rsidP="008406D6">
            <w:pPr>
              <w:pStyle w:val="08-Tabelageral"/>
              <w:jc w:val="center"/>
              <w:rPr>
                <w:b/>
              </w:rPr>
            </w:pPr>
            <w:r w:rsidRPr="00D266FB">
              <w:rPr>
                <w:b/>
              </w:rPr>
              <w:t>Value</w:t>
            </w:r>
          </w:p>
        </w:tc>
        <w:tc>
          <w:tcPr>
            <w:tcW w:w="877" w:type="dxa"/>
            <w:tcBorders>
              <w:top w:val="single" w:sz="2" w:space="0" w:color="1F4E79" w:themeColor="accent1" w:themeShade="80"/>
              <w:left w:val="nil"/>
              <w:bottom w:val="single" w:sz="2" w:space="0" w:color="1F4E79" w:themeColor="accent1" w:themeShade="80"/>
              <w:right w:val="nil"/>
            </w:tcBorders>
            <w:shd w:val="clear" w:color="auto" w:fill="auto"/>
            <w:vAlign w:val="bottom"/>
          </w:tcPr>
          <w:p w14:paraId="38DF97DA" w14:textId="77777777" w:rsidR="008406D6" w:rsidRPr="00E40247" w:rsidRDefault="008406D6" w:rsidP="008406D6">
            <w:pPr>
              <w:pStyle w:val="08-Tabelageral"/>
              <w:jc w:val="center"/>
              <w:rPr>
                <w:b/>
              </w:rPr>
            </w:pPr>
            <w:r w:rsidRPr="00D266FB">
              <w:rPr>
                <w:b/>
              </w:rPr>
              <w:t>Book Value</w:t>
            </w:r>
          </w:p>
        </w:tc>
        <w:tc>
          <w:tcPr>
            <w:tcW w:w="876" w:type="dxa"/>
            <w:tcBorders>
              <w:top w:val="single" w:sz="2" w:space="0" w:color="1F4E79" w:themeColor="accent1" w:themeShade="80"/>
              <w:left w:val="nil"/>
              <w:bottom w:val="single" w:sz="2" w:space="0" w:color="1F4E79" w:themeColor="accent1" w:themeShade="80"/>
              <w:right w:val="nil"/>
            </w:tcBorders>
            <w:shd w:val="clear" w:color="auto" w:fill="auto"/>
            <w:vAlign w:val="bottom"/>
          </w:tcPr>
          <w:p w14:paraId="74D159AA" w14:textId="77777777" w:rsidR="008406D6" w:rsidRPr="00E40247" w:rsidRDefault="008406D6" w:rsidP="008406D6">
            <w:pPr>
              <w:pStyle w:val="08-Tabelageral"/>
              <w:jc w:val="center"/>
              <w:rPr>
                <w:b/>
              </w:rPr>
            </w:pPr>
            <w:r w:rsidRPr="00D266FB">
              <w:rPr>
                <w:b/>
              </w:rPr>
              <w:t>Updated cost</w:t>
            </w:r>
          </w:p>
        </w:tc>
      </w:tr>
      <w:tr w:rsidR="008406D6" w:rsidRPr="00F80522" w14:paraId="0D5491F5" w14:textId="77777777" w:rsidTr="008406D6">
        <w:trPr>
          <w:trHeight w:val="238"/>
          <w:jc w:val="center"/>
        </w:trPr>
        <w:tc>
          <w:tcPr>
            <w:tcW w:w="3067" w:type="dxa"/>
            <w:tcBorders>
              <w:top w:val="single" w:sz="2" w:space="0" w:color="1F4E79" w:themeColor="accent1" w:themeShade="80"/>
            </w:tcBorders>
            <w:shd w:val="clear" w:color="auto" w:fill="auto"/>
            <w:vAlign w:val="center"/>
          </w:tcPr>
          <w:p w14:paraId="5875704F" w14:textId="77777777" w:rsidR="008406D6" w:rsidRPr="00F80522" w:rsidRDefault="008406D6" w:rsidP="008406D6">
            <w:pPr>
              <w:pStyle w:val="08-Tabelageral"/>
              <w:spacing w:line="257" w:lineRule="auto"/>
              <w:ind w:left="113"/>
              <w:jc w:val="left"/>
              <w:rPr>
                <w:rFonts w:cs="Arial"/>
                <w:lang w:eastAsia="en-US"/>
              </w:rPr>
            </w:pPr>
            <w:r w:rsidRPr="00383736">
              <w:t>Short-Term Financial bills</w:t>
            </w:r>
          </w:p>
        </w:tc>
        <w:tc>
          <w:tcPr>
            <w:tcW w:w="1168" w:type="dxa"/>
            <w:tcBorders>
              <w:top w:val="single" w:sz="2" w:space="0" w:color="1F4E79" w:themeColor="accent1" w:themeShade="80"/>
            </w:tcBorders>
            <w:shd w:val="clear" w:color="auto" w:fill="auto"/>
            <w:vAlign w:val="center"/>
          </w:tcPr>
          <w:p w14:paraId="2C62626A" w14:textId="77777777" w:rsidR="008406D6" w:rsidRPr="00F80522" w:rsidRDefault="008406D6" w:rsidP="008406D6">
            <w:pPr>
              <w:pStyle w:val="08-Tabelageral"/>
              <w:spacing w:line="256" w:lineRule="auto"/>
              <w:rPr>
                <w:rFonts w:cs="Arial"/>
                <w:lang w:eastAsia="en-US"/>
              </w:rPr>
            </w:pPr>
            <w:r w:rsidRPr="00F80522">
              <w:rPr>
                <w:rFonts w:cs="Arial"/>
                <w:lang w:eastAsia="en-US"/>
              </w:rPr>
              <w:t>AA-</w:t>
            </w:r>
          </w:p>
        </w:tc>
        <w:tc>
          <w:tcPr>
            <w:tcW w:w="1010" w:type="dxa"/>
            <w:tcBorders>
              <w:top w:val="single" w:sz="2" w:space="0" w:color="1F4E79" w:themeColor="accent1" w:themeShade="80"/>
            </w:tcBorders>
            <w:shd w:val="clear" w:color="auto" w:fill="auto"/>
            <w:vAlign w:val="center"/>
          </w:tcPr>
          <w:p w14:paraId="55663C92" w14:textId="77777777" w:rsidR="008406D6" w:rsidRPr="00F80522" w:rsidRDefault="008406D6" w:rsidP="008406D6">
            <w:pPr>
              <w:pStyle w:val="08-Tabelageral"/>
              <w:rPr>
                <w:rFonts w:cs="Arial"/>
              </w:rPr>
            </w:pPr>
            <w:r>
              <w:rPr>
                <w:rFonts w:cs="Arial"/>
              </w:rPr>
              <w:t>--</w:t>
            </w:r>
          </w:p>
        </w:tc>
        <w:tc>
          <w:tcPr>
            <w:tcW w:w="851" w:type="dxa"/>
            <w:tcBorders>
              <w:top w:val="single" w:sz="2" w:space="0" w:color="1F4E79" w:themeColor="accent1" w:themeShade="80"/>
            </w:tcBorders>
            <w:shd w:val="clear" w:color="auto" w:fill="auto"/>
            <w:vAlign w:val="center"/>
          </w:tcPr>
          <w:p w14:paraId="4E2E927E" w14:textId="77777777" w:rsidR="008406D6" w:rsidRPr="00F80522" w:rsidRDefault="008406D6" w:rsidP="008406D6">
            <w:pPr>
              <w:pStyle w:val="08-Tabelageral"/>
              <w:rPr>
                <w:szCs w:val="14"/>
              </w:rPr>
            </w:pPr>
            <w:r>
              <w:rPr>
                <w:szCs w:val="14"/>
              </w:rPr>
              <w:t>--</w:t>
            </w:r>
          </w:p>
        </w:tc>
        <w:tc>
          <w:tcPr>
            <w:tcW w:w="914" w:type="dxa"/>
            <w:tcBorders>
              <w:top w:val="single" w:sz="2" w:space="0" w:color="1F4E79" w:themeColor="accent1" w:themeShade="80"/>
            </w:tcBorders>
            <w:shd w:val="clear" w:color="auto" w:fill="auto"/>
            <w:vAlign w:val="center"/>
          </w:tcPr>
          <w:p w14:paraId="6BB6C35D" w14:textId="77777777" w:rsidR="008406D6" w:rsidRPr="00F80522" w:rsidRDefault="008406D6" w:rsidP="008406D6">
            <w:pPr>
              <w:pStyle w:val="08-Tabelageral"/>
              <w:rPr>
                <w:szCs w:val="14"/>
              </w:rPr>
            </w:pPr>
            <w:r>
              <w:rPr>
                <w:szCs w:val="14"/>
              </w:rPr>
              <w:t>--</w:t>
            </w:r>
          </w:p>
        </w:tc>
        <w:tc>
          <w:tcPr>
            <w:tcW w:w="876" w:type="dxa"/>
            <w:tcBorders>
              <w:top w:val="single" w:sz="2" w:space="0" w:color="1F4E79" w:themeColor="accent1" w:themeShade="80"/>
            </w:tcBorders>
            <w:shd w:val="clear" w:color="auto" w:fill="auto"/>
            <w:vAlign w:val="center"/>
          </w:tcPr>
          <w:p w14:paraId="5D71AD96" w14:textId="77777777" w:rsidR="008406D6" w:rsidRPr="00F80522" w:rsidRDefault="008406D6" w:rsidP="008406D6">
            <w:pPr>
              <w:pStyle w:val="08-Tabelageral"/>
              <w:rPr>
                <w:rFonts w:cs="Arial"/>
              </w:rPr>
            </w:pPr>
            <w:r>
              <w:rPr>
                <w:rFonts w:cs="Arial"/>
              </w:rPr>
              <w:t>220,400</w:t>
            </w:r>
          </w:p>
        </w:tc>
        <w:tc>
          <w:tcPr>
            <w:tcW w:w="877" w:type="dxa"/>
            <w:tcBorders>
              <w:top w:val="single" w:sz="2" w:space="0" w:color="1F4E79" w:themeColor="accent1" w:themeShade="80"/>
            </w:tcBorders>
            <w:shd w:val="clear" w:color="auto" w:fill="auto"/>
            <w:vAlign w:val="center"/>
          </w:tcPr>
          <w:p w14:paraId="6D1D356C" w14:textId="77777777" w:rsidR="008406D6" w:rsidRPr="00F80522" w:rsidRDefault="008406D6" w:rsidP="008406D6">
            <w:pPr>
              <w:pStyle w:val="08-Tabelageral"/>
              <w:rPr>
                <w:szCs w:val="14"/>
              </w:rPr>
            </w:pPr>
            <w:r>
              <w:rPr>
                <w:szCs w:val="14"/>
              </w:rPr>
              <w:t>245,101</w:t>
            </w:r>
          </w:p>
        </w:tc>
        <w:tc>
          <w:tcPr>
            <w:tcW w:w="876" w:type="dxa"/>
            <w:tcBorders>
              <w:top w:val="single" w:sz="2" w:space="0" w:color="1F4E79" w:themeColor="accent1" w:themeShade="80"/>
            </w:tcBorders>
            <w:shd w:val="clear" w:color="auto" w:fill="auto"/>
            <w:vAlign w:val="center"/>
          </w:tcPr>
          <w:p w14:paraId="14975996" w14:textId="77777777" w:rsidR="008406D6" w:rsidRPr="00F80522" w:rsidRDefault="008406D6" w:rsidP="008406D6">
            <w:pPr>
              <w:pStyle w:val="08-Tabelageral"/>
              <w:rPr>
                <w:szCs w:val="14"/>
              </w:rPr>
            </w:pPr>
            <w:r>
              <w:rPr>
                <w:szCs w:val="14"/>
              </w:rPr>
              <w:t>245,033</w:t>
            </w:r>
          </w:p>
        </w:tc>
      </w:tr>
      <w:tr w:rsidR="008406D6" w:rsidRPr="00F80522" w14:paraId="39A3438A" w14:textId="77777777" w:rsidTr="008406D6">
        <w:trPr>
          <w:trHeight w:val="238"/>
          <w:jc w:val="center"/>
        </w:trPr>
        <w:tc>
          <w:tcPr>
            <w:tcW w:w="3067" w:type="dxa"/>
            <w:shd w:val="clear" w:color="auto" w:fill="auto"/>
            <w:vAlign w:val="center"/>
          </w:tcPr>
          <w:p w14:paraId="00701BE8" w14:textId="77777777" w:rsidR="008406D6" w:rsidRPr="00F80522" w:rsidRDefault="008406D6" w:rsidP="008406D6">
            <w:pPr>
              <w:pStyle w:val="08-Tabelageral"/>
              <w:spacing w:line="257" w:lineRule="auto"/>
              <w:ind w:left="113"/>
              <w:jc w:val="left"/>
              <w:rPr>
                <w:rFonts w:cs="Arial"/>
                <w:lang w:eastAsia="en-US"/>
              </w:rPr>
            </w:pPr>
            <w:r w:rsidRPr="00383736">
              <w:t>Long-Term Financial bills</w:t>
            </w:r>
          </w:p>
        </w:tc>
        <w:tc>
          <w:tcPr>
            <w:tcW w:w="1168" w:type="dxa"/>
            <w:shd w:val="clear" w:color="auto" w:fill="auto"/>
            <w:vAlign w:val="center"/>
          </w:tcPr>
          <w:p w14:paraId="67EB33B9" w14:textId="77777777" w:rsidR="008406D6" w:rsidRPr="00F80522" w:rsidRDefault="008406D6" w:rsidP="008406D6">
            <w:pPr>
              <w:pStyle w:val="08-Tabelageral"/>
              <w:spacing w:line="256" w:lineRule="auto"/>
              <w:rPr>
                <w:rFonts w:cs="Arial"/>
                <w:lang w:eastAsia="en-US"/>
              </w:rPr>
            </w:pPr>
            <w:r w:rsidRPr="00F80522">
              <w:rPr>
                <w:rFonts w:cs="Arial"/>
                <w:lang w:eastAsia="en-US"/>
              </w:rPr>
              <w:t>AA-</w:t>
            </w:r>
          </w:p>
        </w:tc>
        <w:tc>
          <w:tcPr>
            <w:tcW w:w="1010" w:type="dxa"/>
            <w:shd w:val="clear" w:color="auto" w:fill="auto"/>
            <w:vAlign w:val="center"/>
          </w:tcPr>
          <w:p w14:paraId="452C3300" w14:textId="77777777" w:rsidR="008406D6" w:rsidRPr="00F80522" w:rsidRDefault="008406D6" w:rsidP="008406D6">
            <w:pPr>
              <w:pStyle w:val="08-Tabelageral"/>
              <w:rPr>
                <w:rFonts w:cs="Arial"/>
              </w:rPr>
            </w:pPr>
            <w:r>
              <w:rPr>
                <w:rFonts w:cs="Arial"/>
              </w:rPr>
              <w:t>--</w:t>
            </w:r>
          </w:p>
        </w:tc>
        <w:tc>
          <w:tcPr>
            <w:tcW w:w="851" w:type="dxa"/>
            <w:shd w:val="clear" w:color="auto" w:fill="auto"/>
            <w:vAlign w:val="center"/>
          </w:tcPr>
          <w:p w14:paraId="4BAD506E" w14:textId="77777777" w:rsidR="008406D6" w:rsidRPr="00F80522" w:rsidRDefault="008406D6" w:rsidP="008406D6">
            <w:pPr>
              <w:pStyle w:val="08-Tabelageral"/>
              <w:rPr>
                <w:szCs w:val="14"/>
              </w:rPr>
            </w:pPr>
            <w:r>
              <w:rPr>
                <w:szCs w:val="14"/>
              </w:rPr>
              <w:t>--</w:t>
            </w:r>
          </w:p>
        </w:tc>
        <w:tc>
          <w:tcPr>
            <w:tcW w:w="914" w:type="dxa"/>
            <w:shd w:val="clear" w:color="auto" w:fill="auto"/>
            <w:vAlign w:val="center"/>
          </w:tcPr>
          <w:p w14:paraId="52F36619" w14:textId="77777777" w:rsidR="008406D6" w:rsidRPr="00F80522" w:rsidRDefault="008406D6" w:rsidP="008406D6">
            <w:pPr>
              <w:pStyle w:val="08-Tabelageral"/>
              <w:rPr>
                <w:szCs w:val="14"/>
              </w:rPr>
            </w:pPr>
            <w:r>
              <w:rPr>
                <w:szCs w:val="14"/>
              </w:rPr>
              <w:t>--</w:t>
            </w:r>
          </w:p>
        </w:tc>
        <w:tc>
          <w:tcPr>
            <w:tcW w:w="876" w:type="dxa"/>
            <w:shd w:val="clear" w:color="auto" w:fill="auto"/>
            <w:vAlign w:val="center"/>
          </w:tcPr>
          <w:p w14:paraId="5EA0BAA0" w14:textId="77777777" w:rsidR="008406D6" w:rsidRPr="00F80522" w:rsidRDefault="008406D6" w:rsidP="008406D6">
            <w:pPr>
              <w:pStyle w:val="08-Tabelageral"/>
              <w:rPr>
                <w:rFonts w:cs="Arial"/>
              </w:rPr>
            </w:pPr>
            <w:r>
              <w:rPr>
                <w:rFonts w:cs="Arial"/>
              </w:rPr>
              <w:t>200,000</w:t>
            </w:r>
          </w:p>
        </w:tc>
        <w:tc>
          <w:tcPr>
            <w:tcW w:w="877" w:type="dxa"/>
            <w:shd w:val="clear" w:color="auto" w:fill="auto"/>
            <w:vAlign w:val="center"/>
          </w:tcPr>
          <w:p w14:paraId="57247B64" w14:textId="77777777" w:rsidR="008406D6" w:rsidRPr="00F80522" w:rsidRDefault="008406D6" w:rsidP="008406D6">
            <w:pPr>
              <w:pStyle w:val="08-Tabelageral"/>
              <w:rPr>
                <w:szCs w:val="14"/>
              </w:rPr>
            </w:pPr>
            <w:r>
              <w:rPr>
                <w:szCs w:val="14"/>
              </w:rPr>
              <w:t>204,449</w:t>
            </w:r>
          </w:p>
        </w:tc>
        <w:tc>
          <w:tcPr>
            <w:tcW w:w="876" w:type="dxa"/>
            <w:shd w:val="clear" w:color="auto" w:fill="auto"/>
            <w:vAlign w:val="center"/>
          </w:tcPr>
          <w:p w14:paraId="2D9EA16B" w14:textId="77777777" w:rsidR="008406D6" w:rsidRPr="00F80522" w:rsidRDefault="008406D6" w:rsidP="008406D6">
            <w:pPr>
              <w:pStyle w:val="08-Tabelageral"/>
              <w:rPr>
                <w:szCs w:val="14"/>
              </w:rPr>
            </w:pPr>
            <w:r>
              <w:rPr>
                <w:szCs w:val="14"/>
              </w:rPr>
              <w:t>203,374</w:t>
            </w:r>
          </w:p>
        </w:tc>
      </w:tr>
      <w:tr w:rsidR="008406D6" w:rsidRPr="002106A4" w14:paraId="1435CDCB" w14:textId="77777777" w:rsidTr="008406D6">
        <w:trPr>
          <w:trHeight w:val="238"/>
          <w:jc w:val="center"/>
        </w:trPr>
        <w:tc>
          <w:tcPr>
            <w:tcW w:w="3067" w:type="dxa"/>
            <w:tcBorders>
              <w:bottom w:val="single" w:sz="2" w:space="0" w:color="1F4E79" w:themeColor="accent1" w:themeShade="80"/>
            </w:tcBorders>
            <w:shd w:val="clear" w:color="auto" w:fill="auto"/>
            <w:vAlign w:val="center"/>
          </w:tcPr>
          <w:p w14:paraId="4762CB6A" w14:textId="77777777" w:rsidR="008406D6" w:rsidRPr="002106A4" w:rsidRDefault="008406D6" w:rsidP="008406D6">
            <w:pPr>
              <w:pStyle w:val="08-Tabelageral"/>
              <w:keepLines w:val="0"/>
              <w:jc w:val="left"/>
              <w:rPr>
                <w:rFonts w:cs="Arial"/>
                <w:b/>
              </w:rPr>
            </w:pPr>
            <w:r w:rsidRPr="002106A4">
              <w:rPr>
                <w:rFonts w:cs="Arial"/>
                <w:b/>
              </w:rPr>
              <w:t>Total</w:t>
            </w:r>
          </w:p>
        </w:tc>
        <w:tc>
          <w:tcPr>
            <w:tcW w:w="1168" w:type="dxa"/>
            <w:tcBorders>
              <w:bottom w:val="single" w:sz="2" w:space="0" w:color="1F4E79" w:themeColor="accent1" w:themeShade="80"/>
            </w:tcBorders>
            <w:shd w:val="clear" w:color="auto" w:fill="auto"/>
            <w:vAlign w:val="center"/>
          </w:tcPr>
          <w:p w14:paraId="342289E2" w14:textId="77777777" w:rsidR="008406D6" w:rsidRPr="002106A4" w:rsidRDefault="008406D6" w:rsidP="008406D6">
            <w:pPr>
              <w:pStyle w:val="08-Tabelageral"/>
              <w:rPr>
                <w:rFonts w:cs="Arial"/>
                <w:b/>
              </w:rPr>
            </w:pPr>
          </w:p>
        </w:tc>
        <w:tc>
          <w:tcPr>
            <w:tcW w:w="1010" w:type="dxa"/>
            <w:tcBorders>
              <w:bottom w:val="single" w:sz="2" w:space="0" w:color="1F4E79" w:themeColor="accent1" w:themeShade="80"/>
            </w:tcBorders>
            <w:shd w:val="clear" w:color="auto" w:fill="auto"/>
            <w:vAlign w:val="center"/>
          </w:tcPr>
          <w:p w14:paraId="2C107DEB" w14:textId="77777777" w:rsidR="008406D6" w:rsidRPr="002106A4" w:rsidRDefault="008406D6" w:rsidP="008406D6">
            <w:pPr>
              <w:pStyle w:val="08-Tabelageral"/>
              <w:rPr>
                <w:rFonts w:cs="Arial"/>
                <w:b/>
              </w:rPr>
            </w:pPr>
            <w:r>
              <w:rPr>
                <w:rFonts w:cs="Arial"/>
                <w:b/>
              </w:rPr>
              <w:t>--</w:t>
            </w:r>
          </w:p>
        </w:tc>
        <w:tc>
          <w:tcPr>
            <w:tcW w:w="851" w:type="dxa"/>
            <w:tcBorders>
              <w:bottom w:val="single" w:sz="2" w:space="0" w:color="1F4E79" w:themeColor="accent1" w:themeShade="80"/>
            </w:tcBorders>
            <w:shd w:val="clear" w:color="auto" w:fill="auto"/>
            <w:vAlign w:val="center"/>
          </w:tcPr>
          <w:p w14:paraId="0FBB598B" w14:textId="77777777" w:rsidR="008406D6" w:rsidRPr="002106A4" w:rsidRDefault="008406D6" w:rsidP="008406D6">
            <w:pPr>
              <w:pStyle w:val="08-Tabelageral"/>
              <w:rPr>
                <w:b/>
                <w:szCs w:val="14"/>
              </w:rPr>
            </w:pPr>
            <w:r>
              <w:rPr>
                <w:b/>
                <w:szCs w:val="14"/>
              </w:rPr>
              <w:t>--</w:t>
            </w:r>
          </w:p>
        </w:tc>
        <w:tc>
          <w:tcPr>
            <w:tcW w:w="914" w:type="dxa"/>
            <w:tcBorders>
              <w:bottom w:val="single" w:sz="2" w:space="0" w:color="1F4E79" w:themeColor="accent1" w:themeShade="80"/>
            </w:tcBorders>
            <w:shd w:val="clear" w:color="auto" w:fill="auto"/>
            <w:vAlign w:val="center"/>
          </w:tcPr>
          <w:p w14:paraId="2166F3AD" w14:textId="77777777" w:rsidR="008406D6" w:rsidRPr="002106A4" w:rsidRDefault="008406D6" w:rsidP="008406D6">
            <w:pPr>
              <w:pStyle w:val="08-Tabelageral"/>
              <w:rPr>
                <w:b/>
                <w:szCs w:val="14"/>
              </w:rPr>
            </w:pPr>
            <w:r>
              <w:rPr>
                <w:b/>
                <w:szCs w:val="14"/>
              </w:rPr>
              <w:t>--</w:t>
            </w:r>
          </w:p>
        </w:tc>
        <w:tc>
          <w:tcPr>
            <w:tcW w:w="876" w:type="dxa"/>
            <w:tcBorders>
              <w:bottom w:val="single" w:sz="2" w:space="0" w:color="1F4E79" w:themeColor="accent1" w:themeShade="80"/>
            </w:tcBorders>
            <w:shd w:val="clear" w:color="auto" w:fill="auto"/>
            <w:vAlign w:val="center"/>
          </w:tcPr>
          <w:p w14:paraId="059F06F2" w14:textId="77777777" w:rsidR="008406D6" w:rsidRPr="002106A4" w:rsidRDefault="008406D6" w:rsidP="008406D6">
            <w:pPr>
              <w:pStyle w:val="08-Tabelageral"/>
              <w:rPr>
                <w:rFonts w:cs="Arial"/>
                <w:b/>
              </w:rPr>
            </w:pPr>
            <w:r>
              <w:rPr>
                <w:rFonts w:cs="Arial"/>
                <w:b/>
              </w:rPr>
              <w:t>420,400</w:t>
            </w:r>
          </w:p>
        </w:tc>
        <w:tc>
          <w:tcPr>
            <w:tcW w:w="877" w:type="dxa"/>
            <w:tcBorders>
              <w:bottom w:val="single" w:sz="2" w:space="0" w:color="1F4E79" w:themeColor="accent1" w:themeShade="80"/>
            </w:tcBorders>
            <w:shd w:val="clear" w:color="auto" w:fill="auto"/>
            <w:vAlign w:val="center"/>
          </w:tcPr>
          <w:p w14:paraId="40DA3640" w14:textId="77777777" w:rsidR="008406D6" w:rsidRPr="002106A4" w:rsidRDefault="008406D6" w:rsidP="008406D6">
            <w:pPr>
              <w:pStyle w:val="08-Tabelageral"/>
              <w:rPr>
                <w:b/>
                <w:szCs w:val="14"/>
              </w:rPr>
            </w:pPr>
            <w:r>
              <w:rPr>
                <w:b/>
                <w:szCs w:val="14"/>
              </w:rPr>
              <w:t>449,550</w:t>
            </w:r>
          </w:p>
        </w:tc>
        <w:tc>
          <w:tcPr>
            <w:tcW w:w="876" w:type="dxa"/>
            <w:tcBorders>
              <w:bottom w:val="single" w:sz="2" w:space="0" w:color="1F4E79" w:themeColor="accent1" w:themeShade="80"/>
            </w:tcBorders>
            <w:shd w:val="clear" w:color="auto" w:fill="auto"/>
            <w:vAlign w:val="center"/>
          </w:tcPr>
          <w:p w14:paraId="0E6001E8" w14:textId="77777777" w:rsidR="008406D6" w:rsidRPr="002106A4" w:rsidRDefault="008406D6" w:rsidP="008406D6">
            <w:pPr>
              <w:pStyle w:val="08-Tabelageral"/>
              <w:rPr>
                <w:b/>
                <w:szCs w:val="14"/>
              </w:rPr>
            </w:pPr>
            <w:r>
              <w:rPr>
                <w:b/>
                <w:szCs w:val="14"/>
              </w:rPr>
              <w:t>448,407</w:t>
            </w:r>
          </w:p>
        </w:tc>
      </w:tr>
    </w:tbl>
    <w:p w14:paraId="6F24942C" w14:textId="77777777" w:rsidR="008406D6" w:rsidRPr="00992545" w:rsidRDefault="008406D6" w:rsidP="008406D6">
      <w:pPr>
        <w:pStyle w:val="05-Textonormal"/>
        <w:rPr>
          <w:lang w:val="en-US"/>
        </w:rPr>
      </w:pPr>
      <w:r w:rsidRPr="00992545">
        <w:rPr>
          <w:lang w:val="en-US"/>
        </w:rPr>
        <w:t xml:space="preserve">There is no balance of financial assets available held to maturity securities in the Parent. </w:t>
      </w:r>
    </w:p>
    <w:p w14:paraId="69555B5C" w14:textId="77777777" w:rsidR="008406D6" w:rsidRPr="00992545" w:rsidRDefault="008406D6" w:rsidP="008406D6">
      <w:pPr>
        <w:pStyle w:val="05-Textonormal"/>
        <w:rPr>
          <w:lang w:val="en-US"/>
        </w:rPr>
      </w:pPr>
    </w:p>
    <w:p w14:paraId="0A9ED089" w14:textId="77777777" w:rsidR="008406D6" w:rsidRPr="00DB3513" w:rsidRDefault="008406D6" w:rsidP="008406D6">
      <w:pPr>
        <w:pStyle w:val="05-Textonormal"/>
        <w:numPr>
          <w:ilvl w:val="0"/>
          <w:numId w:val="8"/>
        </w:numPr>
        <w:rPr>
          <w:b/>
          <w:color w:val="1F4E79" w:themeColor="accent1" w:themeShade="80"/>
          <w:sz w:val="20"/>
          <w:szCs w:val="20"/>
        </w:rPr>
      </w:pPr>
      <w:r>
        <w:rPr>
          <w:b/>
          <w:color w:val="1F4E79" w:themeColor="accent1" w:themeShade="80"/>
          <w:sz w:val="20"/>
          <w:szCs w:val="20"/>
        </w:rPr>
        <w:t>Fair Value Hierarchy</w:t>
      </w:r>
      <w:r w:rsidRPr="00DB3513">
        <w:rPr>
          <w:b/>
          <w:color w:val="1F4E79" w:themeColor="accent1" w:themeShade="80"/>
          <w:sz w:val="20"/>
          <w:szCs w:val="20"/>
        </w:rPr>
        <w:tab/>
      </w:r>
    </w:p>
    <w:p w14:paraId="09B2D1C5" w14:textId="77777777" w:rsidR="008406D6" w:rsidRPr="00523E37" w:rsidRDefault="008406D6" w:rsidP="008406D6">
      <w:pPr>
        <w:pStyle w:val="05-Textonormal"/>
        <w:rPr>
          <w:highlight w:val="yellow"/>
        </w:rPr>
      </w:pPr>
      <w:r w:rsidRPr="00992545">
        <w:rPr>
          <w:lang w:val="en-US"/>
        </w:rPr>
        <w:t xml:space="preserve">The Company classifies financial instruments into three levels of subjectivity in determining fair value. </w:t>
      </w:r>
      <w:r w:rsidRPr="000F0D18">
        <w:t>The different levels are defined as follows:</w:t>
      </w:r>
    </w:p>
    <w:p w14:paraId="2C26164F" w14:textId="77777777" w:rsidR="008406D6" w:rsidRPr="00992545" w:rsidRDefault="008406D6" w:rsidP="008406D6">
      <w:pPr>
        <w:pStyle w:val="05-Textonormal"/>
        <w:numPr>
          <w:ilvl w:val="0"/>
          <w:numId w:val="1"/>
        </w:numPr>
        <w:rPr>
          <w:lang w:val="en-US"/>
        </w:rPr>
      </w:pPr>
      <w:r w:rsidRPr="00992545">
        <w:rPr>
          <w:lang w:val="en-US"/>
        </w:rPr>
        <w:t>Level 1: Quoted prices in active markets for identical assets or liabilities;</w:t>
      </w:r>
    </w:p>
    <w:p w14:paraId="4C32A0D3" w14:textId="77777777" w:rsidR="008406D6" w:rsidRPr="00992545" w:rsidRDefault="008406D6" w:rsidP="008406D6">
      <w:pPr>
        <w:pStyle w:val="05-Textonormal"/>
        <w:numPr>
          <w:ilvl w:val="0"/>
          <w:numId w:val="1"/>
        </w:numPr>
        <w:rPr>
          <w:b/>
          <w:color w:val="1F4E79" w:themeColor="accent1" w:themeShade="80"/>
          <w:lang w:val="en-US"/>
        </w:rPr>
      </w:pPr>
      <w:r w:rsidRPr="00992545">
        <w:rPr>
          <w:lang w:val="en-US"/>
        </w:rPr>
        <w:t xml:space="preserve">Level 2: Inputs other than quoted prices included within Level 1 that are observable for the asset or liability, either directly (prices) or indirectly (derived from prices); </w:t>
      </w:r>
    </w:p>
    <w:p w14:paraId="4D50AD79" w14:textId="77777777" w:rsidR="008406D6" w:rsidRPr="00992545" w:rsidRDefault="008406D6" w:rsidP="008406D6">
      <w:pPr>
        <w:pStyle w:val="05-Textonormal"/>
        <w:numPr>
          <w:ilvl w:val="0"/>
          <w:numId w:val="1"/>
        </w:numPr>
        <w:rPr>
          <w:b/>
          <w:color w:val="1F4E79" w:themeColor="accent1" w:themeShade="80"/>
          <w:lang w:val="en-US"/>
        </w:rPr>
      </w:pPr>
      <w:r w:rsidRPr="00992545">
        <w:rPr>
          <w:lang w:val="en-US"/>
        </w:rPr>
        <w:t>Level 3: Assumptions for the asset or liability that are not based on observable market data (unobservable inputs). There are no financial instruments classified in level 3 of the investment portfolio.</w:t>
      </w:r>
    </w:p>
    <w:p w14:paraId="2B1BC73C" w14:textId="77777777" w:rsidR="008406D6" w:rsidRPr="000F0D18" w:rsidRDefault="008406D6" w:rsidP="008406D6">
      <w:pPr>
        <w:pStyle w:val="PargrafodaLista"/>
        <w:keepNext/>
        <w:spacing w:after="0" w:line="240" w:lineRule="auto"/>
        <w:ind w:left="357" w:right="-1"/>
        <w:jc w:val="right"/>
        <w:rPr>
          <w:rFonts w:ascii="Arial" w:hAnsi="Arial" w:cs="Arial"/>
          <w:b/>
          <w:sz w:val="14"/>
          <w:szCs w:val="14"/>
          <w:lang w:eastAsia="pt-BR"/>
        </w:rPr>
      </w:pPr>
      <w:r w:rsidRPr="000F0D18">
        <w:rPr>
          <w:rFonts w:ascii="Arial" w:hAnsi="Arial" w:cs="Arial"/>
          <w:b/>
          <w:sz w:val="14"/>
          <w:szCs w:val="14"/>
        </w:rPr>
        <w:lastRenderedPageBreak/>
        <w:t xml:space="preserve">R$ </w:t>
      </w:r>
      <w:r>
        <w:rPr>
          <w:rFonts w:ascii="Arial" w:hAnsi="Arial" w:cs="Arial"/>
          <w:b/>
          <w:sz w:val="14"/>
          <w:szCs w:val="14"/>
        </w:rPr>
        <w:t>thousand</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8406D6" w:rsidRPr="000F0D18" w14:paraId="0B270EE3" w14:textId="77777777" w:rsidTr="008406D6">
        <w:trPr>
          <w:trHeight w:val="238"/>
          <w:jc w:val="center"/>
        </w:trPr>
        <w:tc>
          <w:tcPr>
            <w:tcW w:w="2296" w:type="dxa"/>
            <w:tcBorders>
              <w:top w:val="single" w:sz="2" w:space="0" w:color="1F4E79" w:themeColor="accent1" w:themeShade="80"/>
            </w:tcBorders>
            <w:shd w:val="clear" w:color="auto" w:fill="auto"/>
            <w:noWrap/>
            <w:hideMark/>
          </w:tcPr>
          <w:p w14:paraId="63B71F30" w14:textId="77777777" w:rsidR="008406D6" w:rsidRPr="000F0D18" w:rsidRDefault="008406D6" w:rsidP="008406D6">
            <w:pPr>
              <w:pStyle w:val="08-Tabelageral"/>
              <w:keepLines w:val="0"/>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03345ED7" w14:textId="77777777" w:rsidR="008406D6" w:rsidRPr="000F0D18" w:rsidRDefault="008406D6" w:rsidP="008406D6">
            <w:pPr>
              <w:pStyle w:val="08-Tabelageral"/>
              <w:keepLines w:val="0"/>
              <w:jc w:val="center"/>
              <w:rPr>
                <w:rFonts w:cs="Arial"/>
                <w:b/>
              </w:rPr>
            </w:pPr>
            <w:r>
              <w:rPr>
                <w:rFonts w:cs="Arial"/>
                <w:b/>
              </w:rPr>
              <w:t>Parent</w:t>
            </w:r>
          </w:p>
        </w:tc>
      </w:tr>
      <w:tr w:rsidR="008406D6" w:rsidRPr="000F0D18" w14:paraId="2A7B2E1F" w14:textId="77777777" w:rsidTr="008406D6">
        <w:trPr>
          <w:trHeight w:val="238"/>
          <w:jc w:val="center"/>
        </w:trPr>
        <w:tc>
          <w:tcPr>
            <w:tcW w:w="2296" w:type="dxa"/>
            <w:shd w:val="clear" w:color="auto" w:fill="auto"/>
            <w:noWrap/>
            <w:hideMark/>
          </w:tcPr>
          <w:p w14:paraId="7472D775" w14:textId="77777777" w:rsidR="008406D6" w:rsidRPr="000F0D18" w:rsidRDefault="008406D6" w:rsidP="008406D6">
            <w:pPr>
              <w:pStyle w:val="08-Tabelageral"/>
              <w:keepLines w:val="0"/>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74C08ECA" w14:textId="77777777" w:rsidR="008406D6" w:rsidRPr="000F0D18" w:rsidRDefault="008406D6" w:rsidP="008406D6">
            <w:pPr>
              <w:pStyle w:val="08-Tabelageral"/>
              <w:keepLines w:val="0"/>
              <w:jc w:val="center"/>
              <w:rPr>
                <w:rFonts w:cs="Arial"/>
                <w:b/>
              </w:rPr>
            </w:pPr>
            <w:r>
              <w:rPr>
                <w:rFonts w:cs="Arial"/>
                <w:b/>
              </w:rPr>
              <w:t xml:space="preserve">Dec </w:t>
            </w:r>
            <w:r w:rsidRPr="000F0D18">
              <w:rPr>
                <w:rFonts w:cs="Arial"/>
                <w:b/>
              </w:rPr>
              <w:t>3</w:t>
            </w:r>
            <w:r>
              <w:rPr>
                <w:rFonts w:cs="Arial"/>
                <w:b/>
              </w:rPr>
              <w:t xml:space="preserve">1, </w:t>
            </w:r>
            <w:r w:rsidRPr="000F0D18">
              <w:rPr>
                <w:rFonts w:cs="Arial"/>
                <w:b/>
              </w:rPr>
              <w:t>202</w:t>
            </w:r>
            <w:r>
              <w:rPr>
                <w:rFonts w:cs="Arial"/>
                <w:b/>
              </w:rPr>
              <w:t>1</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1A32D0A6" w14:textId="77777777" w:rsidR="008406D6" w:rsidRPr="000F0D18" w:rsidRDefault="008406D6" w:rsidP="008406D6">
            <w:pPr>
              <w:pStyle w:val="08-Tabelageral"/>
              <w:keepLines w:val="0"/>
              <w:jc w:val="center"/>
              <w:rPr>
                <w:rFonts w:cs="Arial"/>
                <w:b/>
              </w:rPr>
            </w:pPr>
            <w:r>
              <w:rPr>
                <w:rFonts w:cs="Arial"/>
                <w:b/>
              </w:rPr>
              <w:t xml:space="preserve">Dec </w:t>
            </w:r>
            <w:r w:rsidRPr="000F0D18">
              <w:rPr>
                <w:rFonts w:cs="Arial"/>
                <w:b/>
              </w:rPr>
              <w:t>31</w:t>
            </w:r>
            <w:r>
              <w:rPr>
                <w:rFonts w:cs="Arial"/>
                <w:b/>
              </w:rPr>
              <w:t xml:space="preserve">, </w:t>
            </w:r>
            <w:r w:rsidRPr="000F0D18">
              <w:rPr>
                <w:rFonts w:cs="Arial"/>
                <w:b/>
              </w:rPr>
              <w:t>20</w:t>
            </w:r>
            <w:r>
              <w:rPr>
                <w:rFonts w:cs="Arial"/>
                <w:b/>
              </w:rPr>
              <w:t>20</w:t>
            </w:r>
          </w:p>
        </w:tc>
      </w:tr>
      <w:tr w:rsidR="008406D6" w:rsidRPr="000F0D18" w14:paraId="5648E54E" w14:textId="77777777" w:rsidTr="008406D6">
        <w:trPr>
          <w:trHeight w:val="238"/>
          <w:jc w:val="center"/>
        </w:trPr>
        <w:tc>
          <w:tcPr>
            <w:tcW w:w="2296" w:type="dxa"/>
            <w:tcBorders>
              <w:bottom w:val="single" w:sz="2" w:space="0" w:color="1F4E79" w:themeColor="accent1" w:themeShade="80"/>
            </w:tcBorders>
            <w:shd w:val="clear" w:color="auto" w:fill="auto"/>
            <w:noWrap/>
            <w:hideMark/>
          </w:tcPr>
          <w:p w14:paraId="52A52F7B" w14:textId="77777777" w:rsidR="008406D6" w:rsidRPr="000F0D18" w:rsidRDefault="008406D6" w:rsidP="008406D6">
            <w:pPr>
              <w:pStyle w:val="08-Tabelageral"/>
              <w:keepLines w:val="0"/>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261B61D2" w14:textId="77777777" w:rsidR="008406D6" w:rsidRPr="000F0D18" w:rsidRDefault="008406D6" w:rsidP="008406D6">
            <w:pPr>
              <w:pStyle w:val="08-Tabelageral"/>
              <w:keepLines w:val="0"/>
              <w:rPr>
                <w:rFonts w:cs="Arial"/>
                <w:b/>
              </w:rPr>
            </w:pPr>
            <w:r>
              <w:rPr>
                <w:rFonts w:cs="Arial"/>
                <w:b/>
              </w:rPr>
              <w:t>Leve</w:t>
            </w:r>
            <w:r w:rsidRPr="000F0D18">
              <w:rPr>
                <w:rFonts w:cs="Arial"/>
                <w:b/>
              </w:rPr>
              <w:t>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03846A7E" w14:textId="77777777" w:rsidR="008406D6" w:rsidRPr="000F0D18" w:rsidRDefault="008406D6" w:rsidP="008406D6">
            <w:pPr>
              <w:pStyle w:val="08-Tabelageral"/>
              <w:keepLines w:val="0"/>
              <w:rPr>
                <w:rFonts w:cs="Arial"/>
                <w:b/>
              </w:rPr>
            </w:pPr>
            <w:r>
              <w:rPr>
                <w:rFonts w:cs="Arial"/>
                <w:b/>
              </w:rPr>
              <w:t>Level</w:t>
            </w:r>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09F615E7" w14:textId="77777777" w:rsidR="008406D6" w:rsidRPr="000F0D18" w:rsidRDefault="008406D6" w:rsidP="008406D6">
            <w:pPr>
              <w:pStyle w:val="08-Tabelageral"/>
              <w:keepLines w:val="0"/>
              <w:rPr>
                <w:rFonts w:cs="Arial"/>
                <w:b/>
              </w:rPr>
            </w:pPr>
            <w:r w:rsidRPr="000F0D18">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40B30640" w14:textId="77777777" w:rsidR="008406D6" w:rsidRPr="000F0D18" w:rsidRDefault="008406D6" w:rsidP="008406D6">
            <w:pPr>
              <w:pStyle w:val="08-Tabelageral"/>
              <w:keepLines w:val="0"/>
              <w:rPr>
                <w:rFonts w:cs="Arial"/>
                <w:b/>
              </w:rPr>
            </w:pPr>
            <w:r>
              <w:rPr>
                <w:rFonts w:cs="Arial"/>
                <w:b/>
              </w:rPr>
              <w:t>Level</w:t>
            </w:r>
            <w:r w:rsidRPr="000F0D18">
              <w:rPr>
                <w:rFonts w:cs="Arial"/>
                <w:b/>
              </w:rPr>
              <w:t xml:space="preserve">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2F039C18" w14:textId="77777777" w:rsidR="008406D6" w:rsidRPr="000F0D18" w:rsidRDefault="008406D6" w:rsidP="008406D6">
            <w:pPr>
              <w:pStyle w:val="08-Tabelageral"/>
              <w:keepLines w:val="0"/>
              <w:rPr>
                <w:rFonts w:cs="Arial"/>
                <w:b/>
              </w:rPr>
            </w:pPr>
            <w:r>
              <w:rPr>
                <w:rFonts w:cs="Arial"/>
                <w:b/>
              </w:rPr>
              <w:t>Level</w:t>
            </w:r>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38880C33" w14:textId="77777777" w:rsidR="008406D6" w:rsidRPr="000F0D18" w:rsidRDefault="008406D6" w:rsidP="008406D6">
            <w:pPr>
              <w:pStyle w:val="08-Tabelageral"/>
              <w:keepLines w:val="0"/>
              <w:rPr>
                <w:rFonts w:cs="Arial"/>
                <w:b/>
              </w:rPr>
            </w:pPr>
            <w:r w:rsidRPr="000F0D18">
              <w:rPr>
                <w:rFonts w:cs="Arial"/>
                <w:b/>
              </w:rPr>
              <w:t>Total</w:t>
            </w:r>
          </w:p>
        </w:tc>
      </w:tr>
      <w:tr w:rsidR="008406D6" w:rsidRPr="000F0D18" w14:paraId="5BC47806" w14:textId="77777777" w:rsidTr="008406D6">
        <w:trPr>
          <w:trHeight w:val="238"/>
          <w:jc w:val="center"/>
        </w:trPr>
        <w:tc>
          <w:tcPr>
            <w:tcW w:w="2296" w:type="dxa"/>
            <w:tcBorders>
              <w:top w:val="single" w:sz="2" w:space="0" w:color="1F4E79" w:themeColor="accent1" w:themeShade="80"/>
            </w:tcBorders>
            <w:shd w:val="clear" w:color="auto" w:fill="auto"/>
            <w:noWrap/>
            <w:hideMark/>
          </w:tcPr>
          <w:p w14:paraId="4591C6F0" w14:textId="77777777" w:rsidR="008406D6" w:rsidRPr="000F0D18" w:rsidRDefault="008406D6" w:rsidP="008406D6">
            <w:pPr>
              <w:pStyle w:val="08-Tabelageral"/>
              <w:keepLines w:val="0"/>
              <w:ind w:left="113"/>
              <w:jc w:val="left"/>
              <w:rPr>
                <w:rFonts w:cs="Arial"/>
              </w:rPr>
            </w:pPr>
            <w:r>
              <w:t>Long-term fund</w:t>
            </w:r>
          </w:p>
        </w:tc>
        <w:tc>
          <w:tcPr>
            <w:tcW w:w="1224" w:type="dxa"/>
            <w:tcBorders>
              <w:top w:val="single" w:sz="2" w:space="0" w:color="1F4E79" w:themeColor="accent1" w:themeShade="80"/>
              <w:left w:val="nil"/>
              <w:bottom w:val="nil"/>
              <w:right w:val="nil"/>
            </w:tcBorders>
            <w:shd w:val="clear" w:color="auto" w:fill="auto"/>
            <w:noWrap/>
            <w:vAlign w:val="bottom"/>
          </w:tcPr>
          <w:p w14:paraId="0489CAB8" w14:textId="77777777" w:rsidR="008406D6" w:rsidRPr="00C24578" w:rsidRDefault="008406D6" w:rsidP="008406D6">
            <w:pPr>
              <w:pStyle w:val="08-Tabelageral"/>
            </w:pPr>
            <w:r>
              <w:t>14,011</w:t>
            </w:r>
          </w:p>
        </w:tc>
        <w:tc>
          <w:tcPr>
            <w:tcW w:w="1224" w:type="dxa"/>
            <w:tcBorders>
              <w:top w:val="single" w:sz="2" w:space="0" w:color="1F4E79" w:themeColor="accent1" w:themeShade="80"/>
              <w:left w:val="nil"/>
              <w:bottom w:val="nil"/>
              <w:right w:val="nil"/>
            </w:tcBorders>
            <w:shd w:val="clear" w:color="auto" w:fill="auto"/>
            <w:noWrap/>
            <w:vAlign w:val="bottom"/>
          </w:tcPr>
          <w:p w14:paraId="3532AD0A" w14:textId="77777777" w:rsidR="008406D6" w:rsidRPr="00C24578" w:rsidRDefault="008406D6" w:rsidP="008406D6">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74253B4F" w14:textId="77777777" w:rsidR="008406D6" w:rsidRPr="00C24578" w:rsidRDefault="008406D6" w:rsidP="008406D6">
            <w:pPr>
              <w:pStyle w:val="08-Tabelageral"/>
            </w:pPr>
            <w:r>
              <w:t>14,011</w:t>
            </w:r>
          </w:p>
        </w:tc>
        <w:tc>
          <w:tcPr>
            <w:tcW w:w="1223" w:type="dxa"/>
            <w:tcBorders>
              <w:top w:val="single" w:sz="2" w:space="0" w:color="1F4E79" w:themeColor="accent1" w:themeShade="80"/>
            </w:tcBorders>
            <w:shd w:val="clear" w:color="auto" w:fill="auto"/>
            <w:noWrap/>
          </w:tcPr>
          <w:p w14:paraId="53614E5E" w14:textId="77777777" w:rsidR="008406D6" w:rsidRPr="00C24578" w:rsidRDefault="008406D6" w:rsidP="008406D6">
            <w:pPr>
              <w:pStyle w:val="08-Tabelageral"/>
              <w:keepLines w:val="0"/>
            </w:pPr>
            <w:r>
              <w:t>3,948</w:t>
            </w:r>
          </w:p>
        </w:tc>
        <w:tc>
          <w:tcPr>
            <w:tcW w:w="1224" w:type="dxa"/>
            <w:tcBorders>
              <w:top w:val="single" w:sz="2" w:space="0" w:color="1F4E79" w:themeColor="accent1" w:themeShade="80"/>
            </w:tcBorders>
            <w:shd w:val="clear" w:color="auto" w:fill="auto"/>
            <w:noWrap/>
          </w:tcPr>
          <w:p w14:paraId="570851FA" w14:textId="77777777" w:rsidR="008406D6" w:rsidRPr="00C24578" w:rsidRDefault="008406D6" w:rsidP="008406D6">
            <w:pPr>
              <w:pStyle w:val="08-Tabelageral"/>
              <w:keepLines w:val="0"/>
            </w:pPr>
            <w:r>
              <w:t>--</w:t>
            </w:r>
          </w:p>
        </w:tc>
        <w:tc>
          <w:tcPr>
            <w:tcW w:w="1224" w:type="dxa"/>
            <w:tcBorders>
              <w:top w:val="single" w:sz="2" w:space="0" w:color="1F4E79" w:themeColor="accent1" w:themeShade="80"/>
            </w:tcBorders>
            <w:shd w:val="clear" w:color="auto" w:fill="auto"/>
            <w:noWrap/>
          </w:tcPr>
          <w:p w14:paraId="753DB7E3" w14:textId="77777777" w:rsidR="008406D6" w:rsidRPr="00C24578" w:rsidRDefault="008406D6" w:rsidP="008406D6">
            <w:pPr>
              <w:pStyle w:val="08-Tabelageral"/>
              <w:keepLines w:val="0"/>
            </w:pPr>
            <w:r>
              <w:t>3,948</w:t>
            </w:r>
          </w:p>
        </w:tc>
      </w:tr>
      <w:tr w:rsidR="008406D6" w:rsidRPr="000F0D18" w14:paraId="05EE9DA8" w14:textId="77777777" w:rsidTr="008406D6">
        <w:trPr>
          <w:trHeight w:val="238"/>
          <w:jc w:val="center"/>
        </w:trPr>
        <w:tc>
          <w:tcPr>
            <w:tcW w:w="2296" w:type="dxa"/>
            <w:shd w:val="clear" w:color="auto" w:fill="auto"/>
            <w:noWrap/>
            <w:hideMark/>
          </w:tcPr>
          <w:p w14:paraId="1B3D6210" w14:textId="77777777" w:rsidR="008406D6" w:rsidRPr="000F0D18" w:rsidRDefault="008406D6" w:rsidP="008406D6">
            <w:pPr>
              <w:pStyle w:val="08-Tabelageral"/>
              <w:keepLines w:val="0"/>
              <w:ind w:left="113"/>
              <w:jc w:val="left"/>
              <w:rPr>
                <w:rFonts w:cs="Arial"/>
              </w:rPr>
            </w:pPr>
            <w:r>
              <w:t>Cash and cash Equivalents</w:t>
            </w:r>
          </w:p>
        </w:tc>
        <w:tc>
          <w:tcPr>
            <w:tcW w:w="1224" w:type="dxa"/>
            <w:tcBorders>
              <w:top w:val="nil"/>
              <w:left w:val="nil"/>
              <w:right w:val="nil"/>
            </w:tcBorders>
            <w:shd w:val="clear" w:color="auto" w:fill="auto"/>
            <w:noWrap/>
            <w:vAlign w:val="bottom"/>
          </w:tcPr>
          <w:p w14:paraId="1CE7B829" w14:textId="77777777" w:rsidR="008406D6" w:rsidRPr="00C24578" w:rsidRDefault="008406D6" w:rsidP="008406D6">
            <w:pPr>
              <w:pStyle w:val="08-Tabelageral"/>
            </w:pPr>
            <w:r>
              <w:t>369,342</w:t>
            </w:r>
          </w:p>
        </w:tc>
        <w:tc>
          <w:tcPr>
            <w:tcW w:w="1224" w:type="dxa"/>
            <w:tcBorders>
              <w:top w:val="nil"/>
              <w:left w:val="nil"/>
              <w:right w:val="nil"/>
            </w:tcBorders>
            <w:shd w:val="clear" w:color="auto" w:fill="auto"/>
            <w:noWrap/>
            <w:vAlign w:val="bottom"/>
          </w:tcPr>
          <w:p w14:paraId="0090C727" w14:textId="77777777" w:rsidR="008406D6" w:rsidRPr="00C24578" w:rsidRDefault="008406D6" w:rsidP="008406D6">
            <w:pPr>
              <w:pStyle w:val="08-Tabelageral"/>
            </w:pPr>
            <w:r>
              <w:t>--</w:t>
            </w:r>
          </w:p>
        </w:tc>
        <w:tc>
          <w:tcPr>
            <w:tcW w:w="1224" w:type="dxa"/>
            <w:tcBorders>
              <w:top w:val="nil"/>
              <w:left w:val="nil"/>
              <w:right w:val="nil"/>
            </w:tcBorders>
            <w:shd w:val="clear" w:color="auto" w:fill="auto"/>
            <w:noWrap/>
            <w:vAlign w:val="bottom"/>
          </w:tcPr>
          <w:p w14:paraId="4D34D6DE" w14:textId="77777777" w:rsidR="008406D6" w:rsidRPr="00C24578" w:rsidRDefault="008406D6" w:rsidP="008406D6">
            <w:pPr>
              <w:pStyle w:val="08-Tabelageral"/>
            </w:pPr>
            <w:r>
              <w:t>369,342</w:t>
            </w:r>
          </w:p>
        </w:tc>
        <w:tc>
          <w:tcPr>
            <w:tcW w:w="1223" w:type="dxa"/>
            <w:shd w:val="clear" w:color="auto" w:fill="auto"/>
            <w:noWrap/>
          </w:tcPr>
          <w:p w14:paraId="7F23E939" w14:textId="77777777" w:rsidR="008406D6" w:rsidRPr="00C24578" w:rsidRDefault="008406D6" w:rsidP="008406D6">
            <w:pPr>
              <w:pStyle w:val="08-Tabelageral"/>
              <w:keepLines w:val="0"/>
            </w:pPr>
            <w:r>
              <w:t>208,893</w:t>
            </w:r>
          </w:p>
        </w:tc>
        <w:tc>
          <w:tcPr>
            <w:tcW w:w="1224" w:type="dxa"/>
            <w:shd w:val="clear" w:color="auto" w:fill="auto"/>
            <w:noWrap/>
          </w:tcPr>
          <w:p w14:paraId="1FB72E90" w14:textId="77777777" w:rsidR="008406D6" w:rsidRPr="00C24578" w:rsidRDefault="008406D6" w:rsidP="008406D6">
            <w:pPr>
              <w:pStyle w:val="08-Tabelageral"/>
              <w:keepLines w:val="0"/>
            </w:pPr>
            <w:r>
              <w:t>--</w:t>
            </w:r>
          </w:p>
        </w:tc>
        <w:tc>
          <w:tcPr>
            <w:tcW w:w="1224" w:type="dxa"/>
            <w:shd w:val="clear" w:color="auto" w:fill="auto"/>
            <w:noWrap/>
          </w:tcPr>
          <w:p w14:paraId="518211B8" w14:textId="77777777" w:rsidR="008406D6" w:rsidRPr="00C24578" w:rsidRDefault="008406D6" w:rsidP="008406D6">
            <w:pPr>
              <w:pStyle w:val="08-Tabelageral"/>
              <w:keepLines w:val="0"/>
            </w:pPr>
            <w:r>
              <w:t>208,893</w:t>
            </w:r>
          </w:p>
        </w:tc>
      </w:tr>
      <w:tr w:rsidR="008406D6" w:rsidRPr="000F0D18" w14:paraId="24DD6683" w14:textId="77777777" w:rsidTr="008406D6">
        <w:trPr>
          <w:trHeight w:val="238"/>
          <w:jc w:val="center"/>
        </w:trPr>
        <w:tc>
          <w:tcPr>
            <w:tcW w:w="2296" w:type="dxa"/>
            <w:tcBorders>
              <w:bottom w:val="single" w:sz="2" w:space="0" w:color="1F4E79" w:themeColor="accent1" w:themeShade="80"/>
            </w:tcBorders>
            <w:shd w:val="clear" w:color="auto" w:fill="auto"/>
            <w:noWrap/>
            <w:hideMark/>
          </w:tcPr>
          <w:p w14:paraId="2E22F965" w14:textId="77777777" w:rsidR="008406D6" w:rsidRPr="000F0D18" w:rsidRDefault="008406D6" w:rsidP="008406D6">
            <w:pPr>
              <w:pStyle w:val="08-Tabelageral"/>
              <w:keepLines w:val="0"/>
              <w:jc w:val="left"/>
              <w:rPr>
                <w:rFonts w:cs="Arial"/>
                <w:b/>
              </w:rPr>
            </w:pPr>
            <w:r w:rsidRPr="000F0D18">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0EC6567C" w14:textId="77777777" w:rsidR="008406D6" w:rsidRPr="00ED0236" w:rsidRDefault="008406D6" w:rsidP="008406D6">
            <w:pPr>
              <w:pStyle w:val="08-Tabelageral"/>
              <w:rPr>
                <w:rFonts w:cs="Arial"/>
                <w:b/>
              </w:rPr>
            </w:pPr>
            <w:r>
              <w:rPr>
                <w:rFonts w:cs="Arial"/>
                <w:b/>
              </w:rPr>
              <w:t>383,353</w:t>
            </w:r>
          </w:p>
        </w:tc>
        <w:tc>
          <w:tcPr>
            <w:tcW w:w="1224" w:type="dxa"/>
            <w:tcBorders>
              <w:top w:val="nil"/>
              <w:left w:val="nil"/>
              <w:bottom w:val="single" w:sz="2" w:space="0" w:color="1F4E79" w:themeColor="accent1" w:themeShade="80"/>
              <w:right w:val="nil"/>
            </w:tcBorders>
            <w:shd w:val="clear" w:color="auto" w:fill="auto"/>
            <w:noWrap/>
            <w:vAlign w:val="bottom"/>
          </w:tcPr>
          <w:p w14:paraId="69F08EC3" w14:textId="77777777" w:rsidR="008406D6" w:rsidRPr="00ED0236" w:rsidRDefault="008406D6" w:rsidP="008406D6">
            <w:pPr>
              <w:pStyle w:val="08-Tabelageral"/>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tcPr>
          <w:p w14:paraId="4CA1C620" w14:textId="77777777" w:rsidR="008406D6" w:rsidRPr="00ED0236" w:rsidRDefault="008406D6" w:rsidP="008406D6">
            <w:pPr>
              <w:pStyle w:val="08-Tabelageral"/>
              <w:rPr>
                <w:rFonts w:cs="Arial"/>
                <w:b/>
              </w:rPr>
            </w:pPr>
            <w:r>
              <w:rPr>
                <w:rFonts w:cs="Arial"/>
                <w:b/>
              </w:rPr>
              <w:t>383,353</w:t>
            </w:r>
          </w:p>
        </w:tc>
        <w:tc>
          <w:tcPr>
            <w:tcW w:w="1223" w:type="dxa"/>
            <w:tcBorders>
              <w:bottom w:val="single" w:sz="2" w:space="0" w:color="1F4E79" w:themeColor="accent1" w:themeShade="80"/>
            </w:tcBorders>
            <w:shd w:val="clear" w:color="auto" w:fill="auto"/>
            <w:noWrap/>
          </w:tcPr>
          <w:p w14:paraId="753A9A0E" w14:textId="77777777" w:rsidR="008406D6" w:rsidRPr="00ED0236" w:rsidRDefault="008406D6" w:rsidP="008406D6">
            <w:pPr>
              <w:pStyle w:val="08-Tabelageral"/>
              <w:keepLines w:val="0"/>
              <w:rPr>
                <w:rFonts w:cs="Arial"/>
                <w:b/>
              </w:rPr>
            </w:pPr>
            <w:r>
              <w:rPr>
                <w:rFonts w:cs="Arial"/>
                <w:b/>
              </w:rPr>
              <w:t>212,841</w:t>
            </w:r>
          </w:p>
        </w:tc>
        <w:tc>
          <w:tcPr>
            <w:tcW w:w="1224" w:type="dxa"/>
            <w:tcBorders>
              <w:bottom w:val="single" w:sz="2" w:space="0" w:color="1F4E79" w:themeColor="accent1" w:themeShade="80"/>
            </w:tcBorders>
            <w:shd w:val="clear" w:color="auto" w:fill="auto"/>
            <w:noWrap/>
          </w:tcPr>
          <w:p w14:paraId="64350285" w14:textId="77777777" w:rsidR="008406D6" w:rsidRPr="00ED0236" w:rsidRDefault="008406D6" w:rsidP="008406D6">
            <w:pPr>
              <w:pStyle w:val="08-Tabelageral"/>
              <w:keepLines w:val="0"/>
              <w:rPr>
                <w:rFonts w:cs="Arial"/>
                <w:b/>
              </w:rPr>
            </w:pPr>
            <w:r>
              <w:rPr>
                <w:rFonts w:cs="Arial"/>
                <w:b/>
              </w:rPr>
              <w:t>--</w:t>
            </w:r>
          </w:p>
        </w:tc>
        <w:tc>
          <w:tcPr>
            <w:tcW w:w="1224" w:type="dxa"/>
            <w:tcBorders>
              <w:bottom w:val="single" w:sz="2" w:space="0" w:color="1F4E79" w:themeColor="accent1" w:themeShade="80"/>
            </w:tcBorders>
            <w:shd w:val="clear" w:color="auto" w:fill="auto"/>
            <w:noWrap/>
          </w:tcPr>
          <w:p w14:paraId="60AE96D5" w14:textId="77777777" w:rsidR="008406D6" w:rsidRPr="00ED0236" w:rsidRDefault="008406D6" w:rsidP="008406D6">
            <w:pPr>
              <w:pStyle w:val="08-Tabelageral"/>
              <w:keepLines w:val="0"/>
              <w:rPr>
                <w:rFonts w:cs="Arial"/>
                <w:b/>
              </w:rPr>
            </w:pPr>
            <w:r>
              <w:rPr>
                <w:rFonts w:cs="Arial"/>
                <w:b/>
              </w:rPr>
              <w:t>212,841</w:t>
            </w:r>
          </w:p>
        </w:tc>
      </w:tr>
    </w:tbl>
    <w:p w14:paraId="5CB2701A" w14:textId="77777777" w:rsidR="008406D6" w:rsidRPr="000F0D18" w:rsidRDefault="008406D6" w:rsidP="008406D6">
      <w:pPr>
        <w:keepNext/>
        <w:keepLines/>
        <w:spacing w:after="0" w:line="240" w:lineRule="auto"/>
        <w:ind w:right="-1"/>
        <w:rPr>
          <w:rFonts w:cs="Arial"/>
          <w:b/>
          <w:sz w:val="14"/>
          <w:szCs w:val="14"/>
        </w:rPr>
      </w:pPr>
    </w:p>
    <w:p w14:paraId="44837E58" w14:textId="77777777" w:rsidR="008406D6" w:rsidRDefault="008406D6" w:rsidP="008406D6">
      <w:pPr>
        <w:pStyle w:val="PargrafodaLista"/>
        <w:keepNext/>
        <w:keepLines/>
        <w:spacing w:after="0" w:line="240" w:lineRule="auto"/>
        <w:ind w:left="357" w:right="-1"/>
        <w:jc w:val="right"/>
        <w:rPr>
          <w:rFonts w:ascii="Arial" w:hAnsi="Arial" w:cs="Arial"/>
          <w:b/>
          <w:sz w:val="14"/>
          <w:szCs w:val="14"/>
        </w:rPr>
      </w:pPr>
    </w:p>
    <w:p w14:paraId="0392DB33" w14:textId="77777777" w:rsidR="008406D6" w:rsidRPr="000F0D18" w:rsidRDefault="008406D6" w:rsidP="008406D6">
      <w:pPr>
        <w:pStyle w:val="PargrafodaLista"/>
        <w:keepNext/>
        <w:keepLines/>
        <w:spacing w:after="0" w:line="240" w:lineRule="auto"/>
        <w:ind w:left="357" w:right="-1"/>
        <w:jc w:val="right"/>
        <w:rPr>
          <w:rFonts w:ascii="Arial" w:hAnsi="Arial" w:cs="Arial"/>
          <w:b/>
          <w:sz w:val="14"/>
          <w:szCs w:val="14"/>
          <w:lang w:eastAsia="pt-BR"/>
        </w:rPr>
      </w:pPr>
      <w:r w:rsidRPr="000F0D18">
        <w:rPr>
          <w:rFonts w:ascii="Arial" w:hAnsi="Arial" w:cs="Arial"/>
          <w:b/>
          <w:sz w:val="14"/>
          <w:szCs w:val="14"/>
        </w:rPr>
        <w:t xml:space="preserve">R$ </w:t>
      </w:r>
      <w:r>
        <w:rPr>
          <w:rFonts w:ascii="Arial" w:hAnsi="Arial" w:cs="Arial"/>
          <w:b/>
          <w:sz w:val="14"/>
          <w:szCs w:val="14"/>
        </w:rPr>
        <w:t>thousand</w:t>
      </w:r>
      <w:r w:rsidRPr="000F0D18">
        <w:rPr>
          <w:rFonts w:ascii="Arial" w:hAnsi="Arial" w:cs="Arial"/>
          <w:b/>
          <w:sz w:val="14"/>
          <w:szCs w:val="14"/>
        </w:rPr>
        <w:t xml:space="preserve"> </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8406D6" w:rsidRPr="000F0D18" w14:paraId="0B51A178" w14:textId="77777777" w:rsidTr="008406D6">
        <w:trPr>
          <w:trHeight w:val="238"/>
          <w:jc w:val="center"/>
        </w:trPr>
        <w:tc>
          <w:tcPr>
            <w:tcW w:w="2296" w:type="dxa"/>
            <w:tcBorders>
              <w:top w:val="single" w:sz="2" w:space="0" w:color="1F4E79" w:themeColor="accent1" w:themeShade="80"/>
            </w:tcBorders>
            <w:shd w:val="clear" w:color="auto" w:fill="auto"/>
            <w:noWrap/>
            <w:hideMark/>
          </w:tcPr>
          <w:p w14:paraId="33EFF637" w14:textId="77777777" w:rsidR="008406D6" w:rsidRPr="000F0D18" w:rsidRDefault="008406D6" w:rsidP="008406D6">
            <w:pPr>
              <w:pStyle w:val="08-Tabelageral"/>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17C568C9" w14:textId="77777777" w:rsidR="008406D6" w:rsidRPr="000F0D18" w:rsidRDefault="008406D6" w:rsidP="008406D6">
            <w:pPr>
              <w:pStyle w:val="08-Tabelageral"/>
              <w:jc w:val="center"/>
              <w:rPr>
                <w:rFonts w:cs="Arial"/>
                <w:b/>
              </w:rPr>
            </w:pPr>
            <w:r w:rsidRPr="000F0D18">
              <w:rPr>
                <w:rFonts w:cs="Arial"/>
                <w:b/>
              </w:rPr>
              <w:t>Consoli</w:t>
            </w:r>
            <w:r>
              <w:rPr>
                <w:rFonts w:cs="Arial"/>
                <w:b/>
              </w:rPr>
              <w:t>dated</w:t>
            </w:r>
          </w:p>
        </w:tc>
      </w:tr>
      <w:tr w:rsidR="008406D6" w:rsidRPr="000F0D18" w14:paraId="12EAC6B3" w14:textId="77777777" w:rsidTr="008406D6">
        <w:trPr>
          <w:trHeight w:val="238"/>
          <w:jc w:val="center"/>
        </w:trPr>
        <w:tc>
          <w:tcPr>
            <w:tcW w:w="2296" w:type="dxa"/>
            <w:shd w:val="clear" w:color="auto" w:fill="auto"/>
            <w:noWrap/>
            <w:hideMark/>
          </w:tcPr>
          <w:p w14:paraId="55AC1FC8" w14:textId="77777777" w:rsidR="008406D6" w:rsidRPr="000F0D18" w:rsidRDefault="008406D6" w:rsidP="008406D6">
            <w:pPr>
              <w:pStyle w:val="08-Tabelageral"/>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474C156C" w14:textId="77777777" w:rsidR="008406D6" w:rsidRPr="000F0D18" w:rsidRDefault="008406D6" w:rsidP="008406D6">
            <w:pPr>
              <w:pStyle w:val="08-Tabelageral"/>
              <w:jc w:val="center"/>
              <w:rPr>
                <w:rFonts w:cs="Arial"/>
                <w:b/>
              </w:rPr>
            </w:pPr>
            <w:r>
              <w:rPr>
                <w:rFonts w:cs="Arial"/>
                <w:b/>
              </w:rPr>
              <w:t>Dec</w:t>
            </w:r>
            <w:r w:rsidRPr="000D11E8">
              <w:rPr>
                <w:rFonts w:cs="Arial"/>
                <w:b/>
              </w:rPr>
              <w:t xml:space="preserve"> 3</w:t>
            </w:r>
            <w:r>
              <w:rPr>
                <w:rFonts w:cs="Arial"/>
                <w:b/>
              </w:rPr>
              <w:t>1</w:t>
            </w:r>
            <w:r w:rsidRPr="000D11E8">
              <w:rPr>
                <w:rFonts w:cs="Arial"/>
                <w:b/>
              </w:rPr>
              <w:t>, 202</w:t>
            </w:r>
            <w:r>
              <w:rPr>
                <w:rFonts w:cs="Arial"/>
                <w:b/>
              </w:rPr>
              <w:t>1</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4CDE9AF0" w14:textId="77777777" w:rsidR="008406D6" w:rsidRPr="000F0D18" w:rsidRDefault="008406D6" w:rsidP="008406D6">
            <w:pPr>
              <w:pStyle w:val="08-Tabelageral"/>
              <w:jc w:val="center"/>
              <w:rPr>
                <w:rFonts w:cs="Arial"/>
                <w:b/>
              </w:rPr>
            </w:pPr>
            <w:r w:rsidRPr="000D11E8">
              <w:rPr>
                <w:rFonts w:cs="Arial"/>
                <w:b/>
              </w:rPr>
              <w:t>Dec 31, 20</w:t>
            </w:r>
            <w:r>
              <w:rPr>
                <w:rFonts w:cs="Arial"/>
                <w:b/>
              </w:rPr>
              <w:t>20</w:t>
            </w:r>
          </w:p>
        </w:tc>
      </w:tr>
      <w:tr w:rsidR="008406D6" w:rsidRPr="000F0D18" w14:paraId="387A0FAA" w14:textId="77777777" w:rsidTr="008406D6">
        <w:trPr>
          <w:trHeight w:val="238"/>
          <w:jc w:val="center"/>
        </w:trPr>
        <w:tc>
          <w:tcPr>
            <w:tcW w:w="2296" w:type="dxa"/>
            <w:tcBorders>
              <w:bottom w:val="single" w:sz="2" w:space="0" w:color="1F4E79" w:themeColor="accent1" w:themeShade="80"/>
            </w:tcBorders>
            <w:shd w:val="clear" w:color="auto" w:fill="auto"/>
            <w:noWrap/>
            <w:hideMark/>
          </w:tcPr>
          <w:p w14:paraId="53D58EE1" w14:textId="77777777" w:rsidR="008406D6" w:rsidRPr="000F0D18" w:rsidRDefault="008406D6" w:rsidP="008406D6">
            <w:pPr>
              <w:pStyle w:val="08-Tabelageral"/>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42D71D03" w14:textId="77777777" w:rsidR="008406D6" w:rsidRPr="000F0D18" w:rsidRDefault="008406D6" w:rsidP="008406D6">
            <w:pPr>
              <w:pStyle w:val="08-Tabelageral"/>
              <w:keepLines w:val="0"/>
              <w:rPr>
                <w:rFonts w:cs="Arial"/>
                <w:b/>
              </w:rPr>
            </w:pPr>
            <w:r>
              <w:rPr>
                <w:rFonts w:cs="Arial"/>
                <w:b/>
              </w:rPr>
              <w:t>Leve</w:t>
            </w:r>
            <w:r w:rsidRPr="000F0D18">
              <w:rPr>
                <w:rFonts w:cs="Arial"/>
                <w:b/>
              </w:rPr>
              <w:t>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5180DCAC" w14:textId="77777777" w:rsidR="008406D6" w:rsidRPr="000F0D18" w:rsidRDefault="008406D6" w:rsidP="008406D6">
            <w:pPr>
              <w:pStyle w:val="08-Tabelageral"/>
              <w:keepLines w:val="0"/>
              <w:rPr>
                <w:rFonts w:cs="Arial"/>
                <w:b/>
              </w:rPr>
            </w:pPr>
            <w:r>
              <w:rPr>
                <w:rFonts w:cs="Arial"/>
                <w:b/>
              </w:rPr>
              <w:t>Level</w:t>
            </w:r>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579E917E" w14:textId="77777777" w:rsidR="008406D6" w:rsidRPr="000F0D18" w:rsidRDefault="008406D6" w:rsidP="008406D6">
            <w:pPr>
              <w:pStyle w:val="08-Tabelageral"/>
              <w:keepLines w:val="0"/>
              <w:rPr>
                <w:rFonts w:cs="Arial"/>
                <w:b/>
              </w:rPr>
            </w:pPr>
            <w:r w:rsidRPr="000F0D18">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794074E6" w14:textId="77777777" w:rsidR="008406D6" w:rsidRPr="000F0D18" w:rsidRDefault="008406D6" w:rsidP="008406D6">
            <w:pPr>
              <w:pStyle w:val="08-Tabelageral"/>
              <w:keepLines w:val="0"/>
              <w:rPr>
                <w:rFonts w:cs="Arial"/>
                <w:b/>
              </w:rPr>
            </w:pPr>
            <w:r>
              <w:rPr>
                <w:rFonts w:cs="Arial"/>
                <w:b/>
              </w:rPr>
              <w:t>Level</w:t>
            </w:r>
            <w:r w:rsidRPr="000F0D18">
              <w:rPr>
                <w:rFonts w:cs="Arial"/>
                <w:b/>
              </w:rPr>
              <w:t xml:space="preserve">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38D18B80" w14:textId="77777777" w:rsidR="008406D6" w:rsidRPr="000F0D18" w:rsidRDefault="008406D6" w:rsidP="008406D6">
            <w:pPr>
              <w:pStyle w:val="08-Tabelageral"/>
              <w:keepLines w:val="0"/>
              <w:rPr>
                <w:rFonts w:cs="Arial"/>
                <w:b/>
              </w:rPr>
            </w:pPr>
            <w:r>
              <w:rPr>
                <w:rFonts w:cs="Arial"/>
                <w:b/>
              </w:rPr>
              <w:t>Level</w:t>
            </w:r>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59E16F5C" w14:textId="77777777" w:rsidR="008406D6" w:rsidRPr="000F0D18" w:rsidRDefault="008406D6" w:rsidP="008406D6">
            <w:pPr>
              <w:pStyle w:val="08-Tabelageral"/>
              <w:keepLines w:val="0"/>
              <w:rPr>
                <w:rFonts w:cs="Arial"/>
                <w:b/>
              </w:rPr>
            </w:pPr>
            <w:r w:rsidRPr="000F0D18">
              <w:rPr>
                <w:rFonts w:cs="Arial"/>
                <w:b/>
              </w:rPr>
              <w:t>Total</w:t>
            </w:r>
          </w:p>
        </w:tc>
      </w:tr>
      <w:tr w:rsidR="008406D6" w:rsidRPr="000F0D18" w14:paraId="57D67A06" w14:textId="77777777" w:rsidTr="008406D6">
        <w:trPr>
          <w:trHeight w:val="238"/>
          <w:jc w:val="center"/>
        </w:trPr>
        <w:tc>
          <w:tcPr>
            <w:tcW w:w="2296" w:type="dxa"/>
            <w:tcBorders>
              <w:top w:val="single" w:sz="2" w:space="0" w:color="1F4E79" w:themeColor="accent1" w:themeShade="80"/>
              <w:left w:val="nil"/>
              <w:bottom w:val="nil"/>
              <w:right w:val="nil"/>
            </w:tcBorders>
            <w:shd w:val="clear" w:color="auto" w:fill="auto"/>
            <w:noWrap/>
            <w:vAlign w:val="bottom"/>
            <w:hideMark/>
          </w:tcPr>
          <w:p w14:paraId="3DB7AE2C" w14:textId="77777777" w:rsidR="008406D6" w:rsidRPr="00C24578" w:rsidRDefault="008406D6" w:rsidP="008406D6">
            <w:pPr>
              <w:pStyle w:val="08-Tabelageral"/>
              <w:ind w:left="113"/>
              <w:jc w:val="left"/>
            </w:pPr>
            <w:r>
              <w:t>Long-term fund</w:t>
            </w:r>
          </w:p>
        </w:tc>
        <w:tc>
          <w:tcPr>
            <w:tcW w:w="1224" w:type="dxa"/>
            <w:tcBorders>
              <w:top w:val="single" w:sz="2" w:space="0" w:color="1F4E79" w:themeColor="accent1" w:themeShade="80"/>
              <w:left w:val="nil"/>
              <w:bottom w:val="nil"/>
              <w:right w:val="nil"/>
            </w:tcBorders>
            <w:shd w:val="clear" w:color="auto" w:fill="auto"/>
            <w:noWrap/>
            <w:vAlign w:val="bottom"/>
          </w:tcPr>
          <w:p w14:paraId="4AA1976A" w14:textId="77777777" w:rsidR="008406D6" w:rsidRPr="00C24578" w:rsidRDefault="008406D6" w:rsidP="008406D6">
            <w:pPr>
              <w:pStyle w:val="08-Tabelageral"/>
            </w:pPr>
            <w:r>
              <w:t>14,011</w:t>
            </w:r>
          </w:p>
        </w:tc>
        <w:tc>
          <w:tcPr>
            <w:tcW w:w="1224" w:type="dxa"/>
            <w:tcBorders>
              <w:top w:val="single" w:sz="2" w:space="0" w:color="1F4E79" w:themeColor="accent1" w:themeShade="80"/>
              <w:left w:val="nil"/>
              <w:bottom w:val="nil"/>
              <w:right w:val="nil"/>
            </w:tcBorders>
            <w:shd w:val="clear" w:color="auto" w:fill="auto"/>
            <w:noWrap/>
            <w:vAlign w:val="bottom"/>
          </w:tcPr>
          <w:p w14:paraId="343A97A6" w14:textId="77777777" w:rsidR="008406D6" w:rsidRPr="00C24578" w:rsidRDefault="008406D6" w:rsidP="008406D6">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46D8827D" w14:textId="77777777" w:rsidR="008406D6" w:rsidRPr="00C24578" w:rsidRDefault="008406D6" w:rsidP="008406D6">
            <w:pPr>
              <w:pStyle w:val="08-Tabelageral"/>
            </w:pPr>
            <w:r>
              <w:t>14,011</w:t>
            </w:r>
          </w:p>
        </w:tc>
        <w:tc>
          <w:tcPr>
            <w:tcW w:w="1223" w:type="dxa"/>
            <w:tcBorders>
              <w:top w:val="single" w:sz="2" w:space="0" w:color="1F4E79" w:themeColor="accent1" w:themeShade="80"/>
            </w:tcBorders>
            <w:shd w:val="clear" w:color="auto" w:fill="auto"/>
            <w:noWrap/>
          </w:tcPr>
          <w:p w14:paraId="7B12BE50" w14:textId="77777777" w:rsidR="008406D6" w:rsidRPr="00C24578" w:rsidRDefault="008406D6" w:rsidP="008406D6">
            <w:pPr>
              <w:pStyle w:val="08-Tabelageral"/>
            </w:pPr>
            <w:r>
              <w:t>4,986</w:t>
            </w:r>
          </w:p>
        </w:tc>
        <w:tc>
          <w:tcPr>
            <w:tcW w:w="1224" w:type="dxa"/>
            <w:tcBorders>
              <w:top w:val="single" w:sz="2" w:space="0" w:color="1F4E79" w:themeColor="accent1" w:themeShade="80"/>
            </w:tcBorders>
            <w:shd w:val="clear" w:color="auto" w:fill="auto"/>
            <w:noWrap/>
          </w:tcPr>
          <w:p w14:paraId="191BF927" w14:textId="77777777" w:rsidR="008406D6" w:rsidRPr="00C24578" w:rsidRDefault="008406D6" w:rsidP="008406D6">
            <w:pPr>
              <w:pStyle w:val="08-Tabelageral"/>
            </w:pPr>
            <w:r>
              <w:t>--</w:t>
            </w:r>
          </w:p>
        </w:tc>
        <w:tc>
          <w:tcPr>
            <w:tcW w:w="1224" w:type="dxa"/>
            <w:tcBorders>
              <w:top w:val="single" w:sz="2" w:space="0" w:color="1F4E79" w:themeColor="accent1" w:themeShade="80"/>
            </w:tcBorders>
            <w:shd w:val="clear" w:color="auto" w:fill="auto"/>
            <w:noWrap/>
          </w:tcPr>
          <w:p w14:paraId="61320AD5" w14:textId="77777777" w:rsidR="008406D6" w:rsidRPr="00C24578" w:rsidRDefault="008406D6" w:rsidP="008406D6">
            <w:pPr>
              <w:pStyle w:val="08-Tabelageral"/>
            </w:pPr>
            <w:r>
              <w:t>4,986</w:t>
            </w:r>
          </w:p>
        </w:tc>
      </w:tr>
      <w:tr w:rsidR="008406D6" w:rsidRPr="000F0D18" w14:paraId="27249E0C" w14:textId="77777777" w:rsidTr="008406D6">
        <w:trPr>
          <w:trHeight w:val="238"/>
          <w:jc w:val="center"/>
        </w:trPr>
        <w:tc>
          <w:tcPr>
            <w:tcW w:w="2296" w:type="dxa"/>
            <w:tcBorders>
              <w:top w:val="nil"/>
              <w:left w:val="nil"/>
              <w:bottom w:val="nil"/>
              <w:right w:val="nil"/>
            </w:tcBorders>
            <w:shd w:val="clear" w:color="auto" w:fill="auto"/>
            <w:noWrap/>
            <w:vAlign w:val="bottom"/>
            <w:hideMark/>
          </w:tcPr>
          <w:p w14:paraId="5A14208E" w14:textId="77777777" w:rsidR="008406D6" w:rsidRPr="00C24578" w:rsidRDefault="008406D6" w:rsidP="008406D6">
            <w:pPr>
              <w:pStyle w:val="08-Tabelageral"/>
              <w:ind w:left="113"/>
              <w:jc w:val="left"/>
            </w:pPr>
            <w:r>
              <w:t>Cash and cash Equivalents</w:t>
            </w:r>
          </w:p>
        </w:tc>
        <w:tc>
          <w:tcPr>
            <w:tcW w:w="1224" w:type="dxa"/>
            <w:tcBorders>
              <w:top w:val="nil"/>
              <w:left w:val="nil"/>
              <w:bottom w:val="nil"/>
              <w:right w:val="nil"/>
            </w:tcBorders>
            <w:shd w:val="clear" w:color="auto" w:fill="auto"/>
            <w:noWrap/>
            <w:vAlign w:val="bottom"/>
          </w:tcPr>
          <w:p w14:paraId="5131C266" w14:textId="77777777" w:rsidR="008406D6" w:rsidRPr="00C24578" w:rsidRDefault="008406D6" w:rsidP="008406D6">
            <w:pPr>
              <w:pStyle w:val="08-Tabelageral"/>
            </w:pPr>
            <w:r>
              <w:t>4,090,560</w:t>
            </w:r>
          </w:p>
        </w:tc>
        <w:tc>
          <w:tcPr>
            <w:tcW w:w="1224" w:type="dxa"/>
            <w:tcBorders>
              <w:top w:val="nil"/>
              <w:left w:val="nil"/>
              <w:bottom w:val="nil"/>
              <w:right w:val="nil"/>
            </w:tcBorders>
            <w:shd w:val="clear" w:color="auto" w:fill="auto"/>
            <w:noWrap/>
            <w:vAlign w:val="bottom"/>
          </w:tcPr>
          <w:p w14:paraId="7CFBA296" w14:textId="77777777" w:rsidR="008406D6" w:rsidRPr="00C24578" w:rsidRDefault="008406D6" w:rsidP="008406D6">
            <w:pPr>
              <w:pStyle w:val="08-Tabelageral"/>
            </w:pPr>
            <w:r>
              <w:t>--</w:t>
            </w:r>
          </w:p>
        </w:tc>
        <w:tc>
          <w:tcPr>
            <w:tcW w:w="1224" w:type="dxa"/>
            <w:tcBorders>
              <w:top w:val="nil"/>
              <w:left w:val="nil"/>
              <w:bottom w:val="nil"/>
              <w:right w:val="nil"/>
            </w:tcBorders>
            <w:shd w:val="clear" w:color="auto" w:fill="auto"/>
            <w:noWrap/>
            <w:vAlign w:val="bottom"/>
          </w:tcPr>
          <w:p w14:paraId="5C994508" w14:textId="77777777" w:rsidR="008406D6" w:rsidRPr="00C24578" w:rsidRDefault="008406D6" w:rsidP="008406D6">
            <w:pPr>
              <w:pStyle w:val="08-Tabelageral"/>
            </w:pPr>
            <w:r>
              <w:t>4,090,560</w:t>
            </w:r>
          </w:p>
        </w:tc>
        <w:tc>
          <w:tcPr>
            <w:tcW w:w="1223" w:type="dxa"/>
            <w:shd w:val="clear" w:color="auto" w:fill="auto"/>
            <w:noWrap/>
          </w:tcPr>
          <w:p w14:paraId="7EFA3D83" w14:textId="77777777" w:rsidR="008406D6" w:rsidRPr="00C24578" w:rsidRDefault="008406D6" w:rsidP="008406D6">
            <w:pPr>
              <w:pStyle w:val="08-Tabelageral"/>
            </w:pPr>
            <w:r>
              <w:t>2,195,445</w:t>
            </w:r>
          </w:p>
        </w:tc>
        <w:tc>
          <w:tcPr>
            <w:tcW w:w="1224" w:type="dxa"/>
            <w:shd w:val="clear" w:color="auto" w:fill="auto"/>
            <w:noWrap/>
          </w:tcPr>
          <w:p w14:paraId="6116C339" w14:textId="77777777" w:rsidR="008406D6" w:rsidRPr="00C24578" w:rsidRDefault="008406D6" w:rsidP="008406D6">
            <w:pPr>
              <w:pStyle w:val="08-Tabelageral"/>
            </w:pPr>
            <w:r>
              <w:t>--</w:t>
            </w:r>
          </w:p>
        </w:tc>
        <w:tc>
          <w:tcPr>
            <w:tcW w:w="1224" w:type="dxa"/>
            <w:shd w:val="clear" w:color="auto" w:fill="auto"/>
            <w:noWrap/>
          </w:tcPr>
          <w:p w14:paraId="414C4CA1" w14:textId="77777777" w:rsidR="008406D6" w:rsidRPr="00C24578" w:rsidRDefault="008406D6" w:rsidP="008406D6">
            <w:pPr>
              <w:pStyle w:val="08-Tabelageral"/>
            </w:pPr>
            <w:r>
              <w:t>2,195,445</w:t>
            </w:r>
          </w:p>
        </w:tc>
      </w:tr>
      <w:tr w:rsidR="008406D6" w:rsidRPr="000F0D18" w14:paraId="2778A46E" w14:textId="77777777" w:rsidTr="008406D6">
        <w:trPr>
          <w:trHeight w:val="238"/>
          <w:jc w:val="center"/>
        </w:trPr>
        <w:tc>
          <w:tcPr>
            <w:tcW w:w="2296" w:type="dxa"/>
            <w:tcBorders>
              <w:top w:val="nil"/>
              <w:left w:val="nil"/>
              <w:right w:val="nil"/>
            </w:tcBorders>
            <w:shd w:val="clear" w:color="auto" w:fill="auto"/>
            <w:noWrap/>
            <w:vAlign w:val="bottom"/>
          </w:tcPr>
          <w:p w14:paraId="42CFF8DE" w14:textId="77777777" w:rsidR="008406D6" w:rsidRPr="00C24578" w:rsidRDefault="008406D6" w:rsidP="008406D6">
            <w:pPr>
              <w:pStyle w:val="08-Tabelageral"/>
              <w:ind w:left="113"/>
              <w:jc w:val="left"/>
            </w:pPr>
            <w:r>
              <w:t>Short-Term Financial bills</w:t>
            </w:r>
            <w:r w:rsidRPr="00C24578">
              <w:t xml:space="preserve"> </w:t>
            </w:r>
          </w:p>
        </w:tc>
        <w:tc>
          <w:tcPr>
            <w:tcW w:w="1224" w:type="dxa"/>
            <w:tcBorders>
              <w:top w:val="nil"/>
              <w:left w:val="nil"/>
              <w:right w:val="nil"/>
            </w:tcBorders>
            <w:shd w:val="clear" w:color="auto" w:fill="auto"/>
            <w:noWrap/>
            <w:vAlign w:val="bottom"/>
          </w:tcPr>
          <w:p w14:paraId="3F8B3391" w14:textId="77777777" w:rsidR="008406D6" w:rsidRPr="00C24578" w:rsidRDefault="008406D6" w:rsidP="008406D6">
            <w:pPr>
              <w:pStyle w:val="08-Tabelageral"/>
            </w:pPr>
            <w:r>
              <w:t>--</w:t>
            </w:r>
          </w:p>
        </w:tc>
        <w:tc>
          <w:tcPr>
            <w:tcW w:w="1224" w:type="dxa"/>
            <w:tcBorders>
              <w:top w:val="nil"/>
              <w:left w:val="nil"/>
              <w:right w:val="nil"/>
            </w:tcBorders>
            <w:shd w:val="clear" w:color="auto" w:fill="auto"/>
            <w:noWrap/>
            <w:vAlign w:val="bottom"/>
          </w:tcPr>
          <w:p w14:paraId="5A461020" w14:textId="77777777" w:rsidR="008406D6" w:rsidRPr="00C24578" w:rsidRDefault="008406D6" w:rsidP="008406D6">
            <w:pPr>
              <w:pStyle w:val="08-Tabelageral"/>
            </w:pPr>
            <w:r>
              <w:t>--</w:t>
            </w:r>
          </w:p>
        </w:tc>
        <w:tc>
          <w:tcPr>
            <w:tcW w:w="1224" w:type="dxa"/>
            <w:tcBorders>
              <w:top w:val="nil"/>
              <w:left w:val="nil"/>
              <w:right w:val="nil"/>
            </w:tcBorders>
            <w:shd w:val="clear" w:color="auto" w:fill="auto"/>
            <w:noWrap/>
            <w:vAlign w:val="bottom"/>
          </w:tcPr>
          <w:p w14:paraId="4CE57C48" w14:textId="77777777" w:rsidR="008406D6" w:rsidRPr="00C24578" w:rsidRDefault="008406D6" w:rsidP="008406D6">
            <w:pPr>
              <w:pStyle w:val="08-Tabelageral"/>
            </w:pPr>
            <w:r>
              <w:t>--</w:t>
            </w:r>
          </w:p>
        </w:tc>
        <w:tc>
          <w:tcPr>
            <w:tcW w:w="1223" w:type="dxa"/>
            <w:shd w:val="clear" w:color="auto" w:fill="auto"/>
            <w:noWrap/>
          </w:tcPr>
          <w:p w14:paraId="1ADDBC23" w14:textId="77777777" w:rsidR="008406D6" w:rsidRPr="00C24578" w:rsidRDefault="008406D6" w:rsidP="008406D6">
            <w:pPr>
              <w:pStyle w:val="08-Tabelageral"/>
            </w:pPr>
            <w:r>
              <w:t>--</w:t>
            </w:r>
          </w:p>
        </w:tc>
        <w:tc>
          <w:tcPr>
            <w:tcW w:w="1224" w:type="dxa"/>
            <w:shd w:val="clear" w:color="auto" w:fill="auto"/>
            <w:noWrap/>
          </w:tcPr>
          <w:p w14:paraId="4787465C" w14:textId="77777777" w:rsidR="008406D6" w:rsidRPr="00C24578" w:rsidRDefault="008406D6" w:rsidP="008406D6">
            <w:pPr>
              <w:pStyle w:val="08-Tabelageral"/>
            </w:pPr>
            <w:r>
              <w:t>448,407</w:t>
            </w:r>
          </w:p>
        </w:tc>
        <w:tc>
          <w:tcPr>
            <w:tcW w:w="1224" w:type="dxa"/>
            <w:shd w:val="clear" w:color="auto" w:fill="auto"/>
            <w:noWrap/>
          </w:tcPr>
          <w:p w14:paraId="2BA30161" w14:textId="77777777" w:rsidR="008406D6" w:rsidRPr="00C24578" w:rsidRDefault="008406D6" w:rsidP="008406D6">
            <w:pPr>
              <w:pStyle w:val="08-Tabelageral"/>
            </w:pPr>
            <w:r>
              <w:t>448,407</w:t>
            </w:r>
          </w:p>
        </w:tc>
      </w:tr>
      <w:tr w:rsidR="008406D6" w:rsidRPr="00ED0236" w14:paraId="3EB1D616" w14:textId="77777777" w:rsidTr="008406D6">
        <w:trPr>
          <w:trHeight w:val="238"/>
          <w:jc w:val="center"/>
        </w:trPr>
        <w:tc>
          <w:tcPr>
            <w:tcW w:w="2296" w:type="dxa"/>
            <w:tcBorders>
              <w:bottom w:val="single" w:sz="2" w:space="0" w:color="1F4E79" w:themeColor="accent1" w:themeShade="80"/>
            </w:tcBorders>
            <w:shd w:val="clear" w:color="auto" w:fill="auto"/>
            <w:noWrap/>
            <w:hideMark/>
          </w:tcPr>
          <w:p w14:paraId="5A48E0A8" w14:textId="77777777" w:rsidR="008406D6" w:rsidRPr="000F0D18" w:rsidRDefault="008406D6" w:rsidP="008406D6">
            <w:pPr>
              <w:pStyle w:val="08-Tabelageral"/>
              <w:jc w:val="left"/>
              <w:rPr>
                <w:rFonts w:cs="Arial"/>
                <w:b/>
              </w:rPr>
            </w:pPr>
            <w:r w:rsidRPr="000F0D18">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38DF7EEC" w14:textId="77777777" w:rsidR="008406D6" w:rsidRPr="00ED0236" w:rsidRDefault="008406D6" w:rsidP="008406D6">
            <w:pPr>
              <w:pStyle w:val="08-Tabelageral"/>
              <w:rPr>
                <w:rFonts w:cs="Arial"/>
                <w:b/>
              </w:rPr>
            </w:pPr>
            <w:r>
              <w:rPr>
                <w:rFonts w:cs="Arial"/>
                <w:b/>
              </w:rPr>
              <w:t>4,104,571</w:t>
            </w:r>
          </w:p>
        </w:tc>
        <w:tc>
          <w:tcPr>
            <w:tcW w:w="1224" w:type="dxa"/>
            <w:tcBorders>
              <w:top w:val="nil"/>
              <w:left w:val="nil"/>
              <w:bottom w:val="single" w:sz="2" w:space="0" w:color="1F4E79" w:themeColor="accent1" w:themeShade="80"/>
              <w:right w:val="nil"/>
            </w:tcBorders>
            <w:shd w:val="clear" w:color="auto" w:fill="auto"/>
            <w:noWrap/>
            <w:vAlign w:val="bottom"/>
          </w:tcPr>
          <w:p w14:paraId="7115012B" w14:textId="77777777" w:rsidR="008406D6" w:rsidRPr="00ED0236" w:rsidRDefault="008406D6" w:rsidP="008406D6">
            <w:pPr>
              <w:pStyle w:val="08-Tabelageral"/>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tcPr>
          <w:p w14:paraId="4DDABBDE" w14:textId="77777777" w:rsidR="008406D6" w:rsidRPr="00ED0236" w:rsidRDefault="008406D6" w:rsidP="008406D6">
            <w:pPr>
              <w:pStyle w:val="08-Tabelageral"/>
              <w:rPr>
                <w:rFonts w:cs="Arial"/>
                <w:b/>
              </w:rPr>
            </w:pPr>
            <w:r>
              <w:rPr>
                <w:rFonts w:cs="Arial"/>
                <w:b/>
              </w:rPr>
              <w:t>4,104,571</w:t>
            </w:r>
          </w:p>
        </w:tc>
        <w:tc>
          <w:tcPr>
            <w:tcW w:w="1223" w:type="dxa"/>
            <w:tcBorders>
              <w:bottom w:val="single" w:sz="2" w:space="0" w:color="1F4E79" w:themeColor="accent1" w:themeShade="80"/>
            </w:tcBorders>
            <w:shd w:val="clear" w:color="auto" w:fill="auto"/>
            <w:noWrap/>
          </w:tcPr>
          <w:p w14:paraId="5B660731" w14:textId="77777777" w:rsidR="008406D6" w:rsidRPr="00ED0236" w:rsidRDefault="008406D6" w:rsidP="008406D6">
            <w:pPr>
              <w:pStyle w:val="08-Tabelageral"/>
              <w:rPr>
                <w:rFonts w:cs="Arial"/>
                <w:b/>
              </w:rPr>
            </w:pPr>
            <w:r>
              <w:rPr>
                <w:rFonts w:cs="Arial"/>
                <w:b/>
              </w:rPr>
              <w:t>2,200,431</w:t>
            </w:r>
          </w:p>
        </w:tc>
        <w:tc>
          <w:tcPr>
            <w:tcW w:w="1224" w:type="dxa"/>
            <w:tcBorders>
              <w:bottom w:val="single" w:sz="2" w:space="0" w:color="1F4E79" w:themeColor="accent1" w:themeShade="80"/>
            </w:tcBorders>
            <w:shd w:val="clear" w:color="auto" w:fill="auto"/>
            <w:noWrap/>
          </w:tcPr>
          <w:p w14:paraId="742ED0F1" w14:textId="77777777" w:rsidR="008406D6" w:rsidRPr="00ED0236" w:rsidRDefault="008406D6" w:rsidP="008406D6">
            <w:pPr>
              <w:pStyle w:val="08-Tabelageral"/>
              <w:rPr>
                <w:rFonts w:cs="Arial"/>
                <w:b/>
              </w:rPr>
            </w:pPr>
            <w:r>
              <w:rPr>
                <w:rFonts w:cs="Arial"/>
                <w:b/>
              </w:rPr>
              <w:t>448,407</w:t>
            </w:r>
          </w:p>
        </w:tc>
        <w:tc>
          <w:tcPr>
            <w:tcW w:w="1224" w:type="dxa"/>
            <w:tcBorders>
              <w:bottom w:val="single" w:sz="2" w:space="0" w:color="1F4E79" w:themeColor="accent1" w:themeShade="80"/>
            </w:tcBorders>
            <w:shd w:val="clear" w:color="auto" w:fill="auto"/>
            <w:noWrap/>
          </w:tcPr>
          <w:p w14:paraId="4312AE34" w14:textId="77777777" w:rsidR="008406D6" w:rsidRPr="00ED0236" w:rsidRDefault="008406D6" w:rsidP="008406D6">
            <w:pPr>
              <w:pStyle w:val="08-Tabelageral"/>
              <w:rPr>
                <w:rFonts w:cs="Arial"/>
                <w:b/>
              </w:rPr>
            </w:pPr>
            <w:r>
              <w:rPr>
                <w:rFonts w:cs="Arial"/>
                <w:b/>
              </w:rPr>
              <w:t>2,648,838</w:t>
            </w:r>
          </w:p>
        </w:tc>
      </w:tr>
    </w:tbl>
    <w:p w14:paraId="476ED1A0" w14:textId="0F1F8F68" w:rsidR="008406D6" w:rsidRDefault="008406D6" w:rsidP="008406D6">
      <w:pPr>
        <w:keepNext/>
        <w:keepLines/>
        <w:spacing w:after="0"/>
        <w:rPr>
          <w:rFonts w:cs="Arial"/>
          <w:b/>
          <w:sz w:val="14"/>
          <w:szCs w:val="14"/>
        </w:rPr>
      </w:pPr>
    </w:p>
    <w:p w14:paraId="48CD366A" w14:textId="43C5CE8E" w:rsidR="00A716A3" w:rsidRDefault="00A716A3" w:rsidP="008406D6">
      <w:pPr>
        <w:keepNext/>
        <w:keepLines/>
        <w:spacing w:after="0"/>
        <w:rPr>
          <w:rFonts w:cs="Arial"/>
          <w:b/>
          <w:sz w:val="14"/>
          <w:szCs w:val="14"/>
        </w:rPr>
      </w:pPr>
    </w:p>
    <w:p w14:paraId="1691EFDC" w14:textId="77777777" w:rsidR="00A716A3" w:rsidRPr="00BF079C" w:rsidRDefault="00A716A3" w:rsidP="008406D6">
      <w:pPr>
        <w:keepNext/>
        <w:keepLines/>
        <w:spacing w:after="0"/>
        <w:rPr>
          <w:rFonts w:cs="Arial"/>
          <w:b/>
          <w:sz w:val="14"/>
          <w:szCs w:val="14"/>
        </w:rPr>
      </w:pPr>
    </w:p>
    <w:p w14:paraId="110E3038" w14:textId="306BCE40" w:rsidR="008406D6" w:rsidRPr="00B15E60" w:rsidRDefault="008406D6" w:rsidP="00CA5C42">
      <w:pPr>
        <w:pStyle w:val="02-TtulodeNota"/>
        <w:rPr>
          <w:color w:val="1F4E79" w:themeColor="accent1" w:themeShade="80"/>
          <w:lang w:val="en-US"/>
        </w:rPr>
      </w:pPr>
      <w:bookmarkStart w:id="36" w:name="_Toc95113237"/>
      <w:bookmarkEnd w:id="35"/>
      <w:r w:rsidRPr="00B15E60">
        <w:rPr>
          <w:color w:val="1F4E79" w:themeColor="accent1" w:themeShade="80"/>
          <w:lang w:val="en-US"/>
        </w:rPr>
        <w:t>17 – DIVIDENDS / INTEREST ON EQUITY CAPITAL RECEIVABLE</w:t>
      </w:r>
      <w:bookmarkEnd w:id="36"/>
    </w:p>
    <w:p w14:paraId="685C8DA9" w14:textId="77777777" w:rsidR="008406D6" w:rsidRPr="004C6ED9" w:rsidRDefault="008406D6" w:rsidP="008406D6">
      <w:pPr>
        <w:pStyle w:val="01-TtulodeNota"/>
        <w:spacing w:before="0" w:after="0"/>
        <w:jc w:val="right"/>
        <w:rPr>
          <w:sz w:val="14"/>
          <w:szCs w:val="14"/>
        </w:rPr>
      </w:pPr>
      <w:r w:rsidRPr="004C6ED9">
        <w:rPr>
          <w:sz w:val="14"/>
          <w:szCs w:val="14"/>
        </w:rPr>
        <w:t xml:space="preserve">R$ </w:t>
      </w:r>
      <w:r>
        <w:rPr>
          <w:sz w:val="14"/>
          <w:szCs w:val="14"/>
        </w:rPr>
        <w:t>thousand</w:t>
      </w:r>
    </w:p>
    <w:tbl>
      <w:tblPr>
        <w:tblW w:w="9639" w:type="dxa"/>
        <w:tblBorders>
          <w:top w:val="single" w:sz="6" w:space="0" w:color="1F4E79" w:themeColor="accent1" w:themeShade="80"/>
          <w:bottom w:val="single" w:sz="6" w:space="0" w:color="1F4E79" w:themeColor="accent1" w:themeShade="80"/>
          <w:insideH w:val="single" w:sz="6"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8406D6" w:rsidRPr="004C6ED9" w14:paraId="73A657AB" w14:textId="77777777" w:rsidTr="008406D6">
        <w:trPr>
          <w:trHeight w:val="238"/>
        </w:trPr>
        <w:tc>
          <w:tcPr>
            <w:tcW w:w="850" w:type="dxa"/>
            <w:tcBorders>
              <w:bottom w:val="nil"/>
            </w:tcBorders>
            <w:shd w:val="clear" w:color="auto" w:fill="auto"/>
            <w:vAlign w:val="center"/>
          </w:tcPr>
          <w:p w14:paraId="41B38AE0" w14:textId="77777777" w:rsidR="008406D6" w:rsidRPr="004C6ED9" w:rsidRDefault="008406D6" w:rsidP="008406D6">
            <w:pPr>
              <w:keepNext/>
              <w:keepLines/>
              <w:spacing w:before="40" w:after="40"/>
              <w:jc w:val="center"/>
              <w:rPr>
                <w:rFonts w:cs="Arial"/>
                <w:b/>
                <w:bCs/>
                <w:spacing w:val="-2"/>
                <w:sz w:val="14"/>
                <w:szCs w:val="14"/>
              </w:rPr>
            </w:pPr>
          </w:p>
        </w:tc>
        <w:tc>
          <w:tcPr>
            <w:tcW w:w="2848" w:type="dxa"/>
            <w:gridSpan w:val="2"/>
            <w:tcBorders>
              <w:bottom w:val="nil"/>
            </w:tcBorders>
            <w:shd w:val="clear" w:color="auto" w:fill="auto"/>
            <w:vAlign w:val="center"/>
          </w:tcPr>
          <w:p w14:paraId="1FE37E3B" w14:textId="77777777" w:rsidR="008406D6" w:rsidRPr="004C6ED9" w:rsidRDefault="008406D6" w:rsidP="008406D6">
            <w:pPr>
              <w:keepNext/>
              <w:keepLines/>
              <w:spacing w:before="40" w:after="40"/>
              <w:jc w:val="center"/>
              <w:rPr>
                <w:rFonts w:cs="Arial"/>
                <w:spacing w:val="-2"/>
                <w:sz w:val="14"/>
                <w:szCs w:val="14"/>
              </w:rPr>
            </w:pPr>
          </w:p>
        </w:tc>
        <w:tc>
          <w:tcPr>
            <w:tcW w:w="2823" w:type="dxa"/>
            <w:gridSpan w:val="2"/>
            <w:tcBorders>
              <w:bottom w:val="single" w:sz="6" w:space="0" w:color="1F4E79" w:themeColor="accent1" w:themeShade="80"/>
            </w:tcBorders>
            <w:shd w:val="clear" w:color="auto" w:fill="auto"/>
            <w:vAlign w:val="center"/>
          </w:tcPr>
          <w:p w14:paraId="756E6284" w14:textId="77777777" w:rsidR="008406D6" w:rsidRPr="0079276F" w:rsidRDefault="008406D6" w:rsidP="008406D6">
            <w:pPr>
              <w:keepNext/>
              <w:keepLines/>
              <w:spacing w:before="40" w:after="40"/>
              <w:jc w:val="center"/>
              <w:rPr>
                <w:rFonts w:cs="Arial"/>
                <w:b/>
                <w:spacing w:val="-2"/>
                <w:sz w:val="14"/>
                <w:szCs w:val="14"/>
                <w:vertAlign w:val="superscript"/>
              </w:rPr>
            </w:pPr>
            <w:r>
              <w:rPr>
                <w:rFonts w:cs="Arial"/>
                <w:b/>
                <w:spacing w:val="-2"/>
                <w:sz w:val="14"/>
                <w:szCs w:val="14"/>
              </w:rPr>
              <w:t>Parent</w:t>
            </w:r>
          </w:p>
        </w:tc>
        <w:tc>
          <w:tcPr>
            <w:tcW w:w="283" w:type="dxa"/>
            <w:tcBorders>
              <w:bottom w:val="single" w:sz="6" w:space="0" w:color="1F4E79" w:themeColor="accent1" w:themeShade="80"/>
            </w:tcBorders>
            <w:shd w:val="clear" w:color="auto" w:fill="auto"/>
            <w:vAlign w:val="center"/>
          </w:tcPr>
          <w:p w14:paraId="26C64DED" w14:textId="77777777" w:rsidR="008406D6" w:rsidRPr="0079276F" w:rsidRDefault="008406D6" w:rsidP="008406D6">
            <w:pPr>
              <w:keepNext/>
              <w:keepLines/>
              <w:spacing w:before="40" w:after="40"/>
              <w:jc w:val="center"/>
              <w:rPr>
                <w:rFonts w:cs="Arial"/>
                <w:b/>
                <w:bCs/>
                <w:spacing w:val="-2"/>
                <w:sz w:val="14"/>
                <w:szCs w:val="14"/>
              </w:rPr>
            </w:pPr>
          </w:p>
        </w:tc>
        <w:tc>
          <w:tcPr>
            <w:tcW w:w="2835" w:type="dxa"/>
            <w:gridSpan w:val="2"/>
            <w:tcBorders>
              <w:bottom w:val="single" w:sz="6" w:space="0" w:color="1F4E79" w:themeColor="accent1" w:themeShade="80"/>
            </w:tcBorders>
            <w:shd w:val="clear" w:color="auto" w:fill="auto"/>
            <w:vAlign w:val="center"/>
          </w:tcPr>
          <w:p w14:paraId="20A84D33" w14:textId="77777777" w:rsidR="008406D6" w:rsidRPr="0079276F" w:rsidRDefault="008406D6" w:rsidP="008406D6">
            <w:pPr>
              <w:keepNext/>
              <w:keepLines/>
              <w:spacing w:before="40" w:after="40"/>
              <w:jc w:val="center"/>
              <w:rPr>
                <w:rFonts w:cs="Arial"/>
                <w:b/>
                <w:spacing w:val="-2"/>
                <w:sz w:val="14"/>
                <w:szCs w:val="14"/>
                <w:vertAlign w:val="superscript"/>
              </w:rPr>
            </w:pPr>
            <w:r w:rsidRPr="0079276F">
              <w:rPr>
                <w:rFonts w:cs="Arial"/>
                <w:b/>
                <w:spacing w:val="-2"/>
                <w:sz w:val="14"/>
                <w:szCs w:val="14"/>
              </w:rPr>
              <w:t>Consolida</w:t>
            </w:r>
            <w:r>
              <w:rPr>
                <w:rFonts w:cs="Arial"/>
                <w:b/>
                <w:spacing w:val="-2"/>
                <w:sz w:val="14"/>
                <w:szCs w:val="14"/>
              </w:rPr>
              <w:t>ted</w:t>
            </w:r>
          </w:p>
        </w:tc>
      </w:tr>
      <w:tr w:rsidR="008406D6" w:rsidRPr="004C6ED9" w14:paraId="3D02826B" w14:textId="77777777" w:rsidTr="008406D6">
        <w:trPr>
          <w:trHeight w:val="238"/>
        </w:trPr>
        <w:tc>
          <w:tcPr>
            <w:tcW w:w="3094" w:type="dxa"/>
            <w:gridSpan w:val="2"/>
            <w:tcBorders>
              <w:top w:val="nil"/>
              <w:bottom w:val="single" w:sz="6" w:space="0" w:color="1F4E79" w:themeColor="accent1" w:themeShade="80"/>
            </w:tcBorders>
            <w:shd w:val="clear" w:color="auto" w:fill="auto"/>
            <w:vAlign w:val="center"/>
          </w:tcPr>
          <w:p w14:paraId="4F7E3986" w14:textId="77777777" w:rsidR="008406D6" w:rsidRPr="004C6ED9" w:rsidRDefault="008406D6" w:rsidP="008406D6">
            <w:pPr>
              <w:keepNext/>
              <w:keepLines/>
              <w:spacing w:before="40" w:after="40"/>
              <w:jc w:val="center"/>
              <w:rPr>
                <w:rFonts w:cs="Arial"/>
                <w:spacing w:val="-2"/>
                <w:sz w:val="14"/>
                <w:szCs w:val="14"/>
              </w:rPr>
            </w:pPr>
          </w:p>
        </w:tc>
        <w:tc>
          <w:tcPr>
            <w:tcW w:w="604" w:type="dxa"/>
            <w:tcBorders>
              <w:top w:val="nil"/>
              <w:bottom w:val="single" w:sz="6" w:space="0" w:color="1F4E79" w:themeColor="accent1" w:themeShade="80"/>
            </w:tcBorders>
            <w:shd w:val="clear" w:color="auto" w:fill="auto"/>
            <w:vAlign w:val="center"/>
          </w:tcPr>
          <w:p w14:paraId="3871B401" w14:textId="77777777" w:rsidR="008406D6" w:rsidRPr="004C6ED9" w:rsidRDefault="008406D6" w:rsidP="008406D6">
            <w:pPr>
              <w:keepNext/>
              <w:keepLines/>
              <w:spacing w:before="40" w:after="40"/>
              <w:jc w:val="center"/>
              <w:rPr>
                <w:rFonts w:cs="Arial"/>
                <w:b/>
                <w:spacing w:val="-2"/>
                <w:sz w:val="14"/>
                <w:szCs w:val="14"/>
              </w:rPr>
            </w:pPr>
          </w:p>
        </w:tc>
        <w:tc>
          <w:tcPr>
            <w:tcW w:w="1411" w:type="dxa"/>
            <w:tcBorders>
              <w:bottom w:val="single" w:sz="6" w:space="0" w:color="1F4E79" w:themeColor="accent1" w:themeShade="80"/>
            </w:tcBorders>
            <w:shd w:val="clear" w:color="auto" w:fill="auto"/>
            <w:vAlign w:val="center"/>
          </w:tcPr>
          <w:p w14:paraId="7D135A88" w14:textId="77777777" w:rsidR="008406D6" w:rsidRPr="00CF762E" w:rsidRDefault="008406D6" w:rsidP="008406D6">
            <w:pPr>
              <w:keepNext/>
              <w:keepLines/>
              <w:spacing w:before="40" w:after="40"/>
              <w:jc w:val="right"/>
              <w:rPr>
                <w:rFonts w:cs="Arial"/>
                <w:b/>
                <w:spacing w:val="-2"/>
                <w:sz w:val="14"/>
                <w:szCs w:val="14"/>
                <w:vertAlign w:val="superscript"/>
              </w:rPr>
            </w:pPr>
            <w:r>
              <w:rPr>
                <w:rFonts w:cs="Arial"/>
                <w:b/>
                <w:spacing w:val="-2"/>
                <w:sz w:val="14"/>
                <w:szCs w:val="14"/>
              </w:rPr>
              <w:t xml:space="preserve">Dec </w:t>
            </w:r>
            <w:r w:rsidRPr="004C6ED9">
              <w:rPr>
                <w:rFonts w:cs="Arial"/>
                <w:b/>
                <w:spacing w:val="-2"/>
                <w:sz w:val="14"/>
                <w:szCs w:val="14"/>
              </w:rPr>
              <w:t>3</w:t>
            </w:r>
            <w:r>
              <w:rPr>
                <w:rFonts w:cs="Arial"/>
                <w:b/>
                <w:spacing w:val="-2"/>
                <w:sz w:val="14"/>
                <w:szCs w:val="14"/>
              </w:rPr>
              <w:t xml:space="preserve">1, </w:t>
            </w:r>
            <w:r w:rsidRPr="004C6ED9">
              <w:rPr>
                <w:rFonts w:cs="Arial"/>
                <w:b/>
                <w:spacing w:val="-2"/>
                <w:sz w:val="14"/>
                <w:szCs w:val="14"/>
              </w:rPr>
              <w:t>20</w:t>
            </w:r>
            <w:r>
              <w:rPr>
                <w:rFonts w:cs="Arial"/>
                <w:b/>
                <w:spacing w:val="-2"/>
                <w:sz w:val="14"/>
                <w:szCs w:val="14"/>
              </w:rPr>
              <w:t>21</w:t>
            </w:r>
          </w:p>
        </w:tc>
        <w:tc>
          <w:tcPr>
            <w:tcW w:w="1412" w:type="dxa"/>
            <w:tcBorders>
              <w:bottom w:val="single" w:sz="6" w:space="0" w:color="1F4E79" w:themeColor="accent1" w:themeShade="80"/>
            </w:tcBorders>
            <w:shd w:val="clear" w:color="auto" w:fill="auto"/>
            <w:vAlign w:val="center"/>
          </w:tcPr>
          <w:p w14:paraId="6A85213E" w14:textId="77777777" w:rsidR="008406D6" w:rsidRPr="00AF7E05" w:rsidRDefault="008406D6" w:rsidP="008406D6">
            <w:pPr>
              <w:keepNext/>
              <w:keepLines/>
              <w:spacing w:before="40" w:after="40"/>
              <w:jc w:val="right"/>
              <w:rPr>
                <w:rFonts w:cs="Arial"/>
                <w:b/>
                <w:spacing w:val="-2"/>
                <w:sz w:val="14"/>
                <w:szCs w:val="14"/>
                <w:vertAlign w:val="superscript"/>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 xml:space="preserve">20 </w:t>
            </w:r>
            <w:r>
              <w:rPr>
                <w:rFonts w:cs="Arial"/>
                <w:b/>
                <w:spacing w:val="-2"/>
                <w:sz w:val="14"/>
                <w:szCs w:val="14"/>
                <w:vertAlign w:val="superscript"/>
              </w:rPr>
              <w:t>(1)</w:t>
            </w:r>
          </w:p>
        </w:tc>
        <w:tc>
          <w:tcPr>
            <w:tcW w:w="283" w:type="dxa"/>
            <w:tcBorders>
              <w:bottom w:val="single" w:sz="6" w:space="0" w:color="1F4E79" w:themeColor="accent1" w:themeShade="80"/>
            </w:tcBorders>
            <w:shd w:val="clear" w:color="auto" w:fill="auto"/>
            <w:vAlign w:val="center"/>
          </w:tcPr>
          <w:p w14:paraId="105941E2" w14:textId="77777777" w:rsidR="008406D6" w:rsidRPr="004C6ED9" w:rsidRDefault="008406D6" w:rsidP="008406D6">
            <w:pPr>
              <w:keepNext/>
              <w:keepLines/>
              <w:spacing w:before="40" w:after="40"/>
              <w:jc w:val="right"/>
              <w:rPr>
                <w:rFonts w:cs="Arial"/>
                <w:b/>
                <w:spacing w:val="-2"/>
                <w:sz w:val="14"/>
                <w:szCs w:val="14"/>
              </w:rPr>
            </w:pPr>
          </w:p>
        </w:tc>
        <w:tc>
          <w:tcPr>
            <w:tcW w:w="1417" w:type="dxa"/>
            <w:tcBorders>
              <w:bottom w:val="single" w:sz="6" w:space="0" w:color="1F4E79" w:themeColor="accent1" w:themeShade="80"/>
            </w:tcBorders>
            <w:shd w:val="clear" w:color="auto" w:fill="auto"/>
            <w:vAlign w:val="center"/>
          </w:tcPr>
          <w:p w14:paraId="4B414654" w14:textId="77777777" w:rsidR="008406D6" w:rsidRPr="004C6ED9" w:rsidRDefault="008406D6" w:rsidP="008406D6">
            <w:pPr>
              <w:keepNext/>
              <w:keepLines/>
              <w:spacing w:before="40" w:after="40"/>
              <w:jc w:val="center"/>
              <w:rPr>
                <w:rFonts w:cs="Arial"/>
                <w:b/>
                <w:spacing w:val="-2"/>
                <w:sz w:val="14"/>
                <w:szCs w:val="14"/>
              </w:rPr>
            </w:pPr>
            <w:r>
              <w:rPr>
                <w:rFonts w:cs="Arial"/>
                <w:b/>
                <w:spacing w:val="-2"/>
                <w:sz w:val="14"/>
                <w:szCs w:val="14"/>
              </w:rPr>
              <w:t xml:space="preserve">Dec </w:t>
            </w:r>
            <w:r w:rsidRPr="004C6ED9">
              <w:rPr>
                <w:rFonts w:cs="Arial"/>
                <w:b/>
                <w:spacing w:val="-2"/>
                <w:sz w:val="14"/>
                <w:szCs w:val="14"/>
              </w:rPr>
              <w:t>3</w:t>
            </w:r>
            <w:r>
              <w:rPr>
                <w:rFonts w:cs="Arial"/>
                <w:b/>
                <w:spacing w:val="-2"/>
                <w:sz w:val="14"/>
                <w:szCs w:val="14"/>
              </w:rPr>
              <w:t xml:space="preserve">1, </w:t>
            </w:r>
            <w:r w:rsidRPr="004C6ED9">
              <w:rPr>
                <w:rFonts w:cs="Arial"/>
                <w:b/>
                <w:spacing w:val="-2"/>
                <w:sz w:val="14"/>
                <w:szCs w:val="14"/>
              </w:rPr>
              <w:t>20</w:t>
            </w:r>
            <w:r>
              <w:rPr>
                <w:rFonts w:cs="Arial"/>
                <w:b/>
                <w:spacing w:val="-2"/>
                <w:sz w:val="14"/>
                <w:szCs w:val="14"/>
              </w:rPr>
              <w:t>21</w:t>
            </w:r>
          </w:p>
        </w:tc>
        <w:tc>
          <w:tcPr>
            <w:tcW w:w="1418" w:type="dxa"/>
            <w:tcBorders>
              <w:bottom w:val="single" w:sz="6" w:space="0" w:color="1F4E79" w:themeColor="accent1" w:themeShade="80"/>
            </w:tcBorders>
            <w:shd w:val="clear" w:color="auto" w:fill="auto"/>
            <w:vAlign w:val="center"/>
          </w:tcPr>
          <w:p w14:paraId="2233EC71" w14:textId="77777777" w:rsidR="008406D6" w:rsidRPr="0082415E" w:rsidRDefault="008406D6" w:rsidP="008406D6">
            <w:pPr>
              <w:keepNext/>
              <w:keepLines/>
              <w:spacing w:before="40" w:after="40"/>
              <w:jc w:val="right"/>
              <w:rPr>
                <w:rFonts w:cs="Arial"/>
                <w:b/>
                <w:spacing w:val="-2"/>
                <w:sz w:val="14"/>
                <w:szCs w:val="14"/>
                <w:vertAlign w:val="superscript"/>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20</w:t>
            </w:r>
          </w:p>
        </w:tc>
      </w:tr>
      <w:tr w:rsidR="008406D6" w:rsidRPr="004C6ED9" w14:paraId="1EABEFDC" w14:textId="77777777" w:rsidTr="008406D6">
        <w:trPr>
          <w:trHeight w:val="238"/>
        </w:trPr>
        <w:tc>
          <w:tcPr>
            <w:tcW w:w="3094" w:type="dxa"/>
            <w:gridSpan w:val="2"/>
            <w:tcBorders>
              <w:top w:val="single" w:sz="6" w:space="0" w:color="1F4E79" w:themeColor="accent1" w:themeShade="80"/>
            </w:tcBorders>
            <w:shd w:val="clear" w:color="auto" w:fill="auto"/>
          </w:tcPr>
          <w:p w14:paraId="245214C5" w14:textId="77777777" w:rsidR="008406D6" w:rsidRPr="00B92CC7" w:rsidRDefault="008406D6" w:rsidP="008406D6">
            <w:pPr>
              <w:pStyle w:val="08-Tabelageral"/>
              <w:jc w:val="left"/>
              <w:rPr>
                <w:rFonts w:cs="Arial"/>
                <w:b/>
                <w:szCs w:val="14"/>
                <w:vertAlign w:val="superscript"/>
              </w:rPr>
            </w:pPr>
            <w:r>
              <w:rPr>
                <w:rFonts w:cs="Arial"/>
                <w:szCs w:val="14"/>
              </w:rPr>
              <w:t xml:space="preserve">Dividends receivable </w:t>
            </w:r>
          </w:p>
        </w:tc>
        <w:tc>
          <w:tcPr>
            <w:tcW w:w="604" w:type="dxa"/>
            <w:tcBorders>
              <w:top w:val="single" w:sz="6" w:space="0" w:color="1F4E79" w:themeColor="accent1" w:themeShade="80"/>
            </w:tcBorders>
            <w:shd w:val="clear" w:color="auto" w:fill="auto"/>
          </w:tcPr>
          <w:p w14:paraId="7BF3917F" w14:textId="77777777" w:rsidR="008406D6" w:rsidRPr="004C6ED9" w:rsidRDefault="008406D6" w:rsidP="008406D6">
            <w:pPr>
              <w:pStyle w:val="08-Tabelageral"/>
              <w:rPr>
                <w:rFonts w:cs="Arial"/>
                <w:szCs w:val="14"/>
              </w:rPr>
            </w:pPr>
          </w:p>
        </w:tc>
        <w:tc>
          <w:tcPr>
            <w:tcW w:w="1411" w:type="dxa"/>
            <w:tcBorders>
              <w:top w:val="single" w:sz="6" w:space="0" w:color="1F4E79" w:themeColor="accent1" w:themeShade="80"/>
            </w:tcBorders>
            <w:shd w:val="clear" w:color="auto" w:fill="auto"/>
          </w:tcPr>
          <w:p w14:paraId="4A219D5D" w14:textId="77777777" w:rsidR="008406D6" w:rsidRPr="004C6ED9" w:rsidRDefault="008406D6" w:rsidP="008406D6">
            <w:pPr>
              <w:pStyle w:val="08-Tabelageral"/>
              <w:rPr>
                <w:rFonts w:cs="Arial"/>
                <w:szCs w:val="14"/>
              </w:rPr>
            </w:pPr>
            <w:r>
              <w:rPr>
                <w:rFonts w:cs="Arial"/>
                <w:szCs w:val="14"/>
              </w:rPr>
              <w:t>1,572,428</w:t>
            </w:r>
          </w:p>
        </w:tc>
        <w:tc>
          <w:tcPr>
            <w:tcW w:w="1412" w:type="dxa"/>
            <w:tcBorders>
              <w:top w:val="single" w:sz="6" w:space="0" w:color="1F4E79" w:themeColor="accent1" w:themeShade="80"/>
            </w:tcBorders>
            <w:shd w:val="clear" w:color="auto" w:fill="auto"/>
          </w:tcPr>
          <w:p w14:paraId="069EC5BE" w14:textId="77777777" w:rsidR="008406D6" w:rsidRPr="004C6ED9" w:rsidRDefault="008406D6" w:rsidP="008406D6">
            <w:pPr>
              <w:pStyle w:val="08-Tabelageral"/>
              <w:rPr>
                <w:rFonts w:cs="Arial"/>
                <w:szCs w:val="14"/>
              </w:rPr>
            </w:pPr>
            <w:r>
              <w:rPr>
                <w:rFonts w:cs="Arial"/>
                <w:szCs w:val="14"/>
              </w:rPr>
              <w:t>1,060,278</w:t>
            </w:r>
          </w:p>
        </w:tc>
        <w:tc>
          <w:tcPr>
            <w:tcW w:w="283" w:type="dxa"/>
            <w:tcBorders>
              <w:top w:val="single" w:sz="6" w:space="0" w:color="1F4E79" w:themeColor="accent1" w:themeShade="80"/>
            </w:tcBorders>
            <w:shd w:val="clear" w:color="auto" w:fill="auto"/>
          </w:tcPr>
          <w:p w14:paraId="1414AC0B" w14:textId="77777777" w:rsidR="008406D6" w:rsidRPr="004C6ED9" w:rsidRDefault="008406D6" w:rsidP="008406D6">
            <w:pPr>
              <w:pStyle w:val="08-Tabelageral"/>
              <w:rPr>
                <w:rFonts w:cs="Arial"/>
                <w:szCs w:val="14"/>
              </w:rPr>
            </w:pPr>
          </w:p>
        </w:tc>
        <w:tc>
          <w:tcPr>
            <w:tcW w:w="1417" w:type="dxa"/>
            <w:tcBorders>
              <w:top w:val="single" w:sz="6" w:space="0" w:color="1F4E79" w:themeColor="accent1" w:themeShade="80"/>
            </w:tcBorders>
            <w:shd w:val="clear" w:color="auto" w:fill="auto"/>
          </w:tcPr>
          <w:p w14:paraId="7818E74D" w14:textId="77777777" w:rsidR="008406D6" w:rsidRPr="004C6ED9" w:rsidRDefault="008406D6" w:rsidP="008406D6">
            <w:pPr>
              <w:pStyle w:val="08-Tabelageral"/>
              <w:ind w:right="313"/>
              <w:rPr>
                <w:rFonts w:cs="Arial"/>
                <w:szCs w:val="14"/>
              </w:rPr>
            </w:pPr>
            <w:r>
              <w:rPr>
                <w:rFonts w:cs="Arial"/>
                <w:szCs w:val="14"/>
              </w:rPr>
              <w:t>1,648</w:t>
            </w:r>
          </w:p>
        </w:tc>
        <w:tc>
          <w:tcPr>
            <w:tcW w:w="1418" w:type="dxa"/>
            <w:tcBorders>
              <w:top w:val="single" w:sz="6" w:space="0" w:color="1F4E79" w:themeColor="accent1" w:themeShade="80"/>
            </w:tcBorders>
            <w:shd w:val="clear" w:color="auto" w:fill="auto"/>
          </w:tcPr>
          <w:p w14:paraId="6E6E75D9" w14:textId="77777777" w:rsidR="008406D6" w:rsidRPr="004C6ED9" w:rsidRDefault="008406D6" w:rsidP="008406D6">
            <w:pPr>
              <w:pStyle w:val="08-Tabelageral"/>
              <w:rPr>
                <w:rFonts w:cs="Arial"/>
                <w:szCs w:val="14"/>
              </w:rPr>
            </w:pPr>
            <w:r>
              <w:rPr>
                <w:rFonts w:cs="Arial"/>
                <w:szCs w:val="14"/>
              </w:rPr>
              <w:t>--</w:t>
            </w:r>
          </w:p>
        </w:tc>
      </w:tr>
    </w:tbl>
    <w:p w14:paraId="451D7F4C" w14:textId="0530C15E" w:rsidR="008406D6" w:rsidRDefault="008406D6" w:rsidP="008406D6">
      <w:pPr>
        <w:pStyle w:val="07-Legenda"/>
        <w:numPr>
          <w:ilvl w:val="0"/>
          <w:numId w:val="3"/>
        </w:numPr>
        <w:ind w:left="284" w:hanging="284"/>
        <w:rPr>
          <w:szCs w:val="14"/>
        </w:rPr>
      </w:pPr>
      <w:r w:rsidRPr="00992545">
        <w:t xml:space="preserve">On Dec </w:t>
      </w:r>
      <w:r>
        <w:rPr>
          <w:szCs w:val="14"/>
        </w:rPr>
        <w:t>31, 2020, refers to dividends receivable from BB Corretora de Seguros e Administradora de Bens S.A. paid on Feb 25.2021</w:t>
      </w:r>
    </w:p>
    <w:p w14:paraId="3A76DCE2" w14:textId="78D0DDA9" w:rsidR="00A716A3" w:rsidRDefault="00A716A3" w:rsidP="00A716A3">
      <w:pPr>
        <w:pStyle w:val="07-Legenda"/>
        <w:rPr>
          <w:szCs w:val="14"/>
        </w:rPr>
      </w:pPr>
    </w:p>
    <w:p w14:paraId="7FD48B5C" w14:textId="542DF927" w:rsidR="00A716A3" w:rsidRDefault="00A716A3" w:rsidP="00A716A3">
      <w:pPr>
        <w:pStyle w:val="07-Legenda"/>
        <w:rPr>
          <w:szCs w:val="14"/>
        </w:rPr>
      </w:pPr>
    </w:p>
    <w:p w14:paraId="02BC2669" w14:textId="77777777" w:rsidR="00A716A3" w:rsidRPr="00807A47" w:rsidRDefault="00A716A3" w:rsidP="00A716A3">
      <w:pPr>
        <w:pStyle w:val="07-Legenda"/>
        <w:rPr>
          <w:szCs w:val="14"/>
        </w:rPr>
      </w:pPr>
    </w:p>
    <w:p w14:paraId="4FB44760" w14:textId="34CA1102" w:rsidR="008406D6" w:rsidRPr="00CA5C42" w:rsidRDefault="008406D6" w:rsidP="00CA5C42">
      <w:pPr>
        <w:pStyle w:val="02-TtulodeNota"/>
        <w:rPr>
          <w:color w:val="1F4E79" w:themeColor="accent1" w:themeShade="80"/>
        </w:rPr>
      </w:pPr>
      <w:bookmarkStart w:id="37" w:name="_Toc95113238"/>
      <w:r w:rsidRPr="00CA5C42">
        <w:rPr>
          <w:color w:val="1F4E79" w:themeColor="accent1" w:themeShade="80"/>
        </w:rPr>
        <w:t>18 – COMMISSIONS RECEIVABLE</w:t>
      </w:r>
      <w:bookmarkEnd w:id="37"/>
    </w:p>
    <w:p w14:paraId="52231BB8" w14:textId="77777777" w:rsidR="008406D6" w:rsidRPr="002B208A" w:rsidRDefault="008406D6" w:rsidP="008406D6">
      <w:pPr>
        <w:pStyle w:val="01-TtulodeNota"/>
        <w:spacing w:before="0" w:after="0"/>
        <w:jc w:val="right"/>
        <w:rPr>
          <w:sz w:val="6"/>
          <w:szCs w:val="12"/>
        </w:rPr>
      </w:pPr>
      <w:r w:rsidRPr="002B208A">
        <w:rPr>
          <w:sz w:val="14"/>
          <w:lang w:val="en-US"/>
        </w:rPr>
        <w:t>R$ thousand</w:t>
      </w:r>
      <w:r w:rsidRPr="002B208A">
        <w:rPr>
          <w:sz w:val="6"/>
          <w:szCs w:val="12"/>
        </w:rPr>
        <w:t xml:space="preserve"> </w:t>
      </w:r>
    </w:p>
    <w:tbl>
      <w:tblPr>
        <w:tblW w:w="9658"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4384"/>
        <w:gridCol w:w="856"/>
        <w:gridCol w:w="401"/>
        <w:gridCol w:w="2008"/>
        <w:gridCol w:w="2009"/>
      </w:tblGrid>
      <w:tr w:rsidR="008406D6" w:rsidRPr="00D1582F" w14:paraId="2B28DBA0" w14:textId="77777777" w:rsidTr="008406D6">
        <w:trPr>
          <w:trHeight w:val="238"/>
          <w:jc w:val="center"/>
        </w:trPr>
        <w:tc>
          <w:tcPr>
            <w:tcW w:w="5240" w:type="dxa"/>
            <w:gridSpan w:val="2"/>
            <w:tcBorders>
              <w:top w:val="single" w:sz="2" w:space="0" w:color="1F4E79" w:themeColor="accent1" w:themeShade="80"/>
              <w:bottom w:val="nil"/>
            </w:tcBorders>
            <w:shd w:val="clear" w:color="auto" w:fill="auto"/>
          </w:tcPr>
          <w:p w14:paraId="27EB46A0" w14:textId="77777777" w:rsidR="008406D6" w:rsidRPr="00D1582F" w:rsidRDefault="008406D6" w:rsidP="008406D6">
            <w:pPr>
              <w:keepNext/>
              <w:keepLines/>
              <w:spacing w:before="40" w:after="40"/>
              <w:jc w:val="center"/>
              <w:rPr>
                <w:rFonts w:cs="Arial"/>
                <w:b/>
                <w:spacing w:val="-2"/>
                <w:sz w:val="14"/>
                <w:szCs w:val="18"/>
              </w:rPr>
            </w:pPr>
          </w:p>
        </w:tc>
        <w:tc>
          <w:tcPr>
            <w:tcW w:w="401" w:type="dxa"/>
            <w:tcBorders>
              <w:top w:val="single" w:sz="2" w:space="0" w:color="1F4E79" w:themeColor="accent1" w:themeShade="80"/>
              <w:bottom w:val="nil"/>
            </w:tcBorders>
            <w:shd w:val="clear" w:color="auto" w:fill="auto"/>
          </w:tcPr>
          <w:p w14:paraId="0801275E" w14:textId="77777777" w:rsidR="008406D6" w:rsidRPr="00D1582F" w:rsidRDefault="008406D6" w:rsidP="008406D6">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2F500050" w14:textId="77777777" w:rsidR="008406D6" w:rsidRPr="00D1582F" w:rsidRDefault="008406D6" w:rsidP="008406D6">
            <w:pPr>
              <w:pStyle w:val="08-Tabelageral"/>
              <w:jc w:val="center"/>
              <w:rPr>
                <w:b/>
              </w:rPr>
            </w:pPr>
            <w:r w:rsidRPr="00D1582F">
              <w:rPr>
                <w:rFonts w:cs="Arial"/>
                <w:b/>
                <w:lang w:val="en-US"/>
              </w:rPr>
              <w:t>Consolidated</w:t>
            </w:r>
          </w:p>
        </w:tc>
      </w:tr>
      <w:tr w:rsidR="008406D6" w:rsidRPr="00D1582F" w14:paraId="1589FE8A" w14:textId="77777777" w:rsidTr="008406D6">
        <w:trPr>
          <w:trHeight w:val="238"/>
          <w:jc w:val="center"/>
        </w:trPr>
        <w:tc>
          <w:tcPr>
            <w:tcW w:w="4384" w:type="dxa"/>
            <w:tcBorders>
              <w:top w:val="nil"/>
              <w:bottom w:val="single" w:sz="2" w:space="0" w:color="1F4E79" w:themeColor="accent1" w:themeShade="80"/>
            </w:tcBorders>
            <w:shd w:val="clear" w:color="auto" w:fill="auto"/>
          </w:tcPr>
          <w:p w14:paraId="597E4571" w14:textId="77777777" w:rsidR="008406D6" w:rsidRPr="00D1582F" w:rsidRDefault="008406D6" w:rsidP="008406D6">
            <w:pPr>
              <w:keepNext/>
              <w:keepLines/>
              <w:spacing w:before="40" w:after="40"/>
              <w:rPr>
                <w:rFonts w:cs="Arial"/>
                <w:b/>
                <w:spacing w:val="-2"/>
                <w:sz w:val="14"/>
                <w:szCs w:val="18"/>
              </w:rPr>
            </w:pPr>
          </w:p>
        </w:tc>
        <w:tc>
          <w:tcPr>
            <w:tcW w:w="856" w:type="dxa"/>
            <w:tcBorders>
              <w:top w:val="nil"/>
              <w:bottom w:val="single" w:sz="2" w:space="0" w:color="1F4E79" w:themeColor="accent1" w:themeShade="80"/>
            </w:tcBorders>
            <w:shd w:val="clear" w:color="auto" w:fill="auto"/>
          </w:tcPr>
          <w:p w14:paraId="5C3AE25B" w14:textId="77777777" w:rsidR="008406D6" w:rsidRPr="00D1582F" w:rsidRDefault="008406D6" w:rsidP="008406D6">
            <w:pPr>
              <w:keepNext/>
              <w:keepLines/>
              <w:spacing w:before="40" w:after="40"/>
              <w:rPr>
                <w:rFonts w:cs="Arial"/>
                <w:b/>
                <w:spacing w:val="-2"/>
                <w:sz w:val="14"/>
                <w:szCs w:val="18"/>
              </w:rPr>
            </w:pPr>
          </w:p>
        </w:tc>
        <w:tc>
          <w:tcPr>
            <w:tcW w:w="401" w:type="dxa"/>
            <w:tcBorders>
              <w:top w:val="nil"/>
              <w:bottom w:val="single" w:sz="2" w:space="0" w:color="1F4E79" w:themeColor="accent1" w:themeShade="80"/>
            </w:tcBorders>
            <w:shd w:val="clear" w:color="auto" w:fill="auto"/>
          </w:tcPr>
          <w:p w14:paraId="5A0AA2E3" w14:textId="77777777" w:rsidR="008406D6" w:rsidRPr="00D1582F" w:rsidRDefault="008406D6" w:rsidP="008406D6">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vAlign w:val="center"/>
          </w:tcPr>
          <w:p w14:paraId="6517B288" w14:textId="77777777" w:rsidR="008406D6" w:rsidRPr="00D1582F" w:rsidRDefault="008406D6" w:rsidP="008406D6">
            <w:pPr>
              <w:pStyle w:val="08-Tabelageral"/>
              <w:rPr>
                <w:b/>
              </w:rPr>
            </w:pPr>
            <w:r>
              <w:rPr>
                <w:rFonts w:cs="Arial"/>
                <w:b/>
              </w:rPr>
              <w:t>Dec</w:t>
            </w:r>
            <w:r w:rsidRPr="00D1582F">
              <w:rPr>
                <w:rFonts w:cs="Arial"/>
                <w:b/>
              </w:rPr>
              <w:t xml:space="preserve"> 3</w:t>
            </w:r>
            <w:r>
              <w:rPr>
                <w:rFonts w:cs="Arial"/>
                <w:b/>
              </w:rPr>
              <w:t>1</w:t>
            </w:r>
            <w:r w:rsidRPr="00D1582F">
              <w:rPr>
                <w:rFonts w:cs="Arial"/>
                <w:b/>
              </w:rPr>
              <w:t xml:space="preserve">, </w:t>
            </w:r>
            <w:r>
              <w:rPr>
                <w:rFonts w:cs="Arial"/>
                <w:b/>
              </w:rPr>
              <w:t>2021</w:t>
            </w:r>
          </w:p>
        </w:tc>
        <w:tc>
          <w:tcPr>
            <w:tcW w:w="2009" w:type="dxa"/>
            <w:tcBorders>
              <w:top w:val="single" w:sz="2" w:space="0" w:color="1F4E79" w:themeColor="accent1" w:themeShade="80"/>
              <w:bottom w:val="single" w:sz="2" w:space="0" w:color="1F4E79" w:themeColor="accent1" w:themeShade="80"/>
            </w:tcBorders>
            <w:shd w:val="clear" w:color="auto" w:fill="auto"/>
            <w:vAlign w:val="center"/>
          </w:tcPr>
          <w:p w14:paraId="592903F7" w14:textId="77777777" w:rsidR="008406D6" w:rsidRPr="00D1582F" w:rsidRDefault="008406D6" w:rsidP="008406D6">
            <w:pPr>
              <w:pStyle w:val="08-Tabelageral"/>
              <w:rPr>
                <w:b/>
              </w:rPr>
            </w:pPr>
            <w:r>
              <w:rPr>
                <w:rFonts w:cs="Arial"/>
                <w:b/>
              </w:rPr>
              <w:t>Dec</w:t>
            </w:r>
            <w:r w:rsidRPr="00D1582F">
              <w:rPr>
                <w:rFonts w:cs="Arial"/>
                <w:b/>
              </w:rPr>
              <w:t xml:space="preserve"> 3</w:t>
            </w:r>
            <w:r>
              <w:rPr>
                <w:rFonts w:cs="Arial"/>
                <w:b/>
              </w:rPr>
              <w:t>1</w:t>
            </w:r>
            <w:r w:rsidRPr="00D1582F">
              <w:rPr>
                <w:rFonts w:cs="Arial"/>
                <w:b/>
              </w:rPr>
              <w:t>, 2020</w:t>
            </w:r>
          </w:p>
        </w:tc>
      </w:tr>
      <w:tr w:rsidR="008406D6" w:rsidRPr="00D1582F" w14:paraId="36A45F0C" w14:textId="77777777" w:rsidTr="008406D6">
        <w:trPr>
          <w:trHeight w:val="238"/>
          <w:jc w:val="center"/>
        </w:trPr>
        <w:tc>
          <w:tcPr>
            <w:tcW w:w="4384" w:type="dxa"/>
            <w:tcBorders>
              <w:top w:val="single" w:sz="2" w:space="0" w:color="1F4E79" w:themeColor="accent1" w:themeShade="80"/>
            </w:tcBorders>
            <w:shd w:val="clear" w:color="auto" w:fill="auto"/>
            <w:vAlign w:val="center"/>
          </w:tcPr>
          <w:p w14:paraId="69F6A582" w14:textId="77777777" w:rsidR="008406D6" w:rsidRPr="00D1582F" w:rsidRDefault="008406D6" w:rsidP="008406D6">
            <w:pPr>
              <w:pStyle w:val="08-Tabelageral"/>
              <w:jc w:val="left"/>
              <w:rPr>
                <w:rFonts w:cs="Arial"/>
                <w:b/>
                <w:lang w:val="en-US"/>
              </w:rPr>
            </w:pPr>
            <w:r w:rsidRPr="00D1582F">
              <w:rPr>
                <w:rFonts w:cs="Arial"/>
                <w:b/>
                <w:lang w:val="en-US"/>
              </w:rPr>
              <w:t>Current Assets</w:t>
            </w:r>
          </w:p>
        </w:tc>
        <w:tc>
          <w:tcPr>
            <w:tcW w:w="856" w:type="dxa"/>
            <w:tcBorders>
              <w:top w:val="single" w:sz="2" w:space="0" w:color="1F4E79" w:themeColor="accent1" w:themeShade="80"/>
            </w:tcBorders>
            <w:shd w:val="clear" w:color="auto" w:fill="auto"/>
          </w:tcPr>
          <w:p w14:paraId="363860F7" w14:textId="77777777" w:rsidR="008406D6" w:rsidRPr="00D1582F" w:rsidRDefault="008406D6" w:rsidP="008406D6">
            <w:pPr>
              <w:pStyle w:val="08-Tabelageral"/>
              <w:rPr>
                <w:b/>
              </w:rPr>
            </w:pPr>
          </w:p>
        </w:tc>
        <w:tc>
          <w:tcPr>
            <w:tcW w:w="401" w:type="dxa"/>
            <w:tcBorders>
              <w:top w:val="single" w:sz="2" w:space="0" w:color="1F4E79" w:themeColor="accent1" w:themeShade="80"/>
            </w:tcBorders>
            <w:shd w:val="clear" w:color="auto" w:fill="auto"/>
          </w:tcPr>
          <w:p w14:paraId="2BECBD6C" w14:textId="77777777" w:rsidR="008406D6" w:rsidRPr="00D1582F" w:rsidRDefault="008406D6" w:rsidP="008406D6">
            <w:pPr>
              <w:pStyle w:val="08-Tabelageral"/>
              <w:rPr>
                <w:b/>
              </w:rPr>
            </w:pPr>
          </w:p>
        </w:tc>
        <w:tc>
          <w:tcPr>
            <w:tcW w:w="2008" w:type="dxa"/>
            <w:tcBorders>
              <w:top w:val="single" w:sz="2" w:space="0" w:color="1F4E79" w:themeColor="accent1" w:themeShade="80"/>
            </w:tcBorders>
            <w:shd w:val="clear" w:color="auto" w:fill="auto"/>
            <w:vAlign w:val="center"/>
          </w:tcPr>
          <w:p w14:paraId="342B9BF8" w14:textId="77777777" w:rsidR="008406D6" w:rsidRPr="00D1582F" w:rsidRDefault="008406D6" w:rsidP="008406D6">
            <w:pPr>
              <w:pStyle w:val="08-Tabelageral"/>
              <w:rPr>
                <w:b/>
              </w:rPr>
            </w:pPr>
            <w:r>
              <w:rPr>
                <w:b/>
              </w:rPr>
              <w:t>1,026,158</w:t>
            </w:r>
          </w:p>
        </w:tc>
        <w:tc>
          <w:tcPr>
            <w:tcW w:w="2009" w:type="dxa"/>
            <w:tcBorders>
              <w:top w:val="single" w:sz="2" w:space="0" w:color="1F4E79" w:themeColor="accent1" w:themeShade="80"/>
            </w:tcBorders>
            <w:shd w:val="clear" w:color="auto" w:fill="auto"/>
            <w:vAlign w:val="center"/>
          </w:tcPr>
          <w:p w14:paraId="080B5ABB" w14:textId="77777777" w:rsidR="008406D6" w:rsidRPr="00D1582F" w:rsidRDefault="008406D6" w:rsidP="008406D6">
            <w:pPr>
              <w:pStyle w:val="08-Tabelageral"/>
              <w:rPr>
                <w:b/>
              </w:rPr>
            </w:pPr>
            <w:r>
              <w:rPr>
                <w:b/>
              </w:rPr>
              <w:t>1,173,988</w:t>
            </w:r>
          </w:p>
        </w:tc>
      </w:tr>
      <w:tr w:rsidR="008406D6" w:rsidRPr="0049410B" w14:paraId="3E53FC04" w14:textId="77777777" w:rsidTr="008406D6">
        <w:trPr>
          <w:trHeight w:val="238"/>
          <w:jc w:val="center"/>
        </w:trPr>
        <w:tc>
          <w:tcPr>
            <w:tcW w:w="4384" w:type="dxa"/>
            <w:shd w:val="clear" w:color="auto" w:fill="auto"/>
            <w:vAlign w:val="center"/>
          </w:tcPr>
          <w:p w14:paraId="5ADF2227" w14:textId="77777777" w:rsidR="008406D6" w:rsidRPr="00FE42D8" w:rsidRDefault="008406D6" w:rsidP="008406D6">
            <w:pPr>
              <w:pStyle w:val="08-Tabelageral"/>
              <w:ind w:left="113"/>
              <w:jc w:val="left"/>
              <w:rPr>
                <w:rFonts w:cs="Arial"/>
                <w:b/>
                <w:lang w:val="en-US"/>
              </w:rPr>
            </w:pPr>
            <w:r>
              <w:rPr>
                <w:rFonts w:cs="Arial"/>
                <w:lang w:val="en-US"/>
              </w:rPr>
              <w:t xml:space="preserve">BB Mapfre </w:t>
            </w:r>
            <w:r>
              <w:rPr>
                <w:rFonts w:cs="Arial"/>
                <w:vertAlign w:val="superscript"/>
                <w:lang w:val="en-US"/>
              </w:rPr>
              <w:t>(</w:t>
            </w:r>
            <w:r w:rsidRPr="00FE42D8">
              <w:rPr>
                <w:rFonts w:cs="Arial"/>
                <w:vertAlign w:val="superscript"/>
                <w:lang w:val="en-US"/>
              </w:rPr>
              <w:t>1)</w:t>
            </w:r>
          </w:p>
        </w:tc>
        <w:tc>
          <w:tcPr>
            <w:tcW w:w="856" w:type="dxa"/>
            <w:shd w:val="clear" w:color="auto" w:fill="auto"/>
          </w:tcPr>
          <w:p w14:paraId="3D2E275B" w14:textId="77777777" w:rsidR="008406D6" w:rsidRPr="0049410B" w:rsidRDefault="008406D6" w:rsidP="008406D6">
            <w:pPr>
              <w:pStyle w:val="08-Tabelageral"/>
            </w:pPr>
          </w:p>
        </w:tc>
        <w:tc>
          <w:tcPr>
            <w:tcW w:w="401" w:type="dxa"/>
            <w:shd w:val="clear" w:color="auto" w:fill="auto"/>
          </w:tcPr>
          <w:p w14:paraId="2EA8AB32" w14:textId="77777777" w:rsidR="008406D6" w:rsidRPr="0049410B" w:rsidRDefault="008406D6" w:rsidP="008406D6">
            <w:pPr>
              <w:pStyle w:val="08-Tabelageral"/>
            </w:pPr>
          </w:p>
        </w:tc>
        <w:tc>
          <w:tcPr>
            <w:tcW w:w="2008" w:type="dxa"/>
            <w:shd w:val="clear" w:color="auto" w:fill="auto"/>
            <w:vAlign w:val="center"/>
          </w:tcPr>
          <w:p w14:paraId="17BC6E8A" w14:textId="77777777" w:rsidR="008406D6" w:rsidRPr="00FE0AFD" w:rsidRDefault="008406D6" w:rsidP="008406D6">
            <w:pPr>
              <w:pStyle w:val="08-Tabelageral"/>
            </w:pPr>
            <w:r>
              <w:t>962,465</w:t>
            </w:r>
          </w:p>
        </w:tc>
        <w:tc>
          <w:tcPr>
            <w:tcW w:w="2009" w:type="dxa"/>
            <w:shd w:val="clear" w:color="auto" w:fill="auto"/>
            <w:vAlign w:val="center"/>
          </w:tcPr>
          <w:p w14:paraId="32E961A6" w14:textId="77777777" w:rsidR="008406D6" w:rsidRPr="00FE0AFD" w:rsidRDefault="008406D6" w:rsidP="008406D6">
            <w:pPr>
              <w:pStyle w:val="08-Tabelageral"/>
            </w:pPr>
            <w:r>
              <w:t>1,120,275</w:t>
            </w:r>
          </w:p>
        </w:tc>
      </w:tr>
      <w:tr w:rsidR="008406D6" w:rsidRPr="0049410B" w14:paraId="1D5204E7" w14:textId="77777777" w:rsidTr="008406D6">
        <w:trPr>
          <w:trHeight w:val="238"/>
          <w:jc w:val="center"/>
        </w:trPr>
        <w:tc>
          <w:tcPr>
            <w:tcW w:w="4384" w:type="dxa"/>
            <w:shd w:val="clear" w:color="auto" w:fill="auto"/>
            <w:vAlign w:val="center"/>
          </w:tcPr>
          <w:p w14:paraId="36F7EFB5" w14:textId="77777777" w:rsidR="008406D6" w:rsidRPr="00FE42D8" w:rsidRDefault="008406D6" w:rsidP="008406D6">
            <w:pPr>
              <w:pStyle w:val="08-Tabelageral"/>
              <w:ind w:left="113"/>
              <w:jc w:val="left"/>
              <w:rPr>
                <w:rFonts w:cs="Arial"/>
                <w:b/>
                <w:lang w:val="en-US"/>
              </w:rPr>
            </w:pPr>
            <w:r>
              <w:rPr>
                <w:rFonts w:cs="Arial"/>
                <w:lang w:val="en-US"/>
              </w:rPr>
              <w:t>Mapfre Seguros Gerais</w:t>
            </w:r>
          </w:p>
        </w:tc>
        <w:tc>
          <w:tcPr>
            <w:tcW w:w="856" w:type="dxa"/>
            <w:shd w:val="clear" w:color="auto" w:fill="auto"/>
          </w:tcPr>
          <w:p w14:paraId="60B3CCD1" w14:textId="77777777" w:rsidR="008406D6" w:rsidRPr="0049410B" w:rsidRDefault="008406D6" w:rsidP="008406D6">
            <w:pPr>
              <w:pStyle w:val="08-Tabelageral"/>
            </w:pPr>
          </w:p>
        </w:tc>
        <w:tc>
          <w:tcPr>
            <w:tcW w:w="401" w:type="dxa"/>
            <w:shd w:val="clear" w:color="auto" w:fill="auto"/>
          </w:tcPr>
          <w:p w14:paraId="6CC55480" w14:textId="77777777" w:rsidR="008406D6" w:rsidRPr="0049410B" w:rsidRDefault="008406D6" w:rsidP="008406D6">
            <w:pPr>
              <w:pStyle w:val="08-Tabelageral"/>
            </w:pPr>
          </w:p>
        </w:tc>
        <w:tc>
          <w:tcPr>
            <w:tcW w:w="2008" w:type="dxa"/>
            <w:shd w:val="clear" w:color="auto" w:fill="auto"/>
          </w:tcPr>
          <w:p w14:paraId="6947A5E3" w14:textId="77777777" w:rsidR="008406D6" w:rsidRPr="00FE0AFD" w:rsidRDefault="008406D6" w:rsidP="008406D6">
            <w:pPr>
              <w:pStyle w:val="08-Tabelageral"/>
            </w:pPr>
            <w:r>
              <w:t>53,396</w:t>
            </w:r>
          </w:p>
        </w:tc>
        <w:tc>
          <w:tcPr>
            <w:tcW w:w="2009" w:type="dxa"/>
            <w:shd w:val="clear" w:color="auto" w:fill="auto"/>
          </w:tcPr>
          <w:p w14:paraId="7CB3EB2C" w14:textId="77777777" w:rsidR="008406D6" w:rsidRPr="00FE0AFD" w:rsidRDefault="008406D6" w:rsidP="008406D6">
            <w:pPr>
              <w:pStyle w:val="08-Tabelageral"/>
            </w:pPr>
            <w:r>
              <w:t>43,169</w:t>
            </w:r>
          </w:p>
        </w:tc>
      </w:tr>
      <w:tr w:rsidR="008406D6" w:rsidRPr="0049410B" w14:paraId="60D5AE6A" w14:textId="77777777" w:rsidTr="008406D6">
        <w:trPr>
          <w:trHeight w:val="238"/>
          <w:jc w:val="center"/>
        </w:trPr>
        <w:tc>
          <w:tcPr>
            <w:tcW w:w="4384" w:type="dxa"/>
            <w:shd w:val="clear" w:color="auto" w:fill="auto"/>
            <w:vAlign w:val="center"/>
          </w:tcPr>
          <w:p w14:paraId="6E92C697" w14:textId="77777777" w:rsidR="008406D6" w:rsidRPr="00FE42D8" w:rsidRDefault="008406D6" w:rsidP="008406D6">
            <w:pPr>
              <w:pStyle w:val="08-Tabelageral"/>
              <w:ind w:left="113"/>
              <w:jc w:val="left"/>
              <w:rPr>
                <w:rFonts w:cs="Arial"/>
                <w:b/>
                <w:lang w:val="en-US"/>
              </w:rPr>
            </w:pPr>
            <w:r w:rsidRPr="00FE42D8">
              <w:rPr>
                <w:rFonts w:cs="Arial"/>
                <w:lang w:val="en-US"/>
              </w:rPr>
              <w:t>Brasilprev</w:t>
            </w:r>
          </w:p>
        </w:tc>
        <w:tc>
          <w:tcPr>
            <w:tcW w:w="856" w:type="dxa"/>
            <w:shd w:val="clear" w:color="auto" w:fill="auto"/>
          </w:tcPr>
          <w:p w14:paraId="0FD9834C" w14:textId="77777777" w:rsidR="008406D6" w:rsidRPr="0049410B" w:rsidRDefault="008406D6" w:rsidP="008406D6">
            <w:pPr>
              <w:pStyle w:val="08-Tabelageral"/>
            </w:pPr>
          </w:p>
        </w:tc>
        <w:tc>
          <w:tcPr>
            <w:tcW w:w="401" w:type="dxa"/>
            <w:shd w:val="clear" w:color="auto" w:fill="auto"/>
          </w:tcPr>
          <w:p w14:paraId="268EB894" w14:textId="77777777" w:rsidR="008406D6" w:rsidRPr="0049410B" w:rsidRDefault="008406D6" w:rsidP="008406D6">
            <w:pPr>
              <w:pStyle w:val="08-Tabelageral"/>
            </w:pPr>
          </w:p>
        </w:tc>
        <w:tc>
          <w:tcPr>
            <w:tcW w:w="2008" w:type="dxa"/>
            <w:shd w:val="clear" w:color="auto" w:fill="auto"/>
          </w:tcPr>
          <w:p w14:paraId="4C4BC18F" w14:textId="77777777" w:rsidR="008406D6" w:rsidRDefault="008406D6" w:rsidP="008406D6">
            <w:pPr>
              <w:pStyle w:val="08-Tabelageral"/>
            </w:pPr>
            <w:r>
              <w:t>9,737</w:t>
            </w:r>
          </w:p>
        </w:tc>
        <w:tc>
          <w:tcPr>
            <w:tcW w:w="2009" w:type="dxa"/>
            <w:shd w:val="clear" w:color="auto" w:fill="auto"/>
          </w:tcPr>
          <w:p w14:paraId="114D62D8" w14:textId="77777777" w:rsidR="008406D6" w:rsidRDefault="008406D6" w:rsidP="008406D6">
            <w:pPr>
              <w:pStyle w:val="08-Tabelageral"/>
            </w:pPr>
            <w:r>
              <w:t>9,388</w:t>
            </w:r>
          </w:p>
        </w:tc>
      </w:tr>
      <w:tr w:rsidR="008406D6" w:rsidRPr="0049410B" w14:paraId="2EE18140" w14:textId="77777777" w:rsidTr="008406D6">
        <w:trPr>
          <w:trHeight w:val="238"/>
          <w:jc w:val="center"/>
        </w:trPr>
        <w:tc>
          <w:tcPr>
            <w:tcW w:w="4384" w:type="dxa"/>
            <w:shd w:val="clear" w:color="auto" w:fill="auto"/>
            <w:vAlign w:val="center"/>
          </w:tcPr>
          <w:p w14:paraId="00911053" w14:textId="77777777" w:rsidR="008406D6" w:rsidRPr="00D4589F" w:rsidRDefault="008406D6" w:rsidP="008406D6">
            <w:pPr>
              <w:pStyle w:val="08-Tabelageral"/>
              <w:ind w:left="113"/>
              <w:jc w:val="left"/>
              <w:rPr>
                <w:rFonts w:cs="Arial"/>
                <w:b/>
                <w:lang w:val="en-US"/>
              </w:rPr>
            </w:pPr>
            <w:r w:rsidRPr="00D4589F">
              <w:rPr>
                <w:rFonts w:cs="Arial"/>
                <w:lang w:val="en-US"/>
              </w:rPr>
              <w:t>Brasilcap</w:t>
            </w:r>
          </w:p>
        </w:tc>
        <w:tc>
          <w:tcPr>
            <w:tcW w:w="856" w:type="dxa"/>
            <w:shd w:val="clear" w:color="auto" w:fill="auto"/>
          </w:tcPr>
          <w:p w14:paraId="582BDE46" w14:textId="77777777" w:rsidR="008406D6" w:rsidRPr="0049410B" w:rsidRDefault="008406D6" w:rsidP="008406D6">
            <w:pPr>
              <w:pStyle w:val="08-Tabelageral"/>
            </w:pPr>
          </w:p>
        </w:tc>
        <w:tc>
          <w:tcPr>
            <w:tcW w:w="401" w:type="dxa"/>
            <w:shd w:val="clear" w:color="auto" w:fill="auto"/>
          </w:tcPr>
          <w:p w14:paraId="25FAFE05" w14:textId="77777777" w:rsidR="008406D6" w:rsidRPr="0049410B" w:rsidRDefault="008406D6" w:rsidP="008406D6">
            <w:pPr>
              <w:pStyle w:val="08-Tabelageral"/>
            </w:pPr>
          </w:p>
        </w:tc>
        <w:tc>
          <w:tcPr>
            <w:tcW w:w="2008" w:type="dxa"/>
            <w:shd w:val="clear" w:color="auto" w:fill="auto"/>
          </w:tcPr>
          <w:p w14:paraId="28EFDBE9" w14:textId="77777777" w:rsidR="008406D6" w:rsidRDefault="008406D6" w:rsidP="008406D6">
            <w:pPr>
              <w:pStyle w:val="08-Tabelageral"/>
            </w:pPr>
            <w:r>
              <w:t>481</w:t>
            </w:r>
          </w:p>
        </w:tc>
        <w:tc>
          <w:tcPr>
            <w:tcW w:w="2009" w:type="dxa"/>
            <w:shd w:val="clear" w:color="auto" w:fill="auto"/>
          </w:tcPr>
          <w:p w14:paraId="14D4482C" w14:textId="77777777" w:rsidR="008406D6" w:rsidRDefault="008406D6" w:rsidP="008406D6">
            <w:pPr>
              <w:pStyle w:val="08-Tabelageral"/>
            </w:pPr>
            <w:r>
              <w:t>1,094</w:t>
            </w:r>
          </w:p>
        </w:tc>
      </w:tr>
      <w:tr w:rsidR="008406D6" w:rsidRPr="0049410B" w14:paraId="68E22B0F" w14:textId="77777777" w:rsidTr="008406D6">
        <w:trPr>
          <w:trHeight w:val="238"/>
          <w:jc w:val="center"/>
        </w:trPr>
        <w:tc>
          <w:tcPr>
            <w:tcW w:w="4384" w:type="dxa"/>
            <w:shd w:val="clear" w:color="auto" w:fill="auto"/>
            <w:vAlign w:val="center"/>
          </w:tcPr>
          <w:p w14:paraId="1C282FBF" w14:textId="77777777" w:rsidR="008406D6" w:rsidRPr="00F97BF2" w:rsidRDefault="008406D6" w:rsidP="008406D6">
            <w:pPr>
              <w:pStyle w:val="08-Tabelageral"/>
              <w:ind w:left="113"/>
              <w:jc w:val="left"/>
              <w:rPr>
                <w:rFonts w:cs="Arial"/>
                <w:b/>
                <w:bCs/>
                <w:lang w:val="en-US"/>
              </w:rPr>
            </w:pPr>
            <w:r>
              <w:rPr>
                <w:rFonts w:cs="Arial"/>
                <w:lang w:val="en-US"/>
              </w:rPr>
              <w:t>Others</w:t>
            </w:r>
          </w:p>
        </w:tc>
        <w:tc>
          <w:tcPr>
            <w:tcW w:w="856" w:type="dxa"/>
            <w:shd w:val="clear" w:color="auto" w:fill="auto"/>
          </w:tcPr>
          <w:p w14:paraId="4CBC6E67" w14:textId="77777777" w:rsidR="008406D6" w:rsidRPr="0049410B" w:rsidRDefault="008406D6" w:rsidP="008406D6">
            <w:pPr>
              <w:pStyle w:val="08-Tabelageral"/>
            </w:pPr>
          </w:p>
        </w:tc>
        <w:tc>
          <w:tcPr>
            <w:tcW w:w="401" w:type="dxa"/>
            <w:shd w:val="clear" w:color="auto" w:fill="auto"/>
          </w:tcPr>
          <w:p w14:paraId="73E45236" w14:textId="77777777" w:rsidR="008406D6" w:rsidRPr="0049410B" w:rsidRDefault="008406D6" w:rsidP="008406D6">
            <w:pPr>
              <w:pStyle w:val="08-Tabelageral"/>
            </w:pPr>
          </w:p>
        </w:tc>
        <w:tc>
          <w:tcPr>
            <w:tcW w:w="2008" w:type="dxa"/>
            <w:shd w:val="clear" w:color="auto" w:fill="auto"/>
          </w:tcPr>
          <w:p w14:paraId="1932D7EF" w14:textId="77777777" w:rsidR="008406D6" w:rsidRPr="00D4589F" w:rsidRDefault="008406D6" w:rsidP="008406D6">
            <w:pPr>
              <w:pStyle w:val="08-Tabelageral"/>
              <w:rPr>
                <w:b/>
              </w:rPr>
            </w:pPr>
            <w:r>
              <w:t>79</w:t>
            </w:r>
          </w:p>
        </w:tc>
        <w:tc>
          <w:tcPr>
            <w:tcW w:w="2009" w:type="dxa"/>
            <w:shd w:val="clear" w:color="auto" w:fill="auto"/>
          </w:tcPr>
          <w:p w14:paraId="4E92981B" w14:textId="77777777" w:rsidR="008406D6" w:rsidRPr="00D4589F" w:rsidRDefault="008406D6" w:rsidP="008406D6">
            <w:pPr>
              <w:pStyle w:val="08-Tabelageral"/>
              <w:rPr>
                <w:b/>
              </w:rPr>
            </w:pPr>
            <w:r>
              <w:t>62</w:t>
            </w:r>
          </w:p>
        </w:tc>
      </w:tr>
      <w:tr w:rsidR="008406D6" w:rsidRPr="00D1582F" w14:paraId="60BF292D" w14:textId="77777777" w:rsidTr="008406D6">
        <w:trPr>
          <w:trHeight w:val="238"/>
          <w:jc w:val="center"/>
        </w:trPr>
        <w:tc>
          <w:tcPr>
            <w:tcW w:w="4384" w:type="dxa"/>
            <w:shd w:val="clear" w:color="auto" w:fill="auto"/>
            <w:vAlign w:val="center"/>
          </w:tcPr>
          <w:p w14:paraId="479AC3D4" w14:textId="77777777" w:rsidR="008406D6" w:rsidRPr="00D1582F" w:rsidRDefault="008406D6" w:rsidP="008406D6">
            <w:pPr>
              <w:pStyle w:val="08-Tabelageral"/>
              <w:jc w:val="left"/>
              <w:rPr>
                <w:rFonts w:cs="Arial"/>
                <w:b/>
                <w:vertAlign w:val="superscript"/>
                <w:lang w:val="en-US"/>
              </w:rPr>
            </w:pPr>
            <w:r w:rsidRPr="00D1582F">
              <w:rPr>
                <w:rFonts w:cs="Arial"/>
                <w:b/>
                <w:lang w:val="en-US"/>
              </w:rPr>
              <w:t>Non-Current Assets</w:t>
            </w:r>
          </w:p>
        </w:tc>
        <w:tc>
          <w:tcPr>
            <w:tcW w:w="856" w:type="dxa"/>
            <w:shd w:val="clear" w:color="auto" w:fill="auto"/>
          </w:tcPr>
          <w:p w14:paraId="17576CA4" w14:textId="77777777" w:rsidR="008406D6" w:rsidRPr="00D1582F" w:rsidRDefault="008406D6" w:rsidP="008406D6">
            <w:pPr>
              <w:pStyle w:val="08-Tabelageral"/>
              <w:rPr>
                <w:b/>
              </w:rPr>
            </w:pPr>
          </w:p>
        </w:tc>
        <w:tc>
          <w:tcPr>
            <w:tcW w:w="401" w:type="dxa"/>
            <w:shd w:val="clear" w:color="auto" w:fill="auto"/>
          </w:tcPr>
          <w:p w14:paraId="0FEF9424" w14:textId="77777777" w:rsidR="008406D6" w:rsidRPr="00D1582F" w:rsidRDefault="008406D6" w:rsidP="008406D6">
            <w:pPr>
              <w:pStyle w:val="08-Tabelageral"/>
              <w:rPr>
                <w:b/>
              </w:rPr>
            </w:pPr>
          </w:p>
        </w:tc>
        <w:tc>
          <w:tcPr>
            <w:tcW w:w="2008" w:type="dxa"/>
            <w:shd w:val="clear" w:color="auto" w:fill="auto"/>
            <w:vAlign w:val="center"/>
          </w:tcPr>
          <w:p w14:paraId="7512E445" w14:textId="77777777" w:rsidR="008406D6" w:rsidRPr="00D1582F" w:rsidRDefault="008406D6" w:rsidP="008406D6">
            <w:pPr>
              <w:pStyle w:val="08-Tabelageral"/>
              <w:rPr>
                <w:b/>
              </w:rPr>
            </w:pPr>
            <w:r>
              <w:rPr>
                <w:b/>
              </w:rPr>
              <w:t>698,435</w:t>
            </w:r>
          </w:p>
        </w:tc>
        <w:tc>
          <w:tcPr>
            <w:tcW w:w="2009" w:type="dxa"/>
            <w:shd w:val="clear" w:color="auto" w:fill="auto"/>
            <w:vAlign w:val="center"/>
          </w:tcPr>
          <w:p w14:paraId="70CC17EF" w14:textId="77777777" w:rsidR="008406D6" w:rsidRPr="00D1582F" w:rsidRDefault="008406D6" w:rsidP="008406D6">
            <w:pPr>
              <w:pStyle w:val="08-Tabelageral"/>
              <w:rPr>
                <w:b/>
              </w:rPr>
            </w:pPr>
            <w:r>
              <w:rPr>
                <w:b/>
              </w:rPr>
              <w:t>643,090</w:t>
            </w:r>
          </w:p>
        </w:tc>
      </w:tr>
      <w:tr w:rsidR="008406D6" w:rsidRPr="00880B68" w14:paraId="6938C1F7" w14:textId="77777777" w:rsidTr="008406D6">
        <w:trPr>
          <w:trHeight w:val="238"/>
          <w:jc w:val="center"/>
        </w:trPr>
        <w:tc>
          <w:tcPr>
            <w:tcW w:w="4384" w:type="dxa"/>
            <w:shd w:val="clear" w:color="auto" w:fill="auto"/>
            <w:vAlign w:val="center"/>
          </w:tcPr>
          <w:p w14:paraId="209B9F35" w14:textId="77777777" w:rsidR="008406D6" w:rsidRPr="003E53C4" w:rsidRDefault="008406D6" w:rsidP="008406D6">
            <w:pPr>
              <w:pStyle w:val="08-Tabelageral"/>
              <w:ind w:left="113"/>
              <w:jc w:val="left"/>
              <w:rPr>
                <w:rFonts w:cs="Arial"/>
                <w:b/>
                <w:lang w:val="en-US"/>
              </w:rPr>
            </w:pPr>
            <w:r>
              <w:rPr>
                <w:rFonts w:cs="Arial"/>
                <w:lang w:val="en-US"/>
              </w:rPr>
              <w:t>BB Mapfre</w:t>
            </w:r>
          </w:p>
        </w:tc>
        <w:tc>
          <w:tcPr>
            <w:tcW w:w="856" w:type="dxa"/>
            <w:shd w:val="clear" w:color="auto" w:fill="auto"/>
          </w:tcPr>
          <w:p w14:paraId="0D377166" w14:textId="77777777" w:rsidR="008406D6" w:rsidRPr="00880B68" w:rsidRDefault="008406D6" w:rsidP="008406D6">
            <w:pPr>
              <w:pStyle w:val="08-Tabelageral"/>
              <w:rPr>
                <w:b/>
                <w:szCs w:val="14"/>
              </w:rPr>
            </w:pPr>
          </w:p>
        </w:tc>
        <w:tc>
          <w:tcPr>
            <w:tcW w:w="401" w:type="dxa"/>
            <w:shd w:val="clear" w:color="auto" w:fill="auto"/>
          </w:tcPr>
          <w:p w14:paraId="230611ED" w14:textId="77777777" w:rsidR="008406D6" w:rsidRPr="00880B68" w:rsidRDefault="008406D6" w:rsidP="008406D6">
            <w:pPr>
              <w:pStyle w:val="08-Tabelageral"/>
              <w:rPr>
                <w:b/>
                <w:szCs w:val="14"/>
              </w:rPr>
            </w:pPr>
          </w:p>
        </w:tc>
        <w:tc>
          <w:tcPr>
            <w:tcW w:w="2008" w:type="dxa"/>
            <w:shd w:val="clear" w:color="auto" w:fill="auto"/>
            <w:vAlign w:val="center"/>
          </w:tcPr>
          <w:p w14:paraId="3AEA6998" w14:textId="77777777" w:rsidR="008406D6" w:rsidRPr="00AE7AC4" w:rsidRDefault="008406D6" w:rsidP="008406D6">
            <w:pPr>
              <w:pStyle w:val="08-Tabelageral"/>
              <w:rPr>
                <w:b/>
              </w:rPr>
            </w:pPr>
            <w:r>
              <w:t>698,435</w:t>
            </w:r>
          </w:p>
        </w:tc>
        <w:tc>
          <w:tcPr>
            <w:tcW w:w="2009" w:type="dxa"/>
            <w:shd w:val="clear" w:color="auto" w:fill="auto"/>
            <w:vAlign w:val="center"/>
          </w:tcPr>
          <w:p w14:paraId="4DE1C469" w14:textId="77777777" w:rsidR="008406D6" w:rsidRPr="00AE7AC4" w:rsidRDefault="008406D6" w:rsidP="008406D6">
            <w:pPr>
              <w:pStyle w:val="08-Tabelageral"/>
              <w:rPr>
                <w:b/>
              </w:rPr>
            </w:pPr>
            <w:r>
              <w:t>643,090</w:t>
            </w:r>
          </w:p>
        </w:tc>
      </w:tr>
      <w:tr w:rsidR="008406D6" w:rsidRPr="00D1582F" w14:paraId="64BB3167" w14:textId="77777777" w:rsidTr="008406D6">
        <w:trPr>
          <w:trHeight w:val="238"/>
          <w:jc w:val="center"/>
        </w:trPr>
        <w:tc>
          <w:tcPr>
            <w:tcW w:w="4384" w:type="dxa"/>
            <w:tcBorders>
              <w:bottom w:val="single" w:sz="2" w:space="0" w:color="1F4E79" w:themeColor="accent1" w:themeShade="80"/>
            </w:tcBorders>
            <w:shd w:val="clear" w:color="auto" w:fill="auto"/>
            <w:vAlign w:val="center"/>
          </w:tcPr>
          <w:p w14:paraId="4176080F" w14:textId="77777777" w:rsidR="008406D6" w:rsidRPr="00D1582F" w:rsidRDefault="008406D6" w:rsidP="008406D6">
            <w:pPr>
              <w:pStyle w:val="08-Tabelageral"/>
              <w:jc w:val="left"/>
              <w:rPr>
                <w:rFonts w:cs="Arial"/>
                <w:b/>
                <w:lang w:val="en-US"/>
              </w:rPr>
            </w:pPr>
            <w:r w:rsidRPr="00D1582F">
              <w:rPr>
                <w:rFonts w:cs="Arial"/>
                <w:b/>
                <w:lang w:val="en-US"/>
              </w:rPr>
              <w:t>Total</w:t>
            </w:r>
          </w:p>
        </w:tc>
        <w:tc>
          <w:tcPr>
            <w:tcW w:w="856" w:type="dxa"/>
            <w:tcBorders>
              <w:bottom w:val="single" w:sz="2" w:space="0" w:color="1F4E79" w:themeColor="accent1" w:themeShade="80"/>
            </w:tcBorders>
            <w:shd w:val="clear" w:color="auto" w:fill="auto"/>
          </w:tcPr>
          <w:p w14:paraId="681FED6E" w14:textId="77777777" w:rsidR="008406D6" w:rsidRPr="00D1582F" w:rsidRDefault="008406D6" w:rsidP="008406D6">
            <w:pPr>
              <w:pStyle w:val="08-Tabelageral"/>
              <w:rPr>
                <w:b/>
                <w:szCs w:val="14"/>
              </w:rPr>
            </w:pPr>
          </w:p>
        </w:tc>
        <w:tc>
          <w:tcPr>
            <w:tcW w:w="401" w:type="dxa"/>
            <w:tcBorders>
              <w:bottom w:val="single" w:sz="2" w:space="0" w:color="1F4E79" w:themeColor="accent1" w:themeShade="80"/>
            </w:tcBorders>
            <w:shd w:val="clear" w:color="auto" w:fill="auto"/>
          </w:tcPr>
          <w:p w14:paraId="2BE487D4" w14:textId="77777777" w:rsidR="008406D6" w:rsidRPr="00D1582F" w:rsidRDefault="008406D6" w:rsidP="008406D6">
            <w:pPr>
              <w:pStyle w:val="08-Tabelageral"/>
              <w:rPr>
                <w:b/>
                <w:szCs w:val="14"/>
              </w:rPr>
            </w:pPr>
          </w:p>
        </w:tc>
        <w:tc>
          <w:tcPr>
            <w:tcW w:w="2008" w:type="dxa"/>
            <w:tcBorders>
              <w:bottom w:val="single" w:sz="2" w:space="0" w:color="1F4E79" w:themeColor="accent1" w:themeShade="80"/>
            </w:tcBorders>
            <w:shd w:val="clear" w:color="auto" w:fill="auto"/>
            <w:vAlign w:val="center"/>
          </w:tcPr>
          <w:p w14:paraId="793B94F2" w14:textId="77777777" w:rsidR="008406D6" w:rsidRPr="00D1582F" w:rsidRDefault="008406D6" w:rsidP="008406D6">
            <w:pPr>
              <w:pStyle w:val="08-Tabelageral"/>
              <w:rPr>
                <w:b/>
              </w:rPr>
            </w:pPr>
            <w:r>
              <w:rPr>
                <w:b/>
              </w:rPr>
              <w:t>1,724,593</w:t>
            </w:r>
          </w:p>
        </w:tc>
        <w:tc>
          <w:tcPr>
            <w:tcW w:w="2009" w:type="dxa"/>
            <w:tcBorders>
              <w:bottom w:val="single" w:sz="2" w:space="0" w:color="1F4E79" w:themeColor="accent1" w:themeShade="80"/>
            </w:tcBorders>
            <w:shd w:val="clear" w:color="auto" w:fill="auto"/>
            <w:vAlign w:val="center"/>
          </w:tcPr>
          <w:p w14:paraId="7DCE0C4F" w14:textId="77777777" w:rsidR="008406D6" w:rsidRPr="00D1582F" w:rsidRDefault="008406D6" w:rsidP="008406D6">
            <w:pPr>
              <w:pStyle w:val="08-Tabelageral"/>
              <w:rPr>
                <w:b/>
              </w:rPr>
            </w:pPr>
            <w:r>
              <w:rPr>
                <w:b/>
              </w:rPr>
              <w:t>1,817,078</w:t>
            </w:r>
          </w:p>
        </w:tc>
      </w:tr>
    </w:tbl>
    <w:p w14:paraId="7C631C3F" w14:textId="77777777" w:rsidR="008406D6" w:rsidRPr="00992545" w:rsidRDefault="008406D6" w:rsidP="00803FA9">
      <w:pPr>
        <w:pStyle w:val="07-Legenda"/>
        <w:numPr>
          <w:ilvl w:val="0"/>
          <w:numId w:val="16"/>
        </w:numPr>
        <w:tabs>
          <w:tab w:val="clear" w:pos="284"/>
        </w:tabs>
        <w:ind w:left="284" w:hanging="284"/>
        <w:rPr>
          <w:lang w:val="en-US"/>
        </w:rPr>
      </w:pPr>
      <w:r w:rsidRPr="00992545">
        <w:rPr>
          <w:rFonts w:cs="Arial"/>
          <w:color w:val="222222"/>
          <w:szCs w:val="14"/>
          <w:shd w:val="clear" w:color="auto" w:fill="F8F9FA"/>
          <w:lang w:val="en-US"/>
        </w:rPr>
        <w:t>On 12.31.2021, R$ 291 million refers to the additional commission according to the restructuring agreement between BB Seguros and the Mapfre Group. The provision for the additional commission is made monthly and is expected to be received within 60 days after the end of the year. On 12.31.2020, R$ 464 million refers to the additional commission, received on 02.25.2021.</w:t>
      </w:r>
    </w:p>
    <w:p w14:paraId="013FA94E" w14:textId="77777777" w:rsidR="008406D6" w:rsidRPr="00992545" w:rsidRDefault="008406D6" w:rsidP="008406D6">
      <w:pPr>
        <w:pStyle w:val="07-Legenda"/>
        <w:tabs>
          <w:tab w:val="clear" w:pos="284"/>
        </w:tabs>
        <w:ind w:left="0" w:firstLine="0"/>
        <w:rPr>
          <w:lang w:val="en-US"/>
        </w:rPr>
      </w:pPr>
    </w:p>
    <w:p w14:paraId="024ED81A" w14:textId="77777777" w:rsidR="008406D6" w:rsidRDefault="008406D6" w:rsidP="008406D6">
      <w:pPr>
        <w:pStyle w:val="07-Legenda"/>
        <w:spacing w:before="120" w:after="120" w:line="276" w:lineRule="auto"/>
        <w:rPr>
          <w:sz w:val="18"/>
          <w:lang w:val="en-US"/>
        </w:rPr>
      </w:pPr>
      <w:r w:rsidRPr="00FD6B41">
        <w:rPr>
          <w:sz w:val="18"/>
          <w:lang w:val="en-US"/>
        </w:rPr>
        <w:t>There are no amount of comissions receivable in parent.</w:t>
      </w:r>
    </w:p>
    <w:p w14:paraId="25C50ADB" w14:textId="77777777" w:rsidR="008406D6" w:rsidRPr="00E76C32" w:rsidRDefault="008406D6" w:rsidP="008406D6">
      <w:pPr>
        <w:pStyle w:val="07-Legenda"/>
        <w:spacing w:before="120" w:after="120" w:line="276" w:lineRule="auto"/>
        <w:ind w:left="0" w:firstLine="0"/>
        <w:rPr>
          <w:sz w:val="18"/>
          <w:lang w:val="en-US"/>
        </w:rPr>
      </w:pPr>
      <w:r>
        <w:rPr>
          <w:sz w:val="18"/>
          <w:lang w:val="en-US"/>
        </w:rPr>
        <w:t xml:space="preserve">Comissions </w:t>
      </w:r>
      <w:r w:rsidRPr="00E76C32">
        <w:rPr>
          <w:sz w:val="18"/>
          <w:lang w:val="en-US"/>
        </w:rPr>
        <w:t>Receivables are classified as financial assets</w:t>
      </w:r>
      <w:r>
        <w:rPr>
          <w:sz w:val="18"/>
          <w:lang w:val="en-US"/>
        </w:rPr>
        <w:t xml:space="preserve"> valued</w:t>
      </w:r>
      <w:r w:rsidRPr="00E76C32">
        <w:rPr>
          <w:sz w:val="18"/>
          <w:lang w:val="en-US"/>
        </w:rPr>
        <w:t xml:space="preserve"> at amortized cost, as described in Note 4.</w:t>
      </w:r>
    </w:p>
    <w:p w14:paraId="133E3562" w14:textId="77777777" w:rsidR="008406D6" w:rsidRPr="00992545" w:rsidRDefault="008406D6" w:rsidP="008406D6">
      <w:pPr>
        <w:pStyle w:val="01-TtulodeNota"/>
        <w:jc w:val="left"/>
        <w:rPr>
          <w:b w:val="0"/>
          <w:color w:val="1F4E79" w:themeColor="accent1" w:themeShade="80"/>
          <w:lang w:val="en-US"/>
        </w:rPr>
      </w:pPr>
    </w:p>
    <w:p w14:paraId="23200595" w14:textId="04B28298" w:rsidR="008406D6" w:rsidRPr="00CA5C42" w:rsidRDefault="008406D6" w:rsidP="00CA5C42">
      <w:pPr>
        <w:pStyle w:val="02-TtulodeNota"/>
        <w:rPr>
          <w:color w:val="1F4E79" w:themeColor="accent1" w:themeShade="80"/>
        </w:rPr>
      </w:pPr>
      <w:bookmarkStart w:id="38" w:name="_Toc95113239"/>
      <w:r w:rsidRPr="00CA5C42">
        <w:rPr>
          <w:color w:val="1F4E79" w:themeColor="accent1" w:themeShade="80"/>
        </w:rPr>
        <w:t>19 – INTANGIBLE ASSET</w:t>
      </w:r>
      <w:bookmarkEnd w:id="38"/>
    </w:p>
    <w:p w14:paraId="1E82E5B9" w14:textId="77777777" w:rsidR="008406D6" w:rsidRPr="00C93235" w:rsidRDefault="008406D6" w:rsidP="008406D6">
      <w:pPr>
        <w:pStyle w:val="01-TtulodeNota"/>
        <w:numPr>
          <w:ilvl w:val="0"/>
          <w:numId w:val="9"/>
        </w:numPr>
        <w:ind w:left="284" w:hanging="284"/>
        <w:rPr>
          <w:color w:val="1F4E79" w:themeColor="accent1" w:themeShade="80"/>
          <w:sz w:val="18"/>
          <w:szCs w:val="18"/>
        </w:rPr>
      </w:pPr>
      <w:r w:rsidRPr="00C93235">
        <w:rPr>
          <w:color w:val="1F4E79" w:themeColor="accent1" w:themeShade="80"/>
          <w:sz w:val="18"/>
          <w:szCs w:val="18"/>
        </w:rPr>
        <w:t>ERP - Enterprise Resource Planning</w:t>
      </w:r>
    </w:p>
    <w:p w14:paraId="1EB3A45B" w14:textId="77777777" w:rsidR="008406D6" w:rsidRPr="005D5AE6" w:rsidRDefault="008406D6" w:rsidP="008406D6">
      <w:pPr>
        <w:pStyle w:val="07-Legenda"/>
        <w:ind w:left="708" w:firstLine="0"/>
        <w:jc w:val="right"/>
        <w:rPr>
          <w:b/>
        </w:rPr>
      </w:pPr>
      <w:r>
        <w:rPr>
          <w:sz w:val="12"/>
          <w:szCs w:val="12"/>
        </w:rPr>
        <w:tab/>
      </w:r>
      <w:r>
        <w:rPr>
          <w:sz w:val="12"/>
          <w:szCs w:val="12"/>
        </w:rPr>
        <w:tab/>
      </w:r>
      <w:r>
        <w:rPr>
          <w:sz w:val="12"/>
          <w:szCs w:val="12"/>
        </w:rPr>
        <w:tab/>
      </w:r>
      <w:r>
        <w:rPr>
          <w:sz w:val="12"/>
          <w:szCs w:val="12"/>
        </w:rPr>
        <w:tab/>
      </w:r>
      <w:r>
        <w:rPr>
          <w:sz w:val="12"/>
          <w:szCs w:val="12"/>
        </w:rPr>
        <w:tab/>
        <w:t xml:space="preserve">            </w:t>
      </w:r>
      <w:r w:rsidRPr="005D5AE6">
        <w:rPr>
          <w:rFonts w:cs="Arial"/>
          <w:b/>
          <w:lang w:val="en-US"/>
        </w:rPr>
        <w:t>R$ thousand</w:t>
      </w:r>
    </w:p>
    <w:tbl>
      <w:tblPr>
        <w:tblStyle w:val="TabeladeLista6Colorida-nfase5"/>
        <w:tblW w:w="9786" w:type="dxa"/>
        <w:jc w:val="center"/>
        <w:tblLayout w:type="fixed"/>
        <w:tblLook w:val="04A0" w:firstRow="1" w:lastRow="0" w:firstColumn="1" w:lastColumn="0" w:noHBand="0" w:noVBand="1"/>
      </w:tblPr>
      <w:tblGrid>
        <w:gridCol w:w="1940"/>
        <w:gridCol w:w="241"/>
        <w:gridCol w:w="1256"/>
        <w:gridCol w:w="290"/>
        <w:gridCol w:w="86"/>
        <w:gridCol w:w="63"/>
        <w:gridCol w:w="1086"/>
        <w:gridCol w:w="1239"/>
        <w:gridCol w:w="281"/>
        <w:gridCol w:w="1159"/>
        <w:gridCol w:w="164"/>
        <w:gridCol w:w="919"/>
        <w:gridCol w:w="105"/>
        <w:gridCol w:w="957"/>
      </w:tblGrid>
      <w:tr w:rsidR="008406D6" w:rsidRPr="00F71EE3" w14:paraId="13A4EA38" w14:textId="77777777" w:rsidTr="008406D6">
        <w:trPr>
          <w:cnfStyle w:val="100000000000" w:firstRow="1" w:lastRow="0" w:firstColumn="0" w:lastColumn="0" w:oddVBand="0" w:evenVBand="0" w:oddHBand="0" w:evenHBand="0" w:firstRowFirstColumn="0" w:firstRowLastColumn="0" w:lastRowFirstColumn="0" w:lastRowLastColumn="0"/>
          <w:trHeight w:hRule="exact" w:val="239"/>
          <w:jc w:val="center"/>
        </w:trPr>
        <w:tc>
          <w:tcPr>
            <w:cnfStyle w:val="001000000000" w:firstRow="0" w:lastRow="0" w:firstColumn="1" w:lastColumn="0" w:oddVBand="0" w:evenVBand="0" w:oddHBand="0" w:evenHBand="0" w:firstRowFirstColumn="0" w:firstRowLastColumn="0" w:lastRowFirstColumn="0" w:lastRowLastColumn="0"/>
            <w:tcW w:w="1940" w:type="dxa"/>
            <w:tcBorders>
              <w:top w:val="single" w:sz="2" w:space="0" w:color="1F4E79" w:themeColor="accent1" w:themeShade="80"/>
              <w:bottom w:val="nil"/>
            </w:tcBorders>
            <w:shd w:val="clear" w:color="auto" w:fill="auto"/>
            <w:vAlign w:val="center"/>
          </w:tcPr>
          <w:p w14:paraId="6CB4E8BC" w14:textId="77777777" w:rsidR="008406D6" w:rsidRPr="00F71EE3" w:rsidRDefault="008406D6" w:rsidP="008406D6">
            <w:pPr>
              <w:rPr>
                <w:rFonts w:cs="Arial"/>
                <w:sz w:val="14"/>
                <w:szCs w:val="14"/>
              </w:rPr>
            </w:pPr>
          </w:p>
        </w:tc>
        <w:tc>
          <w:tcPr>
            <w:tcW w:w="7846" w:type="dxa"/>
            <w:gridSpan w:val="13"/>
            <w:tcBorders>
              <w:top w:val="single" w:sz="2" w:space="0" w:color="1F4E79" w:themeColor="accent1" w:themeShade="80"/>
              <w:bottom w:val="nil"/>
            </w:tcBorders>
            <w:shd w:val="clear" w:color="auto" w:fill="auto"/>
            <w:vAlign w:val="center"/>
          </w:tcPr>
          <w:p w14:paraId="73515E8B" w14:textId="77777777" w:rsidR="008406D6" w:rsidRPr="00F71EE3" w:rsidRDefault="008406D6" w:rsidP="008406D6">
            <w:pPr>
              <w:pStyle w:val="08-Tabelageral"/>
              <w:jc w:val="center"/>
              <w:cnfStyle w:val="100000000000" w:firstRow="1" w:lastRow="0" w:firstColumn="0" w:lastColumn="0" w:oddVBand="0" w:evenVBand="0" w:oddHBand="0" w:evenHBand="0" w:firstRowFirstColumn="0" w:firstRowLastColumn="0" w:lastRowFirstColumn="0" w:lastRowLastColumn="0"/>
            </w:pPr>
            <w:r>
              <w:rPr>
                <w:rFonts w:cs="Arial"/>
                <w:snapToGrid w:val="0"/>
              </w:rPr>
              <w:t xml:space="preserve">Parent and </w:t>
            </w:r>
            <w:r>
              <w:rPr>
                <w:rFonts w:cs="Arial"/>
              </w:rPr>
              <w:t>Consolidated</w:t>
            </w:r>
          </w:p>
        </w:tc>
      </w:tr>
      <w:tr w:rsidR="008406D6" w:rsidRPr="00F71EE3" w14:paraId="2CC8A867" w14:textId="77777777" w:rsidTr="008406D6">
        <w:trPr>
          <w:cnfStyle w:val="000000100000" w:firstRow="0" w:lastRow="0" w:firstColumn="0" w:lastColumn="0" w:oddVBand="0" w:evenVBand="0" w:oddHBand="1" w:evenHBand="0" w:firstRowFirstColumn="0" w:firstRowLastColumn="0" w:lastRowFirstColumn="0" w:lastRowLastColumn="0"/>
          <w:trHeight w:hRule="exact" w:val="362"/>
          <w:jc w:val="center"/>
        </w:trPr>
        <w:tc>
          <w:tcPr>
            <w:cnfStyle w:val="001000000000" w:firstRow="0" w:lastRow="0" w:firstColumn="1" w:lastColumn="0" w:oddVBand="0" w:evenVBand="0" w:oddHBand="0" w:evenHBand="0" w:firstRowFirstColumn="0" w:firstRowLastColumn="0" w:lastRowFirstColumn="0" w:lastRowLastColumn="0"/>
            <w:tcW w:w="1940" w:type="dxa"/>
            <w:tcBorders>
              <w:top w:val="nil"/>
              <w:bottom w:val="nil"/>
            </w:tcBorders>
            <w:shd w:val="clear" w:color="auto" w:fill="auto"/>
            <w:vAlign w:val="center"/>
          </w:tcPr>
          <w:p w14:paraId="38BA133A" w14:textId="77777777" w:rsidR="008406D6" w:rsidRPr="00F71EE3" w:rsidRDefault="008406D6" w:rsidP="008406D6">
            <w:pPr>
              <w:rPr>
                <w:rFonts w:cs="Arial"/>
                <w:sz w:val="14"/>
                <w:szCs w:val="14"/>
              </w:rPr>
            </w:pPr>
          </w:p>
        </w:tc>
        <w:tc>
          <w:tcPr>
            <w:tcW w:w="241" w:type="dxa"/>
            <w:tcBorders>
              <w:top w:val="nil"/>
              <w:bottom w:val="nil"/>
            </w:tcBorders>
            <w:shd w:val="clear" w:color="auto" w:fill="auto"/>
            <w:vAlign w:val="center"/>
          </w:tcPr>
          <w:p w14:paraId="55806A57" w14:textId="77777777" w:rsidR="008406D6" w:rsidRPr="00F71EE3" w:rsidRDefault="008406D6" w:rsidP="008406D6">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56" w:type="dxa"/>
            <w:tcBorders>
              <w:top w:val="nil"/>
              <w:bottom w:val="single" w:sz="2" w:space="0" w:color="1F4E79" w:themeColor="accent1" w:themeShade="80"/>
            </w:tcBorders>
            <w:shd w:val="clear" w:color="auto" w:fill="auto"/>
            <w:vAlign w:val="center"/>
          </w:tcPr>
          <w:p w14:paraId="3A7C7661" w14:textId="77777777" w:rsidR="008406D6" w:rsidRPr="00365088" w:rsidRDefault="008406D6" w:rsidP="008406D6">
            <w:pPr>
              <w:pStyle w:val="08-Tabelageral"/>
              <w:spacing w:before="0" w:after="0"/>
              <w:ind w:right="28"/>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Dec 31, 2020</w:t>
            </w:r>
          </w:p>
        </w:tc>
        <w:tc>
          <w:tcPr>
            <w:tcW w:w="290" w:type="dxa"/>
            <w:tcBorders>
              <w:top w:val="nil"/>
              <w:bottom w:val="nil"/>
            </w:tcBorders>
            <w:shd w:val="clear" w:color="auto" w:fill="auto"/>
            <w:vAlign w:val="center"/>
          </w:tcPr>
          <w:p w14:paraId="53D63ADB" w14:textId="77777777" w:rsidR="008406D6" w:rsidRPr="00DE3735" w:rsidRDefault="008406D6" w:rsidP="008406D6">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2474" w:type="dxa"/>
            <w:gridSpan w:val="4"/>
            <w:tcBorders>
              <w:top w:val="nil"/>
              <w:bottom w:val="single" w:sz="2" w:space="0" w:color="1F4E79" w:themeColor="accent1" w:themeShade="80"/>
            </w:tcBorders>
            <w:shd w:val="clear" w:color="auto" w:fill="auto"/>
            <w:vAlign w:val="center"/>
          </w:tcPr>
          <w:p w14:paraId="5C9CD8AC" w14:textId="77777777" w:rsidR="008406D6" w:rsidRPr="00DE3735" w:rsidRDefault="008406D6" w:rsidP="008406D6">
            <w:pPr>
              <w:pStyle w:val="08-Tabelageral"/>
              <w:jc w:val="center"/>
              <w:cnfStyle w:val="000000100000" w:firstRow="0" w:lastRow="0" w:firstColumn="0" w:lastColumn="0" w:oddVBand="0" w:evenVBand="0" w:oddHBand="1" w:evenHBand="0" w:firstRowFirstColumn="0" w:firstRowLastColumn="0" w:lastRowFirstColumn="0" w:lastRowLastColumn="0"/>
              <w:rPr>
                <w:b/>
              </w:rPr>
            </w:pPr>
            <w:r>
              <w:rPr>
                <w:b/>
              </w:rPr>
              <w:t>2021</w:t>
            </w:r>
          </w:p>
        </w:tc>
        <w:tc>
          <w:tcPr>
            <w:tcW w:w="281" w:type="dxa"/>
            <w:tcBorders>
              <w:top w:val="nil"/>
              <w:bottom w:val="nil"/>
            </w:tcBorders>
            <w:shd w:val="clear" w:color="auto" w:fill="auto"/>
            <w:vAlign w:val="center"/>
          </w:tcPr>
          <w:p w14:paraId="083114A8" w14:textId="77777777" w:rsidR="008406D6" w:rsidRPr="00DE3735" w:rsidRDefault="008406D6" w:rsidP="008406D6">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3304" w:type="dxa"/>
            <w:gridSpan w:val="5"/>
            <w:tcBorders>
              <w:top w:val="nil"/>
              <w:bottom w:val="single" w:sz="2" w:space="0" w:color="1F4E79" w:themeColor="accent1" w:themeShade="80"/>
            </w:tcBorders>
            <w:shd w:val="clear" w:color="auto" w:fill="auto"/>
            <w:vAlign w:val="center"/>
          </w:tcPr>
          <w:p w14:paraId="5DF22029" w14:textId="77777777" w:rsidR="008406D6" w:rsidRPr="00DE3735" w:rsidRDefault="008406D6" w:rsidP="008406D6">
            <w:pPr>
              <w:pStyle w:val="08-Tabelageral"/>
              <w:jc w:val="center"/>
              <w:cnfStyle w:val="000000100000" w:firstRow="0" w:lastRow="0" w:firstColumn="0" w:lastColumn="0" w:oddVBand="0" w:evenVBand="0" w:oddHBand="1" w:evenHBand="0" w:firstRowFirstColumn="0" w:firstRowLastColumn="0" w:lastRowFirstColumn="0" w:lastRowLastColumn="0"/>
              <w:rPr>
                <w:b/>
              </w:rPr>
            </w:pPr>
            <w:r>
              <w:rPr>
                <w:rFonts w:cs="Arial"/>
                <w:b/>
                <w:bCs/>
              </w:rPr>
              <w:t>Dec 31, 2021</w:t>
            </w:r>
          </w:p>
        </w:tc>
      </w:tr>
      <w:tr w:rsidR="008406D6" w:rsidRPr="00F71EE3" w14:paraId="64B43299" w14:textId="77777777" w:rsidTr="008406D6">
        <w:trPr>
          <w:trHeight w:hRule="exact" w:val="417"/>
          <w:jc w:val="center"/>
        </w:trPr>
        <w:tc>
          <w:tcPr>
            <w:cnfStyle w:val="001000000000" w:firstRow="0" w:lastRow="0" w:firstColumn="1" w:lastColumn="0" w:oddVBand="0" w:evenVBand="0" w:oddHBand="0" w:evenHBand="0" w:firstRowFirstColumn="0" w:firstRowLastColumn="0" w:lastRowFirstColumn="0" w:lastRowLastColumn="0"/>
            <w:tcW w:w="1940" w:type="dxa"/>
            <w:tcBorders>
              <w:top w:val="single" w:sz="2" w:space="0" w:color="1F4E79" w:themeColor="accent1" w:themeShade="80"/>
              <w:bottom w:val="single" w:sz="2" w:space="0" w:color="8EAADB" w:themeColor="accent5" w:themeTint="99"/>
            </w:tcBorders>
            <w:shd w:val="clear" w:color="auto" w:fill="auto"/>
            <w:vAlign w:val="center"/>
          </w:tcPr>
          <w:p w14:paraId="28F1334A" w14:textId="77777777" w:rsidR="008406D6" w:rsidRPr="00F71EE3" w:rsidRDefault="008406D6" w:rsidP="008406D6">
            <w:pPr>
              <w:rPr>
                <w:rFonts w:cs="Arial"/>
                <w:sz w:val="14"/>
                <w:szCs w:val="14"/>
              </w:rPr>
            </w:pPr>
          </w:p>
        </w:tc>
        <w:tc>
          <w:tcPr>
            <w:tcW w:w="241" w:type="dxa"/>
            <w:tcBorders>
              <w:top w:val="single" w:sz="2" w:space="0" w:color="1F4E79" w:themeColor="accent1" w:themeShade="80"/>
              <w:bottom w:val="single" w:sz="2" w:space="0" w:color="8EAADB" w:themeColor="accent5" w:themeTint="99"/>
            </w:tcBorders>
            <w:shd w:val="clear" w:color="auto" w:fill="auto"/>
            <w:vAlign w:val="center"/>
          </w:tcPr>
          <w:p w14:paraId="48495661" w14:textId="77777777" w:rsidR="008406D6" w:rsidRPr="00F71EE3" w:rsidRDefault="008406D6" w:rsidP="008406D6">
            <w:pPr>
              <w:jc w:val="center"/>
              <w:cnfStyle w:val="000000000000" w:firstRow="0" w:lastRow="0" w:firstColumn="0" w:lastColumn="0" w:oddVBand="0" w:evenVBand="0" w:oddHBand="0" w:evenHBand="0" w:firstRowFirstColumn="0" w:firstRowLastColumn="0" w:lastRowFirstColumn="0" w:lastRowLastColumn="0"/>
              <w:rPr>
                <w:rFonts w:cs="Arial"/>
                <w:b/>
                <w:sz w:val="14"/>
                <w:szCs w:val="14"/>
              </w:rPr>
            </w:pPr>
          </w:p>
        </w:tc>
        <w:tc>
          <w:tcPr>
            <w:tcW w:w="1256" w:type="dxa"/>
            <w:tcBorders>
              <w:top w:val="single" w:sz="2" w:space="0" w:color="1F4E79" w:themeColor="accent1" w:themeShade="80"/>
              <w:bottom w:val="single" w:sz="2" w:space="0" w:color="1F4E79" w:themeColor="accent1" w:themeShade="80"/>
            </w:tcBorders>
            <w:shd w:val="clear" w:color="auto" w:fill="auto"/>
            <w:vAlign w:val="center"/>
          </w:tcPr>
          <w:p w14:paraId="40839F6E" w14:textId="77777777" w:rsidR="008406D6" w:rsidRPr="00DE3735" w:rsidRDefault="008406D6" w:rsidP="008406D6">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rPr>
              <w:t>Book value</w:t>
            </w:r>
          </w:p>
        </w:tc>
        <w:tc>
          <w:tcPr>
            <w:tcW w:w="376" w:type="dxa"/>
            <w:gridSpan w:val="2"/>
            <w:tcBorders>
              <w:top w:val="nil"/>
              <w:bottom w:val="single" w:sz="2" w:space="0" w:color="8EAADB" w:themeColor="accent5" w:themeTint="99"/>
            </w:tcBorders>
            <w:shd w:val="clear" w:color="auto" w:fill="auto"/>
            <w:vAlign w:val="center"/>
          </w:tcPr>
          <w:p w14:paraId="148810C9" w14:textId="77777777" w:rsidR="008406D6" w:rsidRPr="00DE3735" w:rsidRDefault="008406D6" w:rsidP="008406D6">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49" w:type="dxa"/>
            <w:gridSpan w:val="2"/>
            <w:tcBorders>
              <w:top w:val="single" w:sz="2" w:space="0" w:color="1F4E79" w:themeColor="accent1" w:themeShade="80"/>
              <w:bottom w:val="single" w:sz="2" w:space="0" w:color="1F4E79" w:themeColor="accent1" w:themeShade="80"/>
            </w:tcBorders>
            <w:shd w:val="clear" w:color="auto" w:fill="auto"/>
            <w:vAlign w:val="center"/>
          </w:tcPr>
          <w:p w14:paraId="42F8AFFC" w14:textId="77777777" w:rsidR="008406D6" w:rsidRPr="00DE3735" w:rsidRDefault="008406D6" w:rsidP="008406D6">
            <w:pPr>
              <w:pStyle w:val="08-Tabelageral"/>
              <w:jc w:val="center"/>
              <w:cnfStyle w:val="000000000000" w:firstRow="0" w:lastRow="0" w:firstColumn="0" w:lastColumn="0" w:oddVBand="0" w:evenVBand="0" w:oddHBand="0" w:evenHBand="0" w:firstRowFirstColumn="0" w:firstRowLastColumn="0" w:lastRowFirstColumn="0" w:lastRowLastColumn="0"/>
              <w:rPr>
                <w:b/>
              </w:rPr>
            </w:pPr>
            <w:r w:rsidRPr="00EB5D75">
              <w:rPr>
                <w:rFonts w:cs="Arial"/>
                <w:b/>
              </w:rPr>
              <w:t>Acquisitions</w:t>
            </w: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59841C87" w14:textId="77777777" w:rsidR="008406D6" w:rsidRPr="00DE3735" w:rsidRDefault="008406D6" w:rsidP="008406D6">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rPr>
              <w:t>Amortization</w:t>
            </w:r>
          </w:p>
        </w:tc>
        <w:tc>
          <w:tcPr>
            <w:tcW w:w="281" w:type="dxa"/>
            <w:tcBorders>
              <w:top w:val="nil"/>
              <w:bottom w:val="single" w:sz="2" w:space="0" w:color="8EAADB" w:themeColor="accent5" w:themeTint="99"/>
            </w:tcBorders>
            <w:shd w:val="clear" w:color="auto" w:fill="auto"/>
            <w:vAlign w:val="center"/>
          </w:tcPr>
          <w:p w14:paraId="3C4759E9" w14:textId="77777777" w:rsidR="008406D6" w:rsidRPr="00DE3735" w:rsidRDefault="008406D6" w:rsidP="008406D6">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59" w:type="dxa"/>
            <w:tcBorders>
              <w:top w:val="single" w:sz="2" w:space="0" w:color="1F4E79" w:themeColor="accent1" w:themeShade="80"/>
              <w:bottom w:val="single" w:sz="2" w:space="0" w:color="1F4E79" w:themeColor="accent1" w:themeShade="80"/>
            </w:tcBorders>
            <w:shd w:val="clear" w:color="auto" w:fill="auto"/>
            <w:vAlign w:val="center"/>
          </w:tcPr>
          <w:p w14:paraId="18510495" w14:textId="77777777" w:rsidR="008406D6" w:rsidRPr="00DE3735" w:rsidRDefault="008406D6" w:rsidP="008406D6">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bCs/>
              </w:rPr>
              <w:t>Cost value</w:t>
            </w:r>
          </w:p>
        </w:tc>
        <w:tc>
          <w:tcPr>
            <w:tcW w:w="1083" w:type="dxa"/>
            <w:gridSpan w:val="2"/>
            <w:tcBorders>
              <w:top w:val="single" w:sz="2" w:space="0" w:color="1F4E79" w:themeColor="accent1" w:themeShade="80"/>
              <w:bottom w:val="single" w:sz="2" w:space="0" w:color="1F4E79" w:themeColor="accent1" w:themeShade="80"/>
            </w:tcBorders>
            <w:shd w:val="clear" w:color="auto" w:fill="auto"/>
            <w:vAlign w:val="center"/>
          </w:tcPr>
          <w:p w14:paraId="77297FCC" w14:textId="77777777" w:rsidR="008406D6" w:rsidRPr="00DE3735" w:rsidRDefault="008406D6" w:rsidP="008406D6">
            <w:pPr>
              <w:pStyle w:val="08-Tabelageral"/>
              <w:jc w:val="center"/>
              <w:cnfStyle w:val="000000000000" w:firstRow="0" w:lastRow="0" w:firstColumn="0" w:lastColumn="0" w:oddVBand="0" w:evenVBand="0" w:oddHBand="0" w:evenHBand="0" w:firstRowFirstColumn="0" w:firstRowLastColumn="0" w:lastRowFirstColumn="0" w:lastRowLastColumn="0"/>
              <w:rPr>
                <w:b/>
              </w:rPr>
            </w:pPr>
            <w:r w:rsidRPr="009A6FC8">
              <w:rPr>
                <w:rFonts w:cs="Arial"/>
                <w:b/>
                <w:bCs/>
              </w:rPr>
              <w:t>Accumulated amortization</w:t>
            </w:r>
          </w:p>
        </w:tc>
        <w:tc>
          <w:tcPr>
            <w:tcW w:w="1062" w:type="dxa"/>
            <w:gridSpan w:val="2"/>
            <w:tcBorders>
              <w:top w:val="single" w:sz="2" w:space="0" w:color="1F4E79" w:themeColor="accent1" w:themeShade="80"/>
              <w:bottom w:val="single" w:sz="2" w:space="0" w:color="1F4E79" w:themeColor="accent1" w:themeShade="80"/>
            </w:tcBorders>
            <w:shd w:val="clear" w:color="auto" w:fill="auto"/>
            <w:vAlign w:val="center"/>
          </w:tcPr>
          <w:p w14:paraId="0E18B3BE" w14:textId="77777777" w:rsidR="008406D6" w:rsidRPr="00DE3735" w:rsidRDefault="008406D6" w:rsidP="008406D6">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bCs/>
              </w:rPr>
              <w:t>Book value</w:t>
            </w:r>
          </w:p>
        </w:tc>
      </w:tr>
      <w:tr w:rsidR="008406D6" w:rsidRPr="00543AEB" w14:paraId="35EF43AC" w14:textId="77777777" w:rsidTr="008406D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940" w:type="dxa"/>
            <w:tcBorders>
              <w:top w:val="single" w:sz="2" w:space="0" w:color="1F4E79" w:themeColor="accent1" w:themeShade="80"/>
              <w:bottom w:val="single" w:sz="2" w:space="0" w:color="1F4E79" w:themeColor="accent1" w:themeShade="80"/>
            </w:tcBorders>
            <w:shd w:val="clear" w:color="auto" w:fill="auto"/>
            <w:vAlign w:val="center"/>
          </w:tcPr>
          <w:p w14:paraId="700608B9" w14:textId="77777777" w:rsidR="008406D6" w:rsidRPr="005D5AE6" w:rsidRDefault="008406D6" w:rsidP="008406D6">
            <w:pPr>
              <w:pStyle w:val="08-Tabelageral"/>
              <w:jc w:val="left"/>
              <w:rPr>
                <w:rFonts w:cs="Arial"/>
                <w:b w:val="0"/>
                <w:szCs w:val="14"/>
                <w:vertAlign w:val="superscript"/>
              </w:rPr>
            </w:pPr>
            <w:r w:rsidRPr="005D5AE6">
              <w:rPr>
                <w:rFonts w:cs="Arial"/>
                <w:b w:val="0"/>
                <w:lang w:val="en-US"/>
              </w:rPr>
              <w:t xml:space="preserve">Software – ERP </w:t>
            </w:r>
            <w:r w:rsidRPr="005D5AE6">
              <w:rPr>
                <w:rFonts w:cs="Arial"/>
                <w:b w:val="0"/>
                <w:vertAlign w:val="superscript"/>
                <w:lang w:val="en-US"/>
              </w:rPr>
              <w:t>(1)</w:t>
            </w:r>
          </w:p>
        </w:tc>
        <w:tc>
          <w:tcPr>
            <w:tcW w:w="241" w:type="dxa"/>
            <w:tcBorders>
              <w:top w:val="single" w:sz="2" w:space="0" w:color="1F4E79" w:themeColor="accent1" w:themeShade="80"/>
              <w:bottom w:val="single" w:sz="2" w:space="0" w:color="1F4E79" w:themeColor="accent1" w:themeShade="80"/>
            </w:tcBorders>
            <w:shd w:val="clear" w:color="auto" w:fill="auto"/>
            <w:vAlign w:val="center"/>
          </w:tcPr>
          <w:p w14:paraId="328985B0" w14:textId="77777777" w:rsidR="008406D6" w:rsidRPr="003B0482" w:rsidRDefault="008406D6" w:rsidP="008406D6">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single" w:sz="2" w:space="0" w:color="1F4E79" w:themeColor="accent1" w:themeShade="80"/>
              <w:bottom w:val="single" w:sz="2" w:space="0" w:color="1F4E79" w:themeColor="accent1" w:themeShade="80"/>
            </w:tcBorders>
            <w:shd w:val="clear" w:color="auto" w:fill="auto"/>
          </w:tcPr>
          <w:p w14:paraId="60DA7ABD" w14:textId="77777777" w:rsidR="008406D6" w:rsidRPr="003B0482" w:rsidRDefault="008406D6" w:rsidP="008406D6">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5,481</w:t>
            </w:r>
          </w:p>
        </w:tc>
        <w:tc>
          <w:tcPr>
            <w:tcW w:w="439" w:type="dxa"/>
            <w:gridSpan w:val="3"/>
            <w:tcBorders>
              <w:top w:val="single" w:sz="2" w:space="0" w:color="1F4E79" w:themeColor="accent1" w:themeShade="80"/>
              <w:bottom w:val="single" w:sz="2" w:space="0" w:color="1F4E79" w:themeColor="accent1" w:themeShade="80"/>
            </w:tcBorders>
            <w:shd w:val="clear" w:color="auto" w:fill="auto"/>
          </w:tcPr>
          <w:p w14:paraId="38A3A1A4" w14:textId="77777777" w:rsidR="008406D6" w:rsidRPr="003B0482" w:rsidRDefault="008406D6" w:rsidP="008406D6">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086" w:type="dxa"/>
            <w:tcBorders>
              <w:top w:val="single" w:sz="2" w:space="0" w:color="1F4E79" w:themeColor="accent1" w:themeShade="80"/>
              <w:bottom w:val="single" w:sz="2" w:space="0" w:color="1F4E79" w:themeColor="accent1" w:themeShade="80"/>
            </w:tcBorders>
            <w:shd w:val="clear" w:color="auto" w:fill="auto"/>
          </w:tcPr>
          <w:p w14:paraId="787CE984" w14:textId="77777777" w:rsidR="008406D6" w:rsidRPr="003B0482" w:rsidRDefault="008406D6" w:rsidP="008406D6">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286</w:t>
            </w:r>
          </w:p>
        </w:tc>
        <w:tc>
          <w:tcPr>
            <w:tcW w:w="1239" w:type="dxa"/>
            <w:tcBorders>
              <w:top w:val="single" w:sz="2" w:space="0" w:color="1F4E79" w:themeColor="accent1" w:themeShade="80"/>
              <w:bottom w:val="single" w:sz="2" w:space="0" w:color="1F4E79" w:themeColor="accent1" w:themeShade="80"/>
            </w:tcBorders>
            <w:shd w:val="clear" w:color="auto" w:fill="auto"/>
          </w:tcPr>
          <w:p w14:paraId="6B175E18" w14:textId="77777777" w:rsidR="008406D6" w:rsidRPr="003B0482" w:rsidRDefault="008406D6" w:rsidP="008406D6">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(808)</w:t>
            </w:r>
          </w:p>
        </w:tc>
        <w:tc>
          <w:tcPr>
            <w:tcW w:w="281" w:type="dxa"/>
            <w:tcBorders>
              <w:top w:val="single" w:sz="2" w:space="0" w:color="1F4E79" w:themeColor="accent1" w:themeShade="80"/>
              <w:bottom w:val="single" w:sz="2" w:space="0" w:color="1F4E79" w:themeColor="accent1" w:themeShade="80"/>
            </w:tcBorders>
            <w:shd w:val="clear" w:color="auto" w:fill="auto"/>
          </w:tcPr>
          <w:p w14:paraId="7A81A358" w14:textId="77777777" w:rsidR="008406D6" w:rsidRPr="003B0482" w:rsidRDefault="008406D6" w:rsidP="008406D6">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323" w:type="dxa"/>
            <w:gridSpan w:val="2"/>
            <w:tcBorders>
              <w:top w:val="single" w:sz="2" w:space="0" w:color="1F4E79" w:themeColor="accent1" w:themeShade="80"/>
              <w:bottom w:val="single" w:sz="2" w:space="0" w:color="1F4E79" w:themeColor="accent1" w:themeShade="80"/>
            </w:tcBorders>
            <w:shd w:val="clear" w:color="auto" w:fill="auto"/>
          </w:tcPr>
          <w:p w14:paraId="5A646512" w14:textId="77777777" w:rsidR="008406D6" w:rsidRPr="003B0482" w:rsidRDefault="008406D6" w:rsidP="008406D6">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7,774</w:t>
            </w:r>
          </w:p>
        </w:tc>
        <w:tc>
          <w:tcPr>
            <w:tcW w:w="1024" w:type="dxa"/>
            <w:gridSpan w:val="2"/>
            <w:tcBorders>
              <w:top w:val="single" w:sz="2" w:space="0" w:color="1F4E79" w:themeColor="accent1" w:themeShade="80"/>
              <w:bottom w:val="single" w:sz="2" w:space="0" w:color="1F4E79" w:themeColor="accent1" w:themeShade="80"/>
            </w:tcBorders>
            <w:shd w:val="clear" w:color="auto" w:fill="auto"/>
          </w:tcPr>
          <w:p w14:paraId="5886585A" w14:textId="77777777" w:rsidR="008406D6" w:rsidRPr="003B0482" w:rsidRDefault="008406D6" w:rsidP="008406D6">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(2,815)</w:t>
            </w:r>
          </w:p>
        </w:tc>
        <w:tc>
          <w:tcPr>
            <w:tcW w:w="957" w:type="dxa"/>
            <w:tcBorders>
              <w:top w:val="single" w:sz="2" w:space="0" w:color="1F4E79" w:themeColor="accent1" w:themeShade="80"/>
              <w:bottom w:val="single" w:sz="2" w:space="0" w:color="1F4E79" w:themeColor="accent1" w:themeShade="80"/>
            </w:tcBorders>
            <w:shd w:val="clear" w:color="auto" w:fill="auto"/>
          </w:tcPr>
          <w:p w14:paraId="34F8555B" w14:textId="77777777" w:rsidR="008406D6" w:rsidRPr="003B0482" w:rsidRDefault="008406D6" w:rsidP="008406D6">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4,959</w:t>
            </w:r>
          </w:p>
        </w:tc>
      </w:tr>
    </w:tbl>
    <w:p w14:paraId="3703FF7E" w14:textId="77777777" w:rsidR="008406D6" w:rsidRPr="00992545" w:rsidRDefault="008406D6" w:rsidP="00803FA9">
      <w:pPr>
        <w:pStyle w:val="07-Legenda"/>
        <w:numPr>
          <w:ilvl w:val="0"/>
          <w:numId w:val="17"/>
        </w:numPr>
        <w:tabs>
          <w:tab w:val="clear" w:pos="284"/>
          <w:tab w:val="left" w:pos="0"/>
        </w:tabs>
        <w:ind w:left="284" w:hanging="284"/>
        <w:rPr>
          <w:lang w:val="en-US"/>
        </w:rPr>
      </w:pPr>
      <w:r w:rsidRPr="00887BA2">
        <w:rPr>
          <w:lang w:val="en-US"/>
        </w:rPr>
        <w:t xml:space="preserve">In January 2018, the amortization of Enterprise Resource Planning (ERP) began, according to CPC </w:t>
      </w:r>
      <w:r>
        <w:rPr>
          <w:lang w:val="en-US"/>
        </w:rPr>
        <w:t xml:space="preserve">04 [IAS 38] - Intangible Assets </w:t>
      </w:r>
      <w:r w:rsidRPr="001C7169">
        <w:rPr>
          <w:lang w:val="en-US"/>
        </w:rPr>
        <w:t>in which the</w:t>
      </w:r>
      <w:r w:rsidRPr="00FC7714">
        <w:rPr>
          <w:lang w:val="en-US"/>
        </w:rPr>
        <w:t xml:space="preserve"> amortization period of intangible assets with a defined useful li</w:t>
      </w:r>
      <w:r>
        <w:rPr>
          <w:lang w:val="en-US"/>
        </w:rPr>
        <w:t xml:space="preserve">fe is 10 years and amortization </w:t>
      </w:r>
      <w:r w:rsidRPr="00FC7714">
        <w:rPr>
          <w:lang w:val="en-US"/>
        </w:rPr>
        <w:t xml:space="preserve">is calculated at the annual rate of 10% and recognized to the income statement on a straight-line </w:t>
      </w:r>
      <w:r>
        <w:rPr>
          <w:lang w:val="en-US"/>
        </w:rPr>
        <w:t>method.</w:t>
      </w:r>
    </w:p>
    <w:p w14:paraId="2F6D4EBB" w14:textId="77777777" w:rsidR="008406D6" w:rsidRPr="00992545" w:rsidRDefault="008406D6" w:rsidP="008406D6">
      <w:pPr>
        <w:spacing w:after="120"/>
        <w:rPr>
          <w:rFonts w:cs="Arial"/>
          <w:b/>
          <w:color w:val="1F4E79" w:themeColor="accent1" w:themeShade="80"/>
          <w:szCs w:val="18"/>
          <w:lang w:val="en-US"/>
        </w:rPr>
      </w:pPr>
    </w:p>
    <w:p w14:paraId="0F721A21" w14:textId="77777777" w:rsidR="008406D6" w:rsidRPr="00C93235" w:rsidRDefault="008406D6" w:rsidP="008406D6">
      <w:pPr>
        <w:pStyle w:val="01-TtulodeNota"/>
        <w:rPr>
          <w:color w:val="1F4E79" w:themeColor="accent1" w:themeShade="80"/>
          <w:sz w:val="18"/>
          <w:szCs w:val="18"/>
          <w:lang w:val="en-US"/>
        </w:rPr>
      </w:pPr>
      <w:r w:rsidRPr="00C93235">
        <w:rPr>
          <w:color w:val="1F4E79" w:themeColor="accent1" w:themeShade="80"/>
          <w:sz w:val="18"/>
          <w:szCs w:val="18"/>
          <w:lang w:val="en-US"/>
        </w:rPr>
        <w:t>a.1) Estimate for amortization</w:t>
      </w:r>
    </w:p>
    <w:p w14:paraId="27610E53" w14:textId="77777777" w:rsidR="008406D6" w:rsidRPr="00992545" w:rsidRDefault="008406D6" w:rsidP="008406D6">
      <w:pPr>
        <w:pStyle w:val="07-Legenda"/>
        <w:ind w:left="708" w:firstLine="0"/>
        <w:jc w:val="center"/>
        <w:rPr>
          <w:b/>
          <w:sz w:val="12"/>
          <w:szCs w:val="12"/>
          <w:lang w:val="en-US"/>
        </w:rPr>
      </w:pPr>
      <w:r>
        <w:rPr>
          <w:rFonts w:cs="Arial"/>
          <w:b/>
          <w:lang w:val="en-US"/>
        </w:rPr>
        <w:t xml:space="preserve">                                                                                                                                                                                                                            </w:t>
      </w:r>
      <w:r w:rsidRPr="005D5AE6">
        <w:rPr>
          <w:rFonts w:cs="Arial"/>
          <w:b/>
          <w:lang w:val="en-US"/>
        </w:rPr>
        <w:t>R$ thousand</w:t>
      </w:r>
    </w:p>
    <w:tbl>
      <w:tblPr>
        <w:tblStyle w:val="TabeladeLista6Colorida-nfase510"/>
        <w:tblW w:w="9639" w:type="dxa"/>
        <w:jc w:val="center"/>
        <w:tblInd w:w="0" w:type="dxa"/>
        <w:tblBorders>
          <w:top w:val="single" w:sz="4" w:space="0" w:color="1F4E79" w:themeColor="accent1" w:themeShade="80"/>
          <w:bottom w:val="single" w:sz="4" w:space="0" w:color="1F4E79" w:themeColor="accent1" w:themeShade="80"/>
          <w:insideH w:val="single" w:sz="4" w:space="0" w:color="1F4E79" w:themeColor="accent1" w:themeShade="80"/>
        </w:tblBorders>
        <w:tblLook w:val="04A0" w:firstRow="1" w:lastRow="0" w:firstColumn="1" w:lastColumn="0" w:noHBand="0" w:noVBand="1"/>
      </w:tblPr>
      <w:tblGrid>
        <w:gridCol w:w="2683"/>
        <w:gridCol w:w="919"/>
        <w:gridCol w:w="919"/>
        <w:gridCol w:w="919"/>
        <w:gridCol w:w="919"/>
        <w:gridCol w:w="919"/>
        <w:gridCol w:w="1006"/>
        <w:gridCol w:w="1355"/>
      </w:tblGrid>
      <w:tr w:rsidR="008406D6" w:rsidRPr="005C781F" w14:paraId="7A28490D" w14:textId="77777777" w:rsidTr="00C93235">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452"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vAlign w:val="center"/>
          </w:tcPr>
          <w:p w14:paraId="516F51AE" w14:textId="77777777" w:rsidR="008406D6" w:rsidRPr="00992545" w:rsidRDefault="008406D6" w:rsidP="008406D6">
            <w:pPr>
              <w:pStyle w:val="08-Tabelageral"/>
              <w:rPr>
                <w:lang w:val="en-US"/>
              </w:rPr>
            </w:pPr>
          </w:p>
        </w:tc>
        <w:tc>
          <w:tcPr>
            <w:tcW w:w="84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vAlign w:val="center"/>
          </w:tcPr>
          <w:p w14:paraId="369D5DA6" w14:textId="77777777" w:rsidR="008406D6" w:rsidRPr="005C781F" w:rsidRDefault="008406D6" w:rsidP="008406D6">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2022</w:t>
            </w:r>
          </w:p>
        </w:tc>
        <w:tc>
          <w:tcPr>
            <w:tcW w:w="84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vAlign w:val="center"/>
          </w:tcPr>
          <w:p w14:paraId="4E1E7030" w14:textId="77777777" w:rsidR="008406D6" w:rsidRPr="005C781F" w:rsidRDefault="008406D6" w:rsidP="008406D6">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2023</w:t>
            </w:r>
          </w:p>
        </w:tc>
        <w:tc>
          <w:tcPr>
            <w:tcW w:w="84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vAlign w:val="center"/>
          </w:tcPr>
          <w:p w14:paraId="00C2B4D6" w14:textId="77777777" w:rsidR="008406D6" w:rsidRPr="005C781F" w:rsidRDefault="008406D6" w:rsidP="008406D6">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2024</w:t>
            </w:r>
          </w:p>
        </w:tc>
        <w:tc>
          <w:tcPr>
            <w:tcW w:w="84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vAlign w:val="center"/>
          </w:tcPr>
          <w:p w14:paraId="48A02F96" w14:textId="77777777" w:rsidR="008406D6" w:rsidRPr="005C781F" w:rsidRDefault="008406D6" w:rsidP="008406D6">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2025</w:t>
            </w:r>
          </w:p>
        </w:tc>
        <w:tc>
          <w:tcPr>
            <w:tcW w:w="84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vAlign w:val="center"/>
          </w:tcPr>
          <w:p w14:paraId="444E7006" w14:textId="77777777" w:rsidR="008406D6" w:rsidRPr="005C781F" w:rsidRDefault="008406D6" w:rsidP="008406D6">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2026</w:t>
            </w:r>
          </w:p>
        </w:tc>
        <w:tc>
          <w:tcPr>
            <w:tcW w:w="919"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vAlign w:val="center"/>
          </w:tcPr>
          <w:p w14:paraId="102C7604" w14:textId="77777777" w:rsidR="008406D6" w:rsidRPr="005C781F" w:rsidRDefault="008406D6" w:rsidP="008406D6">
            <w:pPr>
              <w:pStyle w:val="08-Tabelageral"/>
              <w:jc w:val="center"/>
              <w:cnfStyle w:val="100000000000" w:firstRow="1" w:lastRow="0" w:firstColumn="0" w:lastColumn="0" w:oddVBand="0" w:evenVBand="0" w:oddHBand="0" w:evenHBand="0" w:firstRowFirstColumn="0" w:firstRowLastColumn="0" w:lastRowFirstColumn="0" w:lastRowLastColumn="0"/>
            </w:pPr>
            <w:r>
              <w:t>2027</w:t>
            </w:r>
          </w:p>
        </w:tc>
        <w:tc>
          <w:tcPr>
            <w:tcW w:w="1238"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vAlign w:val="center"/>
          </w:tcPr>
          <w:p w14:paraId="14B83725" w14:textId="77777777" w:rsidR="008406D6" w:rsidRPr="005C781F" w:rsidRDefault="008406D6" w:rsidP="008406D6">
            <w:pPr>
              <w:pStyle w:val="08-Tabelageral"/>
              <w:jc w:val="center"/>
              <w:cnfStyle w:val="100000000000" w:firstRow="1" w:lastRow="0" w:firstColumn="0" w:lastColumn="0" w:oddVBand="0" w:evenVBand="0" w:oddHBand="0" w:evenHBand="0" w:firstRowFirstColumn="0" w:firstRowLastColumn="0" w:lastRowFirstColumn="0" w:lastRowLastColumn="0"/>
            </w:pPr>
            <w:r w:rsidRPr="00255E0A">
              <w:t>Total</w:t>
            </w:r>
          </w:p>
        </w:tc>
      </w:tr>
      <w:tr w:rsidR="008406D6" w:rsidRPr="00E177EF" w14:paraId="4E6B4417" w14:textId="77777777" w:rsidTr="00C9323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52" w:type="dxa"/>
            <w:shd w:val="clear" w:color="auto" w:fill="auto"/>
            <w:vAlign w:val="center"/>
          </w:tcPr>
          <w:p w14:paraId="768763EB" w14:textId="77777777" w:rsidR="008406D6" w:rsidRPr="005D5AE6" w:rsidRDefault="008406D6" w:rsidP="008406D6">
            <w:pPr>
              <w:pStyle w:val="08-Tabelageral"/>
              <w:jc w:val="left"/>
              <w:rPr>
                <w:b w:val="0"/>
                <w:szCs w:val="14"/>
              </w:rPr>
            </w:pPr>
            <w:r w:rsidRPr="005D5AE6">
              <w:rPr>
                <w:rFonts w:cs="Arial"/>
                <w:b w:val="0"/>
              </w:rPr>
              <w:t>Amounts to be amortized</w:t>
            </w:r>
          </w:p>
        </w:tc>
        <w:tc>
          <w:tcPr>
            <w:tcW w:w="840" w:type="dxa"/>
            <w:shd w:val="clear" w:color="auto" w:fill="auto"/>
          </w:tcPr>
          <w:p w14:paraId="4311134D" w14:textId="77777777" w:rsidR="008406D6" w:rsidRPr="008331D9" w:rsidRDefault="008406D6" w:rsidP="008406D6">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826</w:t>
            </w:r>
          </w:p>
        </w:tc>
        <w:tc>
          <w:tcPr>
            <w:tcW w:w="840" w:type="dxa"/>
            <w:shd w:val="clear" w:color="auto" w:fill="auto"/>
          </w:tcPr>
          <w:p w14:paraId="011E3E3A" w14:textId="77777777" w:rsidR="008406D6" w:rsidRPr="008331D9" w:rsidRDefault="008406D6" w:rsidP="008406D6">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826</w:t>
            </w:r>
          </w:p>
        </w:tc>
        <w:tc>
          <w:tcPr>
            <w:tcW w:w="840" w:type="dxa"/>
            <w:shd w:val="clear" w:color="auto" w:fill="auto"/>
          </w:tcPr>
          <w:p w14:paraId="0045F4F7" w14:textId="77777777" w:rsidR="008406D6" w:rsidRPr="008331D9" w:rsidRDefault="008406D6" w:rsidP="008406D6">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826</w:t>
            </w:r>
          </w:p>
        </w:tc>
        <w:tc>
          <w:tcPr>
            <w:tcW w:w="840" w:type="dxa"/>
            <w:shd w:val="clear" w:color="auto" w:fill="auto"/>
          </w:tcPr>
          <w:p w14:paraId="16D35C8F" w14:textId="77777777" w:rsidR="008406D6" w:rsidRPr="008331D9" w:rsidRDefault="008406D6" w:rsidP="008406D6">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827</w:t>
            </w:r>
          </w:p>
        </w:tc>
        <w:tc>
          <w:tcPr>
            <w:tcW w:w="840" w:type="dxa"/>
            <w:shd w:val="clear" w:color="auto" w:fill="auto"/>
          </w:tcPr>
          <w:p w14:paraId="45929B19" w14:textId="77777777" w:rsidR="008406D6" w:rsidRPr="008331D9" w:rsidRDefault="008406D6" w:rsidP="008406D6">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827</w:t>
            </w:r>
          </w:p>
        </w:tc>
        <w:tc>
          <w:tcPr>
            <w:tcW w:w="919" w:type="dxa"/>
            <w:shd w:val="clear" w:color="auto" w:fill="auto"/>
          </w:tcPr>
          <w:p w14:paraId="2454E48D" w14:textId="77777777" w:rsidR="008406D6" w:rsidRPr="008331D9" w:rsidRDefault="008406D6" w:rsidP="008406D6">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827</w:t>
            </w:r>
          </w:p>
        </w:tc>
        <w:tc>
          <w:tcPr>
            <w:tcW w:w="1238" w:type="dxa"/>
            <w:shd w:val="clear" w:color="auto" w:fill="auto"/>
          </w:tcPr>
          <w:p w14:paraId="67D0C039" w14:textId="77777777" w:rsidR="008406D6" w:rsidRPr="008331D9" w:rsidRDefault="008406D6" w:rsidP="008406D6">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b/>
                <w:szCs w:val="14"/>
              </w:rPr>
              <w:t>4,959</w:t>
            </w:r>
          </w:p>
        </w:tc>
      </w:tr>
    </w:tbl>
    <w:p w14:paraId="04200A17" w14:textId="77777777" w:rsidR="008406D6" w:rsidRDefault="008406D6" w:rsidP="008406D6">
      <w:pPr>
        <w:rPr>
          <w:rFonts w:cs="Arial"/>
          <w:b/>
          <w:color w:val="1F4E79" w:themeColor="accent1" w:themeShade="80"/>
          <w:szCs w:val="18"/>
        </w:rPr>
      </w:pPr>
    </w:p>
    <w:p w14:paraId="3CB074B9" w14:textId="036689FA" w:rsidR="008406D6" w:rsidRPr="00CA5C42" w:rsidRDefault="008406D6" w:rsidP="00CA5C42">
      <w:pPr>
        <w:pStyle w:val="02-TtulodeNota"/>
        <w:rPr>
          <w:color w:val="1F4E79" w:themeColor="accent1" w:themeShade="80"/>
        </w:rPr>
      </w:pPr>
      <w:bookmarkStart w:id="39" w:name="_Toc95113240"/>
      <w:bookmarkStart w:id="40" w:name="OLE_LINK15"/>
      <w:r w:rsidRPr="00CA5C42">
        <w:rPr>
          <w:color w:val="1F4E79" w:themeColor="accent1" w:themeShade="80"/>
        </w:rPr>
        <w:t>20 – OTHER ASSETS</w:t>
      </w:r>
      <w:bookmarkEnd w:id="39"/>
    </w:p>
    <w:p w14:paraId="587AA9A2" w14:textId="77777777" w:rsidR="008406D6" w:rsidRPr="00FF3D4B" w:rsidRDefault="008406D6" w:rsidP="008406D6">
      <w:pPr>
        <w:spacing w:after="0" w:line="240" w:lineRule="auto"/>
        <w:jc w:val="right"/>
        <w:rPr>
          <w:rFonts w:cs="Arial"/>
          <w:b/>
          <w:sz w:val="14"/>
          <w:lang w:eastAsia="pt-BR"/>
        </w:rPr>
      </w:pPr>
      <w:r w:rsidRPr="00FF3D4B">
        <w:rPr>
          <w:rFonts w:cs="Arial"/>
          <w:b/>
          <w:sz w:val="14"/>
          <w:lang w:eastAsia="pt-BR"/>
        </w:rPr>
        <w:t xml:space="preserve">R$ </w:t>
      </w:r>
      <w:r>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8406D6" w:rsidRPr="0068592A" w14:paraId="24DAED2D" w14:textId="77777777" w:rsidTr="008406D6">
        <w:trPr>
          <w:trHeight w:val="238"/>
        </w:trPr>
        <w:tc>
          <w:tcPr>
            <w:tcW w:w="3094" w:type="dxa"/>
            <w:tcBorders>
              <w:top w:val="single" w:sz="2" w:space="0" w:color="1F4E79" w:themeColor="accent1" w:themeShade="80"/>
            </w:tcBorders>
            <w:shd w:val="clear" w:color="auto" w:fill="auto"/>
          </w:tcPr>
          <w:p w14:paraId="74CA902D" w14:textId="77777777" w:rsidR="008406D6" w:rsidRPr="0068592A" w:rsidRDefault="008406D6" w:rsidP="008406D6">
            <w:pPr>
              <w:spacing w:after="0"/>
              <w:jc w:val="center"/>
              <w:rPr>
                <w:rFonts w:cs="Arial"/>
                <w:b/>
                <w:szCs w:val="18"/>
              </w:rPr>
            </w:pPr>
          </w:p>
        </w:tc>
        <w:tc>
          <w:tcPr>
            <w:tcW w:w="604" w:type="dxa"/>
            <w:tcBorders>
              <w:top w:val="single" w:sz="2" w:space="0" w:color="1F4E79" w:themeColor="accent1" w:themeShade="80"/>
            </w:tcBorders>
            <w:shd w:val="clear" w:color="auto" w:fill="auto"/>
          </w:tcPr>
          <w:p w14:paraId="1A0A16DF" w14:textId="77777777" w:rsidR="008406D6" w:rsidRPr="0068592A" w:rsidRDefault="008406D6" w:rsidP="008406D6">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101C1AB1" w14:textId="77777777" w:rsidR="008406D6" w:rsidRPr="0068592A" w:rsidRDefault="008406D6" w:rsidP="008406D6">
            <w:pPr>
              <w:spacing w:after="0"/>
              <w:jc w:val="center"/>
              <w:rPr>
                <w:rFonts w:cs="Arial"/>
                <w:b/>
                <w:sz w:val="14"/>
                <w:szCs w:val="18"/>
              </w:rPr>
            </w:pPr>
            <w:r>
              <w:rPr>
                <w:rFonts w:cs="Arial"/>
                <w:b/>
                <w:sz w:val="14"/>
                <w:szCs w:val="18"/>
              </w:rPr>
              <w:t>Parent</w:t>
            </w:r>
          </w:p>
        </w:tc>
        <w:tc>
          <w:tcPr>
            <w:tcW w:w="283" w:type="dxa"/>
            <w:tcBorders>
              <w:top w:val="single" w:sz="2" w:space="0" w:color="1F4E79" w:themeColor="accent1" w:themeShade="80"/>
            </w:tcBorders>
            <w:shd w:val="clear" w:color="auto" w:fill="auto"/>
            <w:vAlign w:val="center"/>
          </w:tcPr>
          <w:p w14:paraId="2138BC30" w14:textId="77777777" w:rsidR="008406D6" w:rsidRPr="0068592A" w:rsidRDefault="008406D6" w:rsidP="008406D6">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189846A5" w14:textId="77777777" w:rsidR="008406D6" w:rsidRPr="0068592A" w:rsidRDefault="008406D6" w:rsidP="008406D6">
            <w:pPr>
              <w:spacing w:after="0"/>
              <w:jc w:val="center"/>
              <w:rPr>
                <w:rFonts w:cs="Arial"/>
                <w:b/>
                <w:szCs w:val="18"/>
              </w:rPr>
            </w:pPr>
            <w:r>
              <w:rPr>
                <w:rFonts w:cs="Arial"/>
                <w:b/>
                <w:sz w:val="14"/>
                <w:szCs w:val="18"/>
              </w:rPr>
              <w:t>Consolidated</w:t>
            </w:r>
          </w:p>
        </w:tc>
      </w:tr>
      <w:tr w:rsidR="008406D6" w:rsidRPr="0068592A" w14:paraId="2769EF06" w14:textId="77777777" w:rsidTr="008406D6">
        <w:trPr>
          <w:trHeight w:val="238"/>
        </w:trPr>
        <w:tc>
          <w:tcPr>
            <w:tcW w:w="3094" w:type="dxa"/>
            <w:tcBorders>
              <w:bottom w:val="single" w:sz="2" w:space="0" w:color="1F4E79" w:themeColor="accent1" w:themeShade="80"/>
            </w:tcBorders>
            <w:shd w:val="clear" w:color="auto" w:fill="auto"/>
          </w:tcPr>
          <w:p w14:paraId="7DC9AAE4" w14:textId="77777777" w:rsidR="008406D6" w:rsidRPr="0068592A" w:rsidRDefault="008406D6" w:rsidP="008406D6">
            <w:pPr>
              <w:pStyle w:val="08-Tabelageral"/>
              <w:rPr>
                <w:rFonts w:cs="Arial"/>
                <w:b/>
              </w:rPr>
            </w:pPr>
          </w:p>
        </w:tc>
        <w:tc>
          <w:tcPr>
            <w:tcW w:w="604" w:type="dxa"/>
            <w:tcBorders>
              <w:bottom w:val="single" w:sz="2" w:space="0" w:color="1F4E79" w:themeColor="accent1" w:themeShade="80"/>
            </w:tcBorders>
            <w:shd w:val="clear" w:color="auto" w:fill="auto"/>
          </w:tcPr>
          <w:p w14:paraId="3CADDAF9" w14:textId="77777777" w:rsidR="008406D6" w:rsidRPr="0068592A" w:rsidRDefault="008406D6" w:rsidP="008406D6">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74B65CE5" w14:textId="77777777" w:rsidR="008406D6" w:rsidRPr="0068592A" w:rsidRDefault="008406D6" w:rsidP="008406D6">
            <w:pPr>
              <w:pStyle w:val="08-Tabelageral"/>
              <w:rPr>
                <w:rFonts w:cs="Arial"/>
                <w:b/>
              </w:rPr>
            </w:pPr>
            <w:r>
              <w:rPr>
                <w:rFonts w:cs="Arial"/>
                <w:b/>
              </w:rPr>
              <w:t>Dec 31, 2021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1316A040" w14:textId="77777777" w:rsidR="008406D6" w:rsidRPr="0068592A" w:rsidRDefault="008406D6" w:rsidP="008406D6">
            <w:pPr>
              <w:pStyle w:val="08-Tabelageral"/>
              <w:rPr>
                <w:rFonts w:cs="Arial"/>
                <w:b/>
              </w:rPr>
            </w:pPr>
            <w:r>
              <w:rPr>
                <w:rFonts w:cs="Arial"/>
                <w:b/>
              </w:rPr>
              <w:t>Dec 31, 2020</w:t>
            </w:r>
          </w:p>
        </w:tc>
        <w:tc>
          <w:tcPr>
            <w:tcW w:w="283" w:type="dxa"/>
            <w:tcBorders>
              <w:bottom w:val="single" w:sz="2" w:space="0" w:color="1F4E79" w:themeColor="accent1" w:themeShade="80"/>
            </w:tcBorders>
            <w:shd w:val="clear" w:color="auto" w:fill="auto"/>
            <w:vAlign w:val="center"/>
          </w:tcPr>
          <w:p w14:paraId="660E6FD2" w14:textId="77777777" w:rsidR="008406D6" w:rsidRPr="0068592A" w:rsidRDefault="008406D6" w:rsidP="008406D6">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52E4AA72" w14:textId="77777777" w:rsidR="008406D6" w:rsidRPr="0068592A" w:rsidRDefault="008406D6" w:rsidP="008406D6">
            <w:pPr>
              <w:pStyle w:val="08-Tabelageral"/>
              <w:rPr>
                <w:rFonts w:cs="Arial"/>
                <w:b/>
              </w:rPr>
            </w:pPr>
            <w:r>
              <w:rPr>
                <w:rFonts w:cs="Arial"/>
                <w:b/>
              </w:rPr>
              <w:t>Dec 31, 2021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96BCB7B" w14:textId="77777777" w:rsidR="008406D6" w:rsidRPr="0068592A" w:rsidRDefault="008406D6" w:rsidP="008406D6">
            <w:pPr>
              <w:pStyle w:val="08-Tabelageral"/>
              <w:rPr>
                <w:rFonts w:cs="Arial"/>
                <w:b/>
              </w:rPr>
            </w:pPr>
            <w:r>
              <w:rPr>
                <w:rFonts w:cs="Arial"/>
                <w:b/>
              </w:rPr>
              <w:t>Dec 31, 2020</w:t>
            </w:r>
          </w:p>
        </w:tc>
      </w:tr>
      <w:tr w:rsidR="008406D6" w:rsidRPr="0068592A" w14:paraId="6D9FDF2D" w14:textId="77777777" w:rsidTr="008406D6">
        <w:trPr>
          <w:trHeight w:val="238"/>
        </w:trPr>
        <w:tc>
          <w:tcPr>
            <w:tcW w:w="3094" w:type="dxa"/>
            <w:tcBorders>
              <w:top w:val="single" w:sz="2" w:space="0" w:color="1F4E79" w:themeColor="accent1" w:themeShade="80"/>
            </w:tcBorders>
            <w:shd w:val="clear" w:color="auto" w:fill="auto"/>
          </w:tcPr>
          <w:p w14:paraId="26037BA5" w14:textId="77777777" w:rsidR="008406D6" w:rsidRPr="0068592A" w:rsidRDefault="008406D6" w:rsidP="008406D6">
            <w:pPr>
              <w:pStyle w:val="08-Tabelageral"/>
              <w:jc w:val="left"/>
              <w:rPr>
                <w:rFonts w:cs="Arial"/>
                <w:b/>
                <w:bCs/>
                <w:szCs w:val="14"/>
              </w:rPr>
            </w:pPr>
            <w:r>
              <w:rPr>
                <w:rFonts w:cs="Arial"/>
                <w:b/>
                <w:szCs w:val="14"/>
              </w:rPr>
              <w:t>Current Assets</w:t>
            </w:r>
          </w:p>
        </w:tc>
        <w:tc>
          <w:tcPr>
            <w:tcW w:w="604" w:type="dxa"/>
            <w:tcBorders>
              <w:top w:val="single" w:sz="2" w:space="0" w:color="1F4E79" w:themeColor="accent1" w:themeShade="80"/>
            </w:tcBorders>
            <w:shd w:val="clear" w:color="auto" w:fill="auto"/>
          </w:tcPr>
          <w:p w14:paraId="6EAB20D6" w14:textId="77777777" w:rsidR="008406D6" w:rsidRPr="0068592A" w:rsidRDefault="008406D6" w:rsidP="008406D6">
            <w:pPr>
              <w:pStyle w:val="08-Tabelageral"/>
              <w:jc w:val="center"/>
              <w:rPr>
                <w:rFonts w:cs="Arial"/>
                <w:b/>
                <w:szCs w:val="14"/>
              </w:rPr>
            </w:pPr>
          </w:p>
        </w:tc>
        <w:tc>
          <w:tcPr>
            <w:tcW w:w="1411" w:type="dxa"/>
            <w:tcBorders>
              <w:top w:val="single" w:sz="2" w:space="0" w:color="1F4E79" w:themeColor="accent1" w:themeShade="80"/>
            </w:tcBorders>
            <w:shd w:val="clear" w:color="auto" w:fill="auto"/>
            <w:vAlign w:val="center"/>
          </w:tcPr>
          <w:p w14:paraId="36179EEA" w14:textId="77777777" w:rsidR="008406D6" w:rsidRPr="0068592A" w:rsidRDefault="008406D6" w:rsidP="008406D6">
            <w:pPr>
              <w:pStyle w:val="08-Tabelageral"/>
              <w:rPr>
                <w:rFonts w:cs="Arial"/>
                <w:b/>
                <w:szCs w:val="14"/>
              </w:rPr>
            </w:pPr>
            <w:r>
              <w:rPr>
                <w:rFonts w:cs="Arial"/>
                <w:b/>
                <w:szCs w:val="14"/>
              </w:rPr>
              <w:t>12,719</w:t>
            </w:r>
          </w:p>
        </w:tc>
        <w:tc>
          <w:tcPr>
            <w:tcW w:w="1412" w:type="dxa"/>
            <w:tcBorders>
              <w:top w:val="single" w:sz="2" w:space="0" w:color="1F4E79" w:themeColor="accent1" w:themeShade="80"/>
            </w:tcBorders>
            <w:shd w:val="clear" w:color="auto" w:fill="auto"/>
            <w:vAlign w:val="center"/>
          </w:tcPr>
          <w:p w14:paraId="43384382" w14:textId="77777777" w:rsidR="008406D6" w:rsidRPr="0068592A" w:rsidRDefault="008406D6" w:rsidP="008406D6">
            <w:pPr>
              <w:pStyle w:val="08-Tabelageral"/>
              <w:rPr>
                <w:rFonts w:cs="Arial"/>
                <w:b/>
                <w:szCs w:val="14"/>
              </w:rPr>
            </w:pPr>
            <w:r>
              <w:rPr>
                <w:rFonts w:cs="Arial"/>
                <w:b/>
                <w:szCs w:val="14"/>
              </w:rPr>
              <w:t>10,170</w:t>
            </w:r>
          </w:p>
        </w:tc>
        <w:tc>
          <w:tcPr>
            <w:tcW w:w="283" w:type="dxa"/>
            <w:tcBorders>
              <w:top w:val="single" w:sz="2" w:space="0" w:color="1F4E79" w:themeColor="accent1" w:themeShade="80"/>
            </w:tcBorders>
            <w:shd w:val="clear" w:color="auto" w:fill="auto"/>
            <w:vAlign w:val="center"/>
          </w:tcPr>
          <w:p w14:paraId="6082BD86" w14:textId="77777777" w:rsidR="008406D6" w:rsidRPr="0068592A" w:rsidRDefault="008406D6" w:rsidP="008406D6">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12AD9BB8" w14:textId="77777777" w:rsidR="008406D6" w:rsidRPr="0068592A" w:rsidRDefault="008406D6" w:rsidP="008406D6">
            <w:pPr>
              <w:pStyle w:val="08-Tabelageral"/>
              <w:rPr>
                <w:rFonts w:cs="Arial"/>
                <w:b/>
                <w:szCs w:val="14"/>
              </w:rPr>
            </w:pPr>
            <w:r>
              <w:rPr>
                <w:rFonts w:cs="Arial"/>
                <w:b/>
                <w:szCs w:val="14"/>
              </w:rPr>
              <w:t>5,336</w:t>
            </w:r>
          </w:p>
        </w:tc>
        <w:tc>
          <w:tcPr>
            <w:tcW w:w="1418" w:type="dxa"/>
            <w:tcBorders>
              <w:top w:val="single" w:sz="2" w:space="0" w:color="1F4E79" w:themeColor="accent1" w:themeShade="80"/>
            </w:tcBorders>
            <w:shd w:val="clear" w:color="auto" w:fill="auto"/>
            <w:vAlign w:val="center"/>
          </w:tcPr>
          <w:p w14:paraId="293B93BF" w14:textId="77777777" w:rsidR="008406D6" w:rsidRPr="0068592A" w:rsidRDefault="008406D6" w:rsidP="008406D6">
            <w:pPr>
              <w:pStyle w:val="08-Tabelageral"/>
              <w:rPr>
                <w:rFonts w:cs="Arial"/>
                <w:b/>
                <w:szCs w:val="14"/>
              </w:rPr>
            </w:pPr>
            <w:r>
              <w:rPr>
                <w:rFonts w:cs="Arial"/>
                <w:b/>
                <w:szCs w:val="14"/>
              </w:rPr>
              <w:t>4,347</w:t>
            </w:r>
          </w:p>
        </w:tc>
      </w:tr>
      <w:tr w:rsidR="008406D6" w:rsidRPr="0068592A" w14:paraId="69E0079A" w14:textId="77777777" w:rsidTr="008406D6">
        <w:trPr>
          <w:trHeight w:val="238"/>
        </w:trPr>
        <w:tc>
          <w:tcPr>
            <w:tcW w:w="3094" w:type="dxa"/>
            <w:shd w:val="clear" w:color="auto" w:fill="auto"/>
          </w:tcPr>
          <w:p w14:paraId="2941A48E" w14:textId="77777777" w:rsidR="008406D6" w:rsidRPr="0068592A" w:rsidRDefault="008406D6" w:rsidP="008406D6">
            <w:pPr>
              <w:pStyle w:val="08-Tabelageral"/>
              <w:ind w:left="113"/>
              <w:jc w:val="left"/>
              <w:rPr>
                <w:rFonts w:cs="Arial"/>
                <w:szCs w:val="14"/>
              </w:rPr>
            </w:pPr>
            <w:r>
              <w:rPr>
                <w:rFonts w:cs="Arial"/>
                <w:szCs w:val="14"/>
              </w:rPr>
              <w:t>Receivables from related comparies</w:t>
            </w:r>
          </w:p>
        </w:tc>
        <w:tc>
          <w:tcPr>
            <w:tcW w:w="604" w:type="dxa"/>
            <w:shd w:val="clear" w:color="auto" w:fill="auto"/>
          </w:tcPr>
          <w:p w14:paraId="5652A1F1" w14:textId="77777777" w:rsidR="008406D6" w:rsidRPr="0068592A" w:rsidRDefault="008406D6" w:rsidP="008406D6">
            <w:pPr>
              <w:pStyle w:val="08-Tabelageral"/>
              <w:ind w:left="113"/>
              <w:jc w:val="center"/>
              <w:rPr>
                <w:rFonts w:cs="Arial"/>
                <w:szCs w:val="14"/>
              </w:rPr>
            </w:pPr>
          </w:p>
        </w:tc>
        <w:tc>
          <w:tcPr>
            <w:tcW w:w="1411" w:type="dxa"/>
            <w:shd w:val="clear" w:color="auto" w:fill="auto"/>
            <w:vAlign w:val="center"/>
          </w:tcPr>
          <w:p w14:paraId="3B1B89E5" w14:textId="77777777" w:rsidR="008406D6" w:rsidRPr="0068592A" w:rsidRDefault="008406D6" w:rsidP="008406D6">
            <w:pPr>
              <w:pStyle w:val="08-Tabelageral"/>
              <w:ind w:left="113"/>
              <w:rPr>
                <w:rFonts w:cs="Arial"/>
                <w:szCs w:val="14"/>
              </w:rPr>
            </w:pPr>
            <w:r>
              <w:rPr>
                <w:rFonts w:cs="Arial"/>
                <w:szCs w:val="14"/>
              </w:rPr>
              <w:t>7,571</w:t>
            </w:r>
          </w:p>
        </w:tc>
        <w:tc>
          <w:tcPr>
            <w:tcW w:w="1412" w:type="dxa"/>
            <w:shd w:val="clear" w:color="auto" w:fill="auto"/>
            <w:vAlign w:val="center"/>
          </w:tcPr>
          <w:p w14:paraId="2A85ECE3" w14:textId="77777777" w:rsidR="008406D6" w:rsidRPr="0068592A" w:rsidRDefault="008406D6" w:rsidP="008406D6">
            <w:pPr>
              <w:pStyle w:val="08-Tabelageral"/>
              <w:ind w:left="113"/>
              <w:rPr>
                <w:rFonts w:cs="Arial"/>
                <w:szCs w:val="14"/>
              </w:rPr>
            </w:pPr>
            <w:r>
              <w:rPr>
                <w:rFonts w:cs="Arial"/>
                <w:szCs w:val="14"/>
              </w:rPr>
              <w:t>7,261</w:t>
            </w:r>
          </w:p>
        </w:tc>
        <w:tc>
          <w:tcPr>
            <w:tcW w:w="283" w:type="dxa"/>
            <w:shd w:val="clear" w:color="auto" w:fill="auto"/>
            <w:vAlign w:val="center"/>
          </w:tcPr>
          <w:p w14:paraId="6EDD7A02" w14:textId="77777777" w:rsidR="008406D6" w:rsidRPr="0068592A" w:rsidRDefault="008406D6" w:rsidP="008406D6">
            <w:pPr>
              <w:pStyle w:val="08-Tabelageral"/>
              <w:ind w:left="113"/>
              <w:rPr>
                <w:rFonts w:cs="Arial"/>
                <w:szCs w:val="14"/>
              </w:rPr>
            </w:pPr>
          </w:p>
        </w:tc>
        <w:tc>
          <w:tcPr>
            <w:tcW w:w="1417" w:type="dxa"/>
            <w:shd w:val="clear" w:color="auto" w:fill="auto"/>
            <w:vAlign w:val="center"/>
          </w:tcPr>
          <w:p w14:paraId="419E8BBF" w14:textId="77777777" w:rsidR="008406D6" w:rsidRPr="0068592A" w:rsidRDefault="008406D6" w:rsidP="008406D6">
            <w:pPr>
              <w:pStyle w:val="08-Tabelageral"/>
              <w:ind w:left="113"/>
              <w:rPr>
                <w:rFonts w:cs="Arial"/>
                <w:szCs w:val="14"/>
              </w:rPr>
            </w:pPr>
            <w:r>
              <w:rPr>
                <w:rFonts w:cs="Arial"/>
                <w:szCs w:val="14"/>
              </w:rPr>
              <w:t>--</w:t>
            </w:r>
          </w:p>
        </w:tc>
        <w:tc>
          <w:tcPr>
            <w:tcW w:w="1418" w:type="dxa"/>
            <w:shd w:val="clear" w:color="auto" w:fill="auto"/>
            <w:vAlign w:val="center"/>
          </w:tcPr>
          <w:p w14:paraId="7A640350" w14:textId="77777777" w:rsidR="008406D6" w:rsidRPr="0068592A" w:rsidRDefault="008406D6" w:rsidP="008406D6">
            <w:pPr>
              <w:pStyle w:val="08-Tabelageral"/>
              <w:ind w:left="113"/>
              <w:rPr>
                <w:rFonts w:cs="Arial"/>
                <w:szCs w:val="14"/>
              </w:rPr>
            </w:pPr>
            <w:r>
              <w:rPr>
                <w:rFonts w:cs="Arial"/>
                <w:szCs w:val="14"/>
              </w:rPr>
              <w:t>--</w:t>
            </w:r>
          </w:p>
        </w:tc>
      </w:tr>
      <w:tr w:rsidR="008406D6" w:rsidRPr="0068592A" w14:paraId="5D808934" w14:textId="77777777" w:rsidTr="008406D6">
        <w:trPr>
          <w:trHeight w:val="238"/>
        </w:trPr>
        <w:tc>
          <w:tcPr>
            <w:tcW w:w="3094" w:type="dxa"/>
            <w:shd w:val="clear" w:color="auto" w:fill="auto"/>
          </w:tcPr>
          <w:p w14:paraId="52907C61" w14:textId="77777777" w:rsidR="008406D6" w:rsidRPr="0068592A" w:rsidRDefault="008406D6" w:rsidP="008406D6">
            <w:pPr>
              <w:pStyle w:val="08-Tabelageral"/>
              <w:ind w:left="113"/>
              <w:jc w:val="left"/>
              <w:rPr>
                <w:rFonts w:cs="Arial"/>
                <w:szCs w:val="14"/>
              </w:rPr>
            </w:pPr>
            <w:r>
              <w:rPr>
                <w:rFonts w:cs="Arial"/>
                <w:szCs w:val="14"/>
              </w:rPr>
              <w:t>Receivables from</w:t>
            </w:r>
            <w:r w:rsidRPr="0068592A">
              <w:rPr>
                <w:rFonts w:cs="Arial"/>
                <w:szCs w:val="14"/>
              </w:rPr>
              <w:t xml:space="preserve"> ADR</w:t>
            </w:r>
          </w:p>
        </w:tc>
        <w:tc>
          <w:tcPr>
            <w:tcW w:w="604" w:type="dxa"/>
            <w:shd w:val="clear" w:color="auto" w:fill="auto"/>
          </w:tcPr>
          <w:p w14:paraId="0C00827D" w14:textId="77777777" w:rsidR="008406D6" w:rsidRPr="0068592A" w:rsidRDefault="008406D6" w:rsidP="008406D6">
            <w:pPr>
              <w:pStyle w:val="08-Tabelageral"/>
              <w:ind w:left="113"/>
              <w:jc w:val="center"/>
              <w:rPr>
                <w:rFonts w:cs="Arial"/>
                <w:szCs w:val="14"/>
              </w:rPr>
            </w:pPr>
          </w:p>
        </w:tc>
        <w:tc>
          <w:tcPr>
            <w:tcW w:w="1411" w:type="dxa"/>
            <w:shd w:val="clear" w:color="auto" w:fill="auto"/>
            <w:vAlign w:val="center"/>
          </w:tcPr>
          <w:p w14:paraId="0A9AA272" w14:textId="77777777" w:rsidR="008406D6" w:rsidRPr="0068592A" w:rsidRDefault="008406D6" w:rsidP="008406D6">
            <w:pPr>
              <w:pStyle w:val="08-Tabelageral"/>
              <w:ind w:left="113"/>
              <w:rPr>
                <w:rFonts w:cs="Arial"/>
                <w:szCs w:val="14"/>
              </w:rPr>
            </w:pPr>
            <w:r>
              <w:rPr>
                <w:rFonts w:cs="Arial"/>
                <w:szCs w:val="14"/>
              </w:rPr>
              <w:t>5,072</w:t>
            </w:r>
          </w:p>
        </w:tc>
        <w:tc>
          <w:tcPr>
            <w:tcW w:w="1412" w:type="dxa"/>
            <w:shd w:val="clear" w:color="auto" w:fill="auto"/>
            <w:vAlign w:val="center"/>
          </w:tcPr>
          <w:p w14:paraId="6956A942" w14:textId="77777777" w:rsidR="008406D6" w:rsidRPr="0068592A" w:rsidRDefault="008406D6" w:rsidP="008406D6">
            <w:pPr>
              <w:pStyle w:val="08-Tabelageral"/>
              <w:ind w:left="113"/>
              <w:rPr>
                <w:rFonts w:cs="Arial"/>
                <w:szCs w:val="14"/>
              </w:rPr>
            </w:pPr>
            <w:r>
              <w:rPr>
                <w:rFonts w:cs="Arial"/>
                <w:szCs w:val="14"/>
              </w:rPr>
              <w:t>2,899</w:t>
            </w:r>
          </w:p>
        </w:tc>
        <w:tc>
          <w:tcPr>
            <w:tcW w:w="283" w:type="dxa"/>
            <w:shd w:val="clear" w:color="auto" w:fill="auto"/>
            <w:vAlign w:val="center"/>
          </w:tcPr>
          <w:p w14:paraId="3CA82B82" w14:textId="77777777" w:rsidR="008406D6" w:rsidRPr="0068592A" w:rsidRDefault="008406D6" w:rsidP="008406D6">
            <w:pPr>
              <w:pStyle w:val="08-Tabelageral"/>
              <w:ind w:left="113"/>
              <w:rPr>
                <w:rFonts w:cs="Arial"/>
                <w:szCs w:val="14"/>
              </w:rPr>
            </w:pPr>
          </w:p>
        </w:tc>
        <w:tc>
          <w:tcPr>
            <w:tcW w:w="1417" w:type="dxa"/>
            <w:shd w:val="clear" w:color="auto" w:fill="auto"/>
            <w:vAlign w:val="center"/>
          </w:tcPr>
          <w:p w14:paraId="1A99EE99" w14:textId="77777777" w:rsidR="008406D6" w:rsidRPr="0068592A" w:rsidRDefault="008406D6" w:rsidP="008406D6">
            <w:pPr>
              <w:pStyle w:val="08-Tabelageral"/>
              <w:ind w:left="113"/>
              <w:rPr>
                <w:rFonts w:cs="Arial"/>
                <w:szCs w:val="14"/>
              </w:rPr>
            </w:pPr>
            <w:r>
              <w:rPr>
                <w:rFonts w:cs="Arial"/>
                <w:szCs w:val="14"/>
              </w:rPr>
              <w:t>5,072</w:t>
            </w:r>
          </w:p>
        </w:tc>
        <w:tc>
          <w:tcPr>
            <w:tcW w:w="1418" w:type="dxa"/>
            <w:shd w:val="clear" w:color="auto" w:fill="auto"/>
            <w:vAlign w:val="center"/>
          </w:tcPr>
          <w:p w14:paraId="1E632B4A" w14:textId="77777777" w:rsidR="008406D6" w:rsidRPr="0068592A" w:rsidRDefault="008406D6" w:rsidP="008406D6">
            <w:pPr>
              <w:pStyle w:val="08-Tabelageral"/>
              <w:ind w:left="113"/>
              <w:rPr>
                <w:rFonts w:cs="Arial"/>
                <w:szCs w:val="14"/>
              </w:rPr>
            </w:pPr>
            <w:r>
              <w:rPr>
                <w:rFonts w:cs="Arial"/>
                <w:szCs w:val="14"/>
              </w:rPr>
              <w:t>2,899</w:t>
            </w:r>
          </w:p>
        </w:tc>
      </w:tr>
      <w:tr w:rsidR="008406D6" w:rsidRPr="0068592A" w14:paraId="4BE8275C" w14:textId="77777777" w:rsidTr="008406D6">
        <w:trPr>
          <w:trHeight w:val="238"/>
        </w:trPr>
        <w:tc>
          <w:tcPr>
            <w:tcW w:w="3094" w:type="dxa"/>
            <w:shd w:val="clear" w:color="auto" w:fill="auto"/>
          </w:tcPr>
          <w:p w14:paraId="271C6922" w14:textId="77777777" w:rsidR="008406D6" w:rsidRPr="0068592A" w:rsidRDefault="008406D6" w:rsidP="008406D6">
            <w:pPr>
              <w:pStyle w:val="08-Tabelageral"/>
              <w:ind w:left="113"/>
              <w:jc w:val="left"/>
              <w:rPr>
                <w:rFonts w:cs="Arial"/>
                <w:szCs w:val="14"/>
              </w:rPr>
            </w:pPr>
            <w:r>
              <w:rPr>
                <w:rFonts w:cs="Arial"/>
                <w:szCs w:val="14"/>
              </w:rPr>
              <w:t xml:space="preserve">Other </w:t>
            </w:r>
          </w:p>
        </w:tc>
        <w:tc>
          <w:tcPr>
            <w:tcW w:w="604" w:type="dxa"/>
            <w:shd w:val="clear" w:color="auto" w:fill="auto"/>
          </w:tcPr>
          <w:p w14:paraId="07F9FDA5" w14:textId="77777777" w:rsidR="008406D6" w:rsidRPr="0068592A" w:rsidRDefault="008406D6" w:rsidP="008406D6">
            <w:pPr>
              <w:pStyle w:val="08-Tabelageral"/>
              <w:ind w:left="113"/>
              <w:jc w:val="center"/>
              <w:rPr>
                <w:rFonts w:cs="Arial"/>
                <w:szCs w:val="14"/>
              </w:rPr>
            </w:pPr>
          </w:p>
        </w:tc>
        <w:tc>
          <w:tcPr>
            <w:tcW w:w="1411" w:type="dxa"/>
            <w:shd w:val="clear" w:color="auto" w:fill="auto"/>
            <w:vAlign w:val="center"/>
          </w:tcPr>
          <w:p w14:paraId="1C845093" w14:textId="77777777" w:rsidR="008406D6" w:rsidRPr="0068592A" w:rsidRDefault="008406D6" w:rsidP="008406D6">
            <w:pPr>
              <w:pStyle w:val="08-Tabelageral"/>
              <w:ind w:left="113"/>
              <w:rPr>
                <w:rFonts w:cs="Arial"/>
                <w:szCs w:val="14"/>
              </w:rPr>
            </w:pPr>
            <w:r>
              <w:rPr>
                <w:rFonts w:cs="Arial"/>
                <w:szCs w:val="14"/>
              </w:rPr>
              <w:t>76</w:t>
            </w:r>
          </w:p>
        </w:tc>
        <w:tc>
          <w:tcPr>
            <w:tcW w:w="1412" w:type="dxa"/>
            <w:shd w:val="clear" w:color="auto" w:fill="auto"/>
            <w:vAlign w:val="center"/>
          </w:tcPr>
          <w:p w14:paraId="1B13E2A2" w14:textId="77777777" w:rsidR="008406D6" w:rsidRPr="0068592A" w:rsidRDefault="008406D6" w:rsidP="008406D6">
            <w:pPr>
              <w:pStyle w:val="08-Tabelageral"/>
              <w:ind w:left="113"/>
              <w:rPr>
                <w:rFonts w:cs="Arial"/>
                <w:szCs w:val="14"/>
              </w:rPr>
            </w:pPr>
            <w:r>
              <w:rPr>
                <w:rFonts w:cs="Arial"/>
                <w:szCs w:val="14"/>
              </w:rPr>
              <w:t>10</w:t>
            </w:r>
          </w:p>
        </w:tc>
        <w:tc>
          <w:tcPr>
            <w:tcW w:w="283" w:type="dxa"/>
            <w:shd w:val="clear" w:color="auto" w:fill="auto"/>
            <w:vAlign w:val="center"/>
          </w:tcPr>
          <w:p w14:paraId="64EA2269" w14:textId="77777777" w:rsidR="008406D6" w:rsidRPr="0068592A" w:rsidRDefault="008406D6" w:rsidP="008406D6">
            <w:pPr>
              <w:pStyle w:val="08-Tabelageral"/>
              <w:ind w:left="113"/>
              <w:rPr>
                <w:rFonts w:cs="Arial"/>
                <w:szCs w:val="14"/>
              </w:rPr>
            </w:pPr>
          </w:p>
        </w:tc>
        <w:tc>
          <w:tcPr>
            <w:tcW w:w="1417" w:type="dxa"/>
            <w:shd w:val="clear" w:color="auto" w:fill="auto"/>
            <w:vAlign w:val="center"/>
          </w:tcPr>
          <w:p w14:paraId="053713E1" w14:textId="77777777" w:rsidR="008406D6" w:rsidRPr="0068592A" w:rsidRDefault="008406D6" w:rsidP="008406D6">
            <w:pPr>
              <w:pStyle w:val="08-Tabelageral"/>
              <w:ind w:left="113"/>
              <w:rPr>
                <w:rFonts w:cs="Arial"/>
                <w:szCs w:val="14"/>
              </w:rPr>
            </w:pPr>
            <w:r>
              <w:rPr>
                <w:rFonts w:cs="Arial"/>
                <w:szCs w:val="14"/>
              </w:rPr>
              <w:t>264</w:t>
            </w:r>
          </w:p>
        </w:tc>
        <w:tc>
          <w:tcPr>
            <w:tcW w:w="1418" w:type="dxa"/>
            <w:shd w:val="clear" w:color="auto" w:fill="auto"/>
            <w:vAlign w:val="center"/>
          </w:tcPr>
          <w:p w14:paraId="2D024A46" w14:textId="77777777" w:rsidR="008406D6" w:rsidRPr="0068592A" w:rsidRDefault="008406D6" w:rsidP="008406D6">
            <w:pPr>
              <w:pStyle w:val="08-Tabelageral"/>
              <w:ind w:left="113"/>
              <w:rPr>
                <w:rFonts w:cs="Arial"/>
                <w:szCs w:val="14"/>
              </w:rPr>
            </w:pPr>
            <w:r>
              <w:rPr>
                <w:rFonts w:cs="Arial"/>
                <w:szCs w:val="14"/>
              </w:rPr>
              <w:t>1,448</w:t>
            </w:r>
          </w:p>
        </w:tc>
      </w:tr>
      <w:tr w:rsidR="008406D6" w:rsidRPr="0068592A" w14:paraId="5AED8E43" w14:textId="77777777" w:rsidTr="008406D6">
        <w:trPr>
          <w:trHeight w:val="238"/>
        </w:trPr>
        <w:tc>
          <w:tcPr>
            <w:tcW w:w="3094" w:type="dxa"/>
            <w:shd w:val="clear" w:color="auto" w:fill="auto"/>
          </w:tcPr>
          <w:p w14:paraId="243ADCA6" w14:textId="77777777" w:rsidR="008406D6" w:rsidRPr="0068592A" w:rsidRDefault="008406D6" w:rsidP="008406D6">
            <w:pPr>
              <w:pStyle w:val="08-Tabelageral"/>
              <w:jc w:val="left"/>
              <w:rPr>
                <w:rFonts w:cs="Arial"/>
                <w:b/>
                <w:szCs w:val="14"/>
              </w:rPr>
            </w:pPr>
            <w:r>
              <w:rPr>
                <w:rFonts w:cs="Arial"/>
                <w:b/>
                <w:szCs w:val="14"/>
              </w:rPr>
              <w:t>Non-Current Assets</w:t>
            </w:r>
          </w:p>
        </w:tc>
        <w:tc>
          <w:tcPr>
            <w:tcW w:w="604" w:type="dxa"/>
            <w:shd w:val="clear" w:color="auto" w:fill="auto"/>
          </w:tcPr>
          <w:p w14:paraId="012F992F" w14:textId="77777777" w:rsidR="008406D6" w:rsidRPr="0068592A" w:rsidRDefault="008406D6" w:rsidP="008406D6">
            <w:pPr>
              <w:pStyle w:val="08-Tabelageral"/>
              <w:jc w:val="center"/>
              <w:rPr>
                <w:rFonts w:cs="Arial"/>
                <w:b/>
                <w:szCs w:val="14"/>
              </w:rPr>
            </w:pPr>
          </w:p>
        </w:tc>
        <w:tc>
          <w:tcPr>
            <w:tcW w:w="1411" w:type="dxa"/>
            <w:shd w:val="clear" w:color="auto" w:fill="auto"/>
            <w:vAlign w:val="center"/>
          </w:tcPr>
          <w:p w14:paraId="1A14617D" w14:textId="77777777" w:rsidR="008406D6" w:rsidRPr="0068592A" w:rsidRDefault="008406D6" w:rsidP="008406D6">
            <w:pPr>
              <w:pStyle w:val="08-Tabelageral"/>
              <w:rPr>
                <w:rFonts w:cs="Arial"/>
                <w:b/>
                <w:szCs w:val="14"/>
              </w:rPr>
            </w:pPr>
            <w:r>
              <w:rPr>
                <w:rFonts w:cs="Arial"/>
                <w:b/>
                <w:szCs w:val="14"/>
              </w:rPr>
              <w:t>40</w:t>
            </w:r>
          </w:p>
        </w:tc>
        <w:tc>
          <w:tcPr>
            <w:tcW w:w="1412" w:type="dxa"/>
            <w:shd w:val="clear" w:color="auto" w:fill="auto"/>
            <w:vAlign w:val="center"/>
          </w:tcPr>
          <w:p w14:paraId="1AECC1D8" w14:textId="77777777" w:rsidR="008406D6" w:rsidRPr="0068592A" w:rsidRDefault="008406D6" w:rsidP="008406D6">
            <w:pPr>
              <w:pStyle w:val="08-Tabelageral"/>
              <w:rPr>
                <w:rFonts w:cs="Arial"/>
                <w:b/>
                <w:szCs w:val="14"/>
              </w:rPr>
            </w:pPr>
            <w:r>
              <w:rPr>
                <w:rFonts w:cs="Arial"/>
                <w:b/>
                <w:szCs w:val="14"/>
              </w:rPr>
              <w:t>53</w:t>
            </w:r>
          </w:p>
        </w:tc>
        <w:tc>
          <w:tcPr>
            <w:tcW w:w="283" w:type="dxa"/>
            <w:shd w:val="clear" w:color="auto" w:fill="auto"/>
            <w:vAlign w:val="center"/>
          </w:tcPr>
          <w:p w14:paraId="07D53AC0" w14:textId="77777777" w:rsidR="008406D6" w:rsidRPr="0068592A" w:rsidRDefault="008406D6" w:rsidP="008406D6">
            <w:pPr>
              <w:pStyle w:val="08-Tabelageral"/>
              <w:rPr>
                <w:rFonts w:cs="Arial"/>
                <w:b/>
                <w:szCs w:val="14"/>
              </w:rPr>
            </w:pPr>
          </w:p>
        </w:tc>
        <w:tc>
          <w:tcPr>
            <w:tcW w:w="1417" w:type="dxa"/>
            <w:shd w:val="clear" w:color="auto" w:fill="auto"/>
            <w:vAlign w:val="center"/>
          </w:tcPr>
          <w:p w14:paraId="1A3B8738" w14:textId="77777777" w:rsidR="008406D6" w:rsidRPr="0068592A" w:rsidRDefault="008406D6" w:rsidP="008406D6">
            <w:pPr>
              <w:pStyle w:val="08-Tabelageral"/>
              <w:rPr>
                <w:rFonts w:cs="Arial"/>
                <w:b/>
                <w:szCs w:val="14"/>
              </w:rPr>
            </w:pPr>
            <w:r>
              <w:rPr>
                <w:rFonts w:cs="Arial"/>
                <w:b/>
                <w:szCs w:val="14"/>
              </w:rPr>
              <w:t>214,187</w:t>
            </w:r>
          </w:p>
        </w:tc>
        <w:tc>
          <w:tcPr>
            <w:tcW w:w="1418" w:type="dxa"/>
            <w:shd w:val="clear" w:color="auto" w:fill="auto"/>
            <w:vAlign w:val="center"/>
          </w:tcPr>
          <w:p w14:paraId="78BF38A8" w14:textId="77777777" w:rsidR="008406D6" w:rsidRPr="0068592A" w:rsidRDefault="008406D6" w:rsidP="008406D6">
            <w:pPr>
              <w:pStyle w:val="08-Tabelageral"/>
              <w:rPr>
                <w:rFonts w:cs="Arial"/>
                <w:b/>
                <w:szCs w:val="14"/>
              </w:rPr>
            </w:pPr>
            <w:r>
              <w:rPr>
                <w:rFonts w:cs="Arial"/>
                <w:b/>
                <w:szCs w:val="14"/>
              </w:rPr>
              <w:t>206,654</w:t>
            </w:r>
          </w:p>
        </w:tc>
      </w:tr>
      <w:tr w:rsidR="008406D6" w:rsidRPr="0068592A" w14:paraId="78F43041" w14:textId="77777777" w:rsidTr="008406D6">
        <w:trPr>
          <w:trHeight w:val="238"/>
        </w:trPr>
        <w:tc>
          <w:tcPr>
            <w:tcW w:w="3094" w:type="dxa"/>
            <w:shd w:val="clear" w:color="auto" w:fill="auto"/>
          </w:tcPr>
          <w:p w14:paraId="667780EC" w14:textId="77777777" w:rsidR="008406D6" w:rsidRPr="0068592A" w:rsidRDefault="008406D6" w:rsidP="008406D6">
            <w:pPr>
              <w:pStyle w:val="08-Tabelageral"/>
              <w:ind w:left="113"/>
              <w:jc w:val="left"/>
              <w:rPr>
                <w:rFonts w:cs="Arial"/>
                <w:szCs w:val="14"/>
              </w:rPr>
            </w:pPr>
            <w:r>
              <w:rPr>
                <w:rFonts w:cs="Arial"/>
                <w:szCs w:val="14"/>
              </w:rPr>
              <w:t xml:space="preserve">Judicial deposits </w:t>
            </w:r>
            <w:r w:rsidRPr="0068592A">
              <w:rPr>
                <w:rFonts w:cs="Arial"/>
                <w:szCs w:val="14"/>
                <w:vertAlign w:val="superscript"/>
              </w:rPr>
              <w:t>(1)</w:t>
            </w:r>
          </w:p>
        </w:tc>
        <w:tc>
          <w:tcPr>
            <w:tcW w:w="604" w:type="dxa"/>
            <w:shd w:val="clear" w:color="auto" w:fill="auto"/>
          </w:tcPr>
          <w:p w14:paraId="1199BCBF" w14:textId="77777777" w:rsidR="008406D6" w:rsidRPr="0068592A" w:rsidRDefault="008406D6" w:rsidP="008406D6">
            <w:pPr>
              <w:pStyle w:val="08-Tabelageral"/>
              <w:ind w:left="113"/>
              <w:jc w:val="center"/>
              <w:rPr>
                <w:rFonts w:cs="Arial"/>
                <w:szCs w:val="14"/>
              </w:rPr>
            </w:pPr>
          </w:p>
        </w:tc>
        <w:tc>
          <w:tcPr>
            <w:tcW w:w="1411" w:type="dxa"/>
            <w:shd w:val="clear" w:color="auto" w:fill="auto"/>
            <w:vAlign w:val="center"/>
          </w:tcPr>
          <w:p w14:paraId="51EAAB26" w14:textId="77777777" w:rsidR="008406D6" w:rsidRPr="0068592A" w:rsidRDefault="008406D6" w:rsidP="008406D6">
            <w:pPr>
              <w:pStyle w:val="08-Tabelageral"/>
              <w:ind w:left="113"/>
              <w:rPr>
                <w:rFonts w:cs="Arial"/>
                <w:szCs w:val="14"/>
              </w:rPr>
            </w:pPr>
            <w:r>
              <w:rPr>
                <w:rFonts w:cs="Arial"/>
                <w:szCs w:val="14"/>
              </w:rPr>
              <w:t>--</w:t>
            </w:r>
          </w:p>
        </w:tc>
        <w:tc>
          <w:tcPr>
            <w:tcW w:w="1412" w:type="dxa"/>
            <w:shd w:val="clear" w:color="auto" w:fill="auto"/>
            <w:vAlign w:val="center"/>
          </w:tcPr>
          <w:p w14:paraId="32B4C0C0" w14:textId="77777777" w:rsidR="008406D6" w:rsidRPr="0068592A" w:rsidRDefault="008406D6" w:rsidP="008406D6">
            <w:pPr>
              <w:pStyle w:val="08-Tabelageral"/>
              <w:ind w:left="113"/>
              <w:rPr>
                <w:rFonts w:cs="Arial"/>
                <w:szCs w:val="14"/>
              </w:rPr>
            </w:pPr>
            <w:r>
              <w:rPr>
                <w:rFonts w:cs="Arial"/>
                <w:szCs w:val="14"/>
              </w:rPr>
              <w:t>--</w:t>
            </w:r>
          </w:p>
        </w:tc>
        <w:tc>
          <w:tcPr>
            <w:tcW w:w="283" w:type="dxa"/>
            <w:shd w:val="clear" w:color="auto" w:fill="auto"/>
            <w:vAlign w:val="center"/>
          </w:tcPr>
          <w:p w14:paraId="5B534776" w14:textId="77777777" w:rsidR="008406D6" w:rsidRPr="0068592A" w:rsidRDefault="008406D6" w:rsidP="008406D6">
            <w:pPr>
              <w:pStyle w:val="08-Tabelageral"/>
              <w:ind w:left="113"/>
              <w:rPr>
                <w:rFonts w:cs="Arial"/>
                <w:szCs w:val="14"/>
              </w:rPr>
            </w:pPr>
          </w:p>
        </w:tc>
        <w:tc>
          <w:tcPr>
            <w:tcW w:w="1417" w:type="dxa"/>
            <w:shd w:val="clear" w:color="auto" w:fill="auto"/>
            <w:vAlign w:val="center"/>
          </w:tcPr>
          <w:p w14:paraId="24E95F2C" w14:textId="77777777" w:rsidR="008406D6" w:rsidRPr="0068592A" w:rsidRDefault="008406D6" w:rsidP="008406D6">
            <w:pPr>
              <w:pStyle w:val="08-Tabelageral"/>
              <w:ind w:left="113"/>
              <w:rPr>
                <w:rFonts w:cs="Arial"/>
                <w:szCs w:val="14"/>
              </w:rPr>
            </w:pPr>
            <w:r>
              <w:rPr>
                <w:rFonts w:cs="Arial"/>
                <w:szCs w:val="14"/>
              </w:rPr>
              <w:t>214,147</w:t>
            </w:r>
          </w:p>
        </w:tc>
        <w:tc>
          <w:tcPr>
            <w:tcW w:w="1418" w:type="dxa"/>
            <w:shd w:val="clear" w:color="auto" w:fill="auto"/>
            <w:vAlign w:val="center"/>
          </w:tcPr>
          <w:p w14:paraId="27F4E4A4" w14:textId="77777777" w:rsidR="008406D6" w:rsidRPr="0068592A" w:rsidRDefault="008406D6" w:rsidP="008406D6">
            <w:pPr>
              <w:pStyle w:val="08-Tabelageral"/>
              <w:ind w:left="113"/>
              <w:rPr>
                <w:rFonts w:cs="Arial"/>
                <w:szCs w:val="14"/>
              </w:rPr>
            </w:pPr>
            <w:r>
              <w:rPr>
                <w:rFonts w:cs="Arial"/>
                <w:szCs w:val="14"/>
              </w:rPr>
              <w:t>206,601</w:t>
            </w:r>
          </w:p>
        </w:tc>
      </w:tr>
      <w:tr w:rsidR="008406D6" w:rsidRPr="0068592A" w14:paraId="38795D9A" w14:textId="77777777" w:rsidTr="008406D6">
        <w:trPr>
          <w:trHeight w:val="238"/>
        </w:trPr>
        <w:tc>
          <w:tcPr>
            <w:tcW w:w="3094" w:type="dxa"/>
            <w:tcBorders>
              <w:bottom w:val="nil"/>
            </w:tcBorders>
            <w:shd w:val="clear" w:color="auto" w:fill="auto"/>
          </w:tcPr>
          <w:p w14:paraId="4AEC3529" w14:textId="77777777" w:rsidR="008406D6" w:rsidRPr="0068592A" w:rsidRDefault="008406D6" w:rsidP="008406D6">
            <w:pPr>
              <w:pStyle w:val="08-Tabelageral"/>
              <w:ind w:left="113"/>
              <w:jc w:val="left"/>
              <w:rPr>
                <w:rFonts w:cs="Arial"/>
                <w:szCs w:val="14"/>
                <w:vertAlign w:val="superscript"/>
              </w:rPr>
            </w:pPr>
            <w:r>
              <w:rPr>
                <w:rFonts w:cs="Arial"/>
                <w:szCs w:val="14"/>
              </w:rPr>
              <w:t>Fixed asset</w:t>
            </w:r>
            <w:r w:rsidRPr="0068592A">
              <w:rPr>
                <w:rFonts w:cs="Arial"/>
                <w:szCs w:val="14"/>
              </w:rPr>
              <w:t xml:space="preserve"> </w:t>
            </w:r>
            <w:r w:rsidRPr="0068592A">
              <w:rPr>
                <w:rFonts w:cs="Arial"/>
                <w:szCs w:val="14"/>
                <w:vertAlign w:val="superscript"/>
              </w:rPr>
              <w:t>(</w:t>
            </w:r>
            <w:r>
              <w:rPr>
                <w:rFonts w:cs="Arial"/>
                <w:szCs w:val="14"/>
                <w:vertAlign w:val="superscript"/>
              </w:rPr>
              <w:t>2</w:t>
            </w:r>
            <w:r w:rsidRPr="0068592A">
              <w:rPr>
                <w:rFonts w:cs="Arial"/>
                <w:szCs w:val="14"/>
                <w:vertAlign w:val="superscript"/>
              </w:rPr>
              <w:t>)</w:t>
            </w:r>
          </w:p>
        </w:tc>
        <w:tc>
          <w:tcPr>
            <w:tcW w:w="604" w:type="dxa"/>
            <w:tcBorders>
              <w:bottom w:val="nil"/>
            </w:tcBorders>
            <w:shd w:val="clear" w:color="auto" w:fill="auto"/>
          </w:tcPr>
          <w:p w14:paraId="62C02FFF" w14:textId="77777777" w:rsidR="008406D6" w:rsidRPr="0068592A" w:rsidRDefault="008406D6" w:rsidP="008406D6">
            <w:pPr>
              <w:pStyle w:val="08-Tabelageral"/>
              <w:ind w:left="113"/>
              <w:jc w:val="center"/>
              <w:rPr>
                <w:rFonts w:cs="Arial"/>
                <w:szCs w:val="14"/>
              </w:rPr>
            </w:pPr>
          </w:p>
        </w:tc>
        <w:tc>
          <w:tcPr>
            <w:tcW w:w="1411" w:type="dxa"/>
            <w:tcBorders>
              <w:bottom w:val="nil"/>
            </w:tcBorders>
            <w:shd w:val="clear" w:color="auto" w:fill="auto"/>
            <w:vAlign w:val="center"/>
          </w:tcPr>
          <w:p w14:paraId="01FE3C22" w14:textId="77777777" w:rsidR="008406D6" w:rsidRPr="0068592A" w:rsidRDefault="008406D6" w:rsidP="008406D6">
            <w:pPr>
              <w:pStyle w:val="08-Tabelageral"/>
              <w:ind w:left="113"/>
              <w:rPr>
                <w:rFonts w:cs="Arial"/>
                <w:szCs w:val="14"/>
              </w:rPr>
            </w:pPr>
            <w:r>
              <w:rPr>
                <w:rFonts w:cs="Arial"/>
                <w:szCs w:val="14"/>
              </w:rPr>
              <w:t>40</w:t>
            </w:r>
          </w:p>
        </w:tc>
        <w:tc>
          <w:tcPr>
            <w:tcW w:w="1412" w:type="dxa"/>
            <w:tcBorders>
              <w:bottom w:val="nil"/>
            </w:tcBorders>
            <w:shd w:val="clear" w:color="auto" w:fill="auto"/>
            <w:vAlign w:val="center"/>
          </w:tcPr>
          <w:p w14:paraId="11558672" w14:textId="77777777" w:rsidR="008406D6" w:rsidRPr="0068592A" w:rsidRDefault="008406D6" w:rsidP="008406D6">
            <w:pPr>
              <w:pStyle w:val="08-Tabelageral"/>
              <w:ind w:left="113"/>
              <w:rPr>
                <w:rFonts w:cs="Arial"/>
                <w:szCs w:val="14"/>
              </w:rPr>
            </w:pPr>
            <w:r>
              <w:rPr>
                <w:rFonts w:cs="Arial"/>
                <w:szCs w:val="14"/>
              </w:rPr>
              <w:t>53</w:t>
            </w:r>
          </w:p>
        </w:tc>
        <w:tc>
          <w:tcPr>
            <w:tcW w:w="283" w:type="dxa"/>
            <w:tcBorders>
              <w:bottom w:val="nil"/>
            </w:tcBorders>
            <w:shd w:val="clear" w:color="auto" w:fill="auto"/>
            <w:vAlign w:val="center"/>
          </w:tcPr>
          <w:p w14:paraId="19138FB2" w14:textId="77777777" w:rsidR="008406D6" w:rsidRPr="0068592A" w:rsidRDefault="008406D6" w:rsidP="008406D6">
            <w:pPr>
              <w:pStyle w:val="08-Tabelageral"/>
              <w:ind w:left="113"/>
              <w:rPr>
                <w:rFonts w:cs="Arial"/>
                <w:szCs w:val="14"/>
              </w:rPr>
            </w:pPr>
          </w:p>
        </w:tc>
        <w:tc>
          <w:tcPr>
            <w:tcW w:w="1417" w:type="dxa"/>
            <w:tcBorders>
              <w:bottom w:val="nil"/>
            </w:tcBorders>
            <w:shd w:val="clear" w:color="auto" w:fill="auto"/>
            <w:vAlign w:val="center"/>
          </w:tcPr>
          <w:p w14:paraId="1E7C66B3" w14:textId="77777777" w:rsidR="008406D6" w:rsidRPr="0068592A" w:rsidRDefault="008406D6" w:rsidP="008406D6">
            <w:pPr>
              <w:pStyle w:val="08-Tabelageral"/>
              <w:ind w:left="113"/>
              <w:rPr>
                <w:rFonts w:cs="Arial"/>
                <w:szCs w:val="14"/>
              </w:rPr>
            </w:pPr>
            <w:r>
              <w:rPr>
                <w:rFonts w:cs="Arial"/>
                <w:szCs w:val="14"/>
              </w:rPr>
              <w:t>40</w:t>
            </w:r>
          </w:p>
        </w:tc>
        <w:tc>
          <w:tcPr>
            <w:tcW w:w="1418" w:type="dxa"/>
            <w:tcBorders>
              <w:bottom w:val="nil"/>
            </w:tcBorders>
            <w:shd w:val="clear" w:color="auto" w:fill="auto"/>
            <w:vAlign w:val="center"/>
          </w:tcPr>
          <w:p w14:paraId="257C9BFF" w14:textId="77777777" w:rsidR="008406D6" w:rsidRPr="0068592A" w:rsidRDefault="008406D6" w:rsidP="008406D6">
            <w:pPr>
              <w:pStyle w:val="08-Tabelageral"/>
              <w:ind w:left="113"/>
              <w:rPr>
                <w:rFonts w:cs="Arial"/>
                <w:szCs w:val="14"/>
              </w:rPr>
            </w:pPr>
            <w:r>
              <w:rPr>
                <w:rFonts w:cs="Arial"/>
                <w:szCs w:val="14"/>
              </w:rPr>
              <w:t>53</w:t>
            </w:r>
          </w:p>
        </w:tc>
      </w:tr>
      <w:tr w:rsidR="008406D6" w:rsidRPr="0068592A" w14:paraId="71464F34" w14:textId="77777777" w:rsidTr="008406D6">
        <w:trPr>
          <w:trHeight w:val="238"/>
        </w:trPr>
        <w:tc>
          <w:tcPr>
            <w:tcW w:w="3094" w:type="dxa"/>
            <w:tcBorders>
              <w:top w:val="nil"/>
              <w:bottom w:val="single" w:sz="2" w:space="0" w:color="1F4E79" w:themeColor="accent1" w:themeShade="80"/>
            </w:tcBorders>
            <w:shd w:val="clear" w:color="auto" w:fill="auto"/>
          </w:tcPr>
          <w:p w14:paraId="2308C03A" w14:textId="77777777" w:rsidR="008406D6" w:rsidRPr="0068592A" w:rsidRDefault="008406D6" w:rsidP="008406D6">
            <w:pPr>
              <w:pStyle w:val="08-Tabelageral"/>
              <w:jc w:val="left"/>
              <w:rPr>
                <w:rFonts w:cs="Arial"/>
                <w:b/>
              </w:rPr>
            </w:pPr>
            <w:r w:rsidRPr="0068592A">
              <w:rPr>
                <w:rFonts w:cs="Arial"/>
                <w:b/>
              </w:rPr>
              <w:t xml:space="preserve">Total </w:t>
            </w:r>
          </w:p>
        </w:tc>
        <w:tc>
          <w:tcPr>
            <w:tcW w:w="604" w:type="dxa"/>
            <w:tcBorders>
              <w:top w:val="nil"/>
              <w:bottom w:val="single" w:sz="2" w:space="0" w:color="1F4E79" w:themeColor="accent1" w:themeShade="80"/>
            </w:tcBorders>
            <w:shd w:val="clear" w:color="auto" w:fill="auto"/>
          </w:tcPr>
          <w:p w14:paraId="21C33E66" w14:textId="77777777" w:rsidR="008406D6" w:rsidRPr="0068592A" w:rsidRDefault="008406D6" w:rsidP="008406D6">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5A3D93EA" w14:textId="77777777" w:rsidR="008406D6" w:rsidRPr="0068592A" w:rsidRDefault="008406D6" w:rsidP="008406D6">
            <w:pPr>
              <w:pStyle w:val="08-Tabelageral"/>
              <w:rPr>
                <w:rFonts w:cs="Arial"/>
                <w:b/>
                <w:szCs w:val="14"/>
              </w:rPr>
            </w:pPr>
            <w:r>
              <w:rPr>
                <w:rFonts w:cs="Arial"/>
                <w:b/>
                <w:szCs w:val="14"/>
              </w:rPr>
              <w:t>12,759</w:t>
            </w:r>
          </w:p>
        </w:tc>
        <w:tc>
          <w:tcPr>
            <w:tcW w:w="1412" w:type="dxa"/>
            <w:tcBorders>
              <w:top w:val="nil"/>
              <w:bottom w:val="single" w:sz="2" w:space="0" w:color="1F4E79" w:themeColor="accent1" w:themeShade="80"/>
            </w:tcBorders>
            <w:shd w:val="clear" w:color="auto" w:fill="auto"/>
            <w:vAlign w:val="center"/>
          </w:tcPr>
          <w:p w14:paraId="07604F14" w14:textId="77777777" w:rsidR="008406D6" w:rsidRPr="0068592A" w:rsidRDefault="008406D6" w:rsidP="008406D6">
            <w:pPr>
              <w:pStyle w:val="08-Tabelageral"/>
              <w:rPr>
                <w:rFonts w:cs="Arial"/>
                <w:b/>
                <w:szCs w:val="14"/>
              </w:rPr>
            </w:pPr>
            <w:r>
              <w:rPr>
                <w:rFonts w:cs="Arial"/>
                <w:b/>
                <w:szCs w:val="14"/>
              </w:rPr>
              <w:t>10,223</w:t>
            </w:r>
          </w:p>
        </w:tc>
        <w:tc>
          <w:tcPr>
            <w:tcW w:w="283" w:type="dxa"/>
            <w:tcBorders>
              <w:top w:val="nil"/>
              <w:bottom w:val="single" w:sz="2" w:space="0" w:color="1F4E79" w:themeColor="accent1" w:themeShade="80"/>
            </w:tcBorders>
            <w:shd w:val="clear" w:color="auto" w:fill="auto"/>
            <w:vAlign w:val="center"/>
          </w:tcPr>
          <w:p w14:paraId="14C6684B" w14:textId="77777777" w:rsidR="008406D6" w:rsidRPr="0068592A" w:rsidRDefault="008406D6" w:rsidP="008406D6">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1A9BB74D" w14:textId="77777777" w:rsidR="008406D6" w:rsidRPr="0068592A" w:rsidRDefault="008406D6" w:rsidP="008406D6">
            <w:pPr>
              <w:pStyle w:val="08-Tabelageral"/>
              <w:rPr>
                <w:rFonts w:cs="Arial"/>
                <w:b/>
                <w:szCs w:val="14"/>
              </w:rPr>
            </w:pPr>
            <w:r>
              <w:rPr>
                <w:rFonts w:cs="Arial"/>
                <w:b/>
                <w:szCs w:val="14"/>
              </w:rPr>
              <w:t>219,523</w:t>
            </w:r>
          </w:p>
        </w:tc>
        <w:tc>
          <w:tcPr>
            <w:tcW w:w="1418" w:type="dxa"/>
            <w:tcBorders>
              <w:top w:val="nil"/>
              <w:bottom w:val="single" w:sz="2" w:space="0" w:color="1F4E79" w:themeColor="accent1" w:themeShade="80"/>
            </w:tcBorders>
            <w:shd w:val="clear" w:color="auto" w:fill="auto"/>
            <w:vAlign w:val="center"/>
          </w:tcPr>
          <w:p w14:paraId="62D3C556" w14:textId="77777777" w:rsidR="008406D6" w:rsidRPr="0068592A" w:rsidRDefault="008406D6" w:rsidP="008406D6">
            <w:pPr>
              <w:pStyle w:val="08-Tabelageral"/>
              <w:rPr>
                <w:rFonts w:cs="Arial"/>
                <w:b/>
                <w:szCs w:val="14"/>
              </w:rPr>
            </w:pPr>
            <w:r>
              <w:rPr>
                <w:rFonts w:cs="Arial"/>
                <w:b/>
                <w:szCs w:val="14"/>
              </w:rPr>
              <w:t>211,001</w:t>
            </w:r>
          </w:p>
        </w:tc>
      </w:tr>
    </w:tbl>
    <w:p w14:paraId="31596B5D" w14:textId="77777777" w:rsidR="008406D6" w:rsidRPr="00992545" w:rsidRDefault="008406D6" w:rsidP="008406D6">
      <w:pPr>
        <w:pStyle w:val="07-Legenda"/>
        <w:numPr>
          <w:ilvl w:val="0"/>
          <w:numId w:val="11"/>
        </w:numPr>
        <w:ind w:left="284" w:hanging="284"/>
        <w:rPr>
          <w:szCs w:val="14"/>
          <w:lang w:val="en-US"/>
        </w:rPr>
      </w:pPr>
      <w:r w:rsidRPr="00992545">
        <w:rPr>
          <w:szCs w:val="14"/>
          <w:lang w:val="en-US"/>
        </w:rPr>
        <w:t>It refers, mainly, to a lawsuit of a fiscal nature, with the purpose of annulling an administrative decision that did not ratify declarations of compensation of negative balances of IRPJ with several taxes of its own. The updated value of the referred judicial deposit is R$ 155,058 thousand (R$ 151,968 thousand on December 31, 2020), being its update by the SELIC rate.</w:t>
      </w:r>
    </w:p>
    <w:bookmarkEnd w:id="40"/>
    <w:p w14:paraId="4E7890CC" w14:textId="77777777" w:rsidR="008406D6" w:rsidRPr="00992545" w:rsidRDefault="008406D6" w:rsidP="008406D6">
      <w:pPr>
        <w:pStyle w:val="07-Legenda"/>
        <w:numPr>
          <w:ilvl w:val="0"/>
          <w:numId w:val="11"/>
        </w:numPr>
        <w:ind w:left="284" w:hanging="284"/>
        <w:rPr>
          <w:szCs w:val="14"/>
          <w:lang w:val="en-US"/>
        </w:rPr>
      </w:pPr>
      <w:r w:rsidRPr="00992545">
        <w:rPr>
          <w:szCs w:val="14"/>
          <w:lang w:val="en-US"/>
        </w:rPr>
        <w:t>Acquisition of computers and furniture in the amount of R$ 74 thousand (depreciation R$ 34 thousand) in Dec 31, 2021.</w:t>
      </w:r>
    </w:p>
    <w:p w14:paraId="6A0027BF" w14:textId="77777777" w:rsidR="00A716A3" w:rsidRPr="00992545" w:rsidRDefault="00A716A3">
      <w:pPr>
        <w:rPr>
          <w:rFonts w:cs="Arial"/>
          <w:b/>
          <w:color w:val="1F4E79" w:themeColor="accent1" w:themeShade="80"/>
          <w:szCs w:val="18"/>
          <w:lang w:val="en-US"/>
        </w:rPr>
      </w:pPr>
    </w:p>
    <w:p w14:paraId="6D9D3D7C" w14:textId="7CB32554" w:rsidR="008406D6" w:rsidRPr="00CA5C42" w:rsidRDefault="008406D6" w:rsidP="00984ECC">
      <w:pPr>
        <w:pStyle w:val="02-TtulodeNota"/>
        <w:rPr>
          <w:color w:val="1F4E79" w:themeColor="accent1" w:themeShade="80"/>
          <w:lang w:val="en-US"/>
        </w:rPr>
      </w:pPr>
      <w:bookmarkStart w:id="41" w:name="_Toc95113241"/>
      <w:r w:rsidRPr="00CA5C42">
        <w:rPr>
          <w:color w:val="1F4E79" w:themeColor="accent1" w:themeShade="80"/>
          <w:lang w:val="en-US"/>
        </w:rPr>
        <w:t>21 – CORPORATE AND STATUTORY OBLIGATIONS</w:t>
      </w:r>
      <w:bookmarkEnd w:id="41"/>
    </w:p>
    <w:p w14:paraId="444CA00E" w14:textId="77777777" w:rsidR="008406D6" w:rsidRPr="00FE52CA" w:rsidRDefault="008406D6" w:rsidP="008406D6">
      <w:pPr>
        <w:pStyle w:val="01-TtulodeNota"/>
        <w:spacing w:before="0" w:after="0"/>
        <w:jc w:val="right"/>
        <w:rPr>
          <w:rFonts w:cs="Arial"/>
          <w:sz w:val="14"/>
          <w:szCs w:val="14"/>
          <w:lang w:val="en-US"/>
        </w:rPr>
      </w:pPr>
      <w:r w:rsidRPr="00FE52CA">
        <w:rPr>
          <w:rFonts w:cs="Arial"/>
          <w:sz w:val="14"/>
          <w:szCs w:val="14"/>
          <w:lang w:val="en-US"/>
        </w:rPr>
        <w:t>R$ thousand</w:t>
      </w:r>
    </w:p>
    <w:tbl>
      <w:tblPr>
        <w:tblStyle w:val="TabeladeLista6Colorida-nfase510"/>
        <w:tblW w:w="9639" w:type="dxa"/>
        <w:tblInd w:w="108" w:type="dxa"/>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8406D6" w:rsidRPr="00334399" w14:paraId="477B1E40" w14:textId="77777777" w:rsidTr="00A716A3">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1F4E79" w:themeColor="accent1" w:themeShade="80"/>
              <w:bottom w:val="nil"/>
            </w:tcBorders>
            <w:shd w:val="clear" w:color="auto" w:fill="auto"/>
          </w:tcPr>
          <w:p w14:paraId="4AA5030A" w14:textId="77777777" w:rsidR="008406D6" w:rsidRPr="00FE52CA" w:rsidRDefault="008406D6" w:rsidP="008406D6">
            <w:pPr>
              <w:keepNext/>
              <w:keepLines/>
              <w:spacing w:before="40" w:after="40"/>
              <w:jc w:val="center"/>
              <w:rPr>
                <w:rFonts w:cs="Arial"/>
                <w:b w:val="0"/>
                <w:bCs w:val="0"/>
                <w:spacing w:val="-2"/>
                <w:sz w:val="14"/>
                <w:szCs w:val="14"/>
                <w:lang w:val="en-US"/>
              </w:rPr>
            </w:pPr>
          </w:p>
        </w:tc>
        <w:tc>
          <w:tcPr>
            <w:tcW w:w="2848" w:type="dxa"/>
            <w:gridSpan w:val="2"/>
            <w:tcBorders>
              <w:top w:val="single" w:sz="4" w:space="0" w:color="1F4E79" w:themeColor="accent1" w:themeShade="80"/>
              <w:bottom w:val="nil"/>
            </w:tcBorders>
            <w:shd w:val="clear" w:color="auto" w:fill="auto"/>
          </w:tcPr>
          <w:p w14:paraId="37727B30" w14:textId="77777777" w:rsidR="008406D6" w:rsidRPr="00FE52CA" w:rsidRDefault="008406D6" w:rsidP="008406D6">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val="en-US"/>
              </w:rPr>
            </w:pPr>
          </w:p>
        </w:tc>
        <w:tc>
          <w:tcPr>
            <w:tcW w:w="2823" w:type="dxa"/>
            <w:gridSpan w:val="2"/>
            <w:tcBorders>
              <w:top w:val="single" w:sz="4" w:space="0" w:color="1F4E79" w:themeColor="accent1" w:themeShade="80"/>
              <w:bottom w:val="none" w:sz="0" w:space="0" w:color="auto"/>
            </w:tcBorders>
            <w:shd w:val="clear" w:color="auto" w:fill="auto"/>
          </w:tcPr>
          <w:p w14:paraId="3DECB123" w14:textId="77777777" w:rsidR="008406D6" w:rsidRPr="00334399" w:rsidRDefault="008406D6" w:rsidP="008406D6">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r>
              <w:rPr>
                <w:rFonts w:cs="Arial"/>
                <w:spacing w:val="-2"/>
                <w:sz w:val="14"/>
                <w:szCs w:val="14"/>
              </w:rPr>
              <w:t>Parent</w:t>
            </w:r>
          </w:p>
        </w:tc>
        <w:tc>
          <w:tcPr>
            <w:tcW w:w="283" w:type="dxa"/>
            <w:tcBorders>
              <w:top w:val="single" w:sz="4" w:space="0" w:color="1F4E79" w:themeColor="accent1" w:themeShade="80"/>
              <w:bottom w:val="none" w:sz="0" w:space="0" w:color="auto"/>
            </w:tcBorders>
            <w:shd w:val="clear" w:color="auto" w:fill="auto"/>
          </w:tcPr>
          <w:p w14:paraId="3C54573E" w14:textId="77777777" w:rsidR="008406D6" w:rsidRPr="00334399" w:rsidRDefault="008406D6" w:rsidP="008406D6">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835" w:type="dxa"/>
            <w:gridSpan w:val="2"/>
            <w:tcBorders>
              <w:top w:val="single" w:sz="4" w:space="0" w:color="1F4E79" w:themeColor="accent1" w:themeShade="80"/>
              <w:bottom w:val="none" w:sz="0" w:space="0" w:color="auto"/>
            </w:tcBorders>
            <w:shd w:val="clear" w:color="auto" w:fill="auto"/>
          </w:tcPr>
          <w:p w14:paraId="0AA3C2F6" w14:textId="77777777" w:rsidR="008406D6" w:rsidRPr="00334399" w:rsidRDefault="008406D6" w:rsidP="008406D6">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r w:rsidRPr="00334399">
              <w:rPr>
                <w:rFonts w:cs="Arial"/>
                <w:spacing w:val="-2"/>
                <w:sz w:val="14"/>
                <w:szCs w:val="14"/>
              </w:rPr>
              <w:t>Consolida</w:t>
            </w:r>
            <w:r>
              <w:rPr>
                <w:rFonts w:cs="Arial"/>
                <w:spacing w:val="-2"/>
                <w:sz w:val="14"/>
                <w:szCs w:val="14"/>
              </w:rPr>
              <w:t>ted</w:t>
            </w:r>
          </w:p>
        </w:tc>
      </w:tr>
      <w:tr w:rsidR="008406D6" w:rsidRPr="00334399" w14:paraId="46A753E8" w14:textId="77777777" w:rsidTr="008406D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tcPr>
          <w:p w14:paraId="594450A5" w14:textId="77777777" w:rsidR="008406D6" w:rsidRPr="00334399" w:rsidRDefault="008406D6" w:rsidP="008406D6">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2CD6AA27" w14:textId="77777777" w:rsidR="008406D6" w:rsidRPr="00334399" w:rsidRDefault="008406D6" w:rsidP="008406D6">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bottom w:val="single" w:sz="2" w:space="0" w:color="1F4E79" w:themeColor="accent1" w:themeShade="80"/>
            </w:tcBorders>
            <w:shd w:val="clear" w:color="auto" w:fill="auto"/>
            <w:vAlign w:val="center"/>
          </w:tcPr>
          <w:p w14:paraId="424A5656" w14:textId="77777777" w:rsidR="008406D6" w:rsidRPr="00334399" w:rsidRDefault="008406D6" w:rsidP="008406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Dec 31, 2021</w:t>
            </w:r>
          </w:p>
        </w:tc>
        <w:tc>
          <w:tcPr>
            <w:tcW w:w="1412" w:type="dxa"/>
            <w:tcBorders>
              <w:bottom w:val="single" w:sz="2" w:space="0" w:color="1F4E79" w:themeColor="accent1" w:themeShade="80"/>
            </w:tcBorders>
            <w:shd w:val="clear" w:color="auto" w:fill="auto"/>
            <w:vAlign w:val="center"/>
          </w:tcPr>
          <w:p w14:paraId="38DEF59D" w14:textId="77777777" w:rsidR="008406D6" w:rsidRPr="00BF0F19" w:rsidRDefault="008406D6" w:rsidP="008406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r>
              <w:rPr>
                <w:rFonts w:cs="Arial"/>
                <w:b/>
                <w:spacing w:val="-2"/>
                <w:sz w:val="14"/>
                <w:szCs w:val="14"/>
              </w:rPr>
              <w:t>Dec 31, 2020</w:t>
            </w:r>
          </w:p>
        </w:tc>
        <w:tc>
          <w:tcPr>
            <w:tcW w:w="283" w:type="dxa"/>
            <w:tcBorders>
              <w:bottom w:val="single" w:sz="2" w:space="0" w:color="1F4E79" w:themeColor="accent1" w:themeShade="80"/>
            </w:tcBorders>
            <w:shd w:val="clear" w:color="auto" w:fill="auto"/>
            <w:vAlign w:val="center"/>
          </w:tcPr>
          <w:p w14:paraId="5C814FBD" w14:textId="77777777" w:rsidR="008406D6" w:rsidRPr="00334399" w:rsidRDefault="008406D6" w:rsidP="008406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bottom w:val="single" w:sz="2" w:space="0" w:color="1F4E79" w:themeColor="accent1" w:themeShade="80"/>
            </w:tcBorders>
            <w:shd w:val="clear" w:color="auto" w:fill="auto"/>
            <w:vAlign w:val="center"/>
          </w:tcPr>
          <w:p w14:paraId="67DCFF57" w14:textId="77777777" w:rsidR="008406D6" w:rsidRPr="00334399" w:rsidRDefault="008406D6" w:rsidP="008406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Dec 31, 2021</w:t>
            </w:r>
          </w:p>
        </w:tc>
        <w:tc>
          <w:tcPr>
            <w:tcW w:w="1418" w:type="dxa"/>
            <w:tcBorders>
              <w:bottom w:val="single" w:sz="2" w:space="0" w:color="1F4E79" w:themeColor="accent1" w:themeShade="80"/>
            </w:tcBorders>
            <w:shd w:val="clear" w:color="auto" w:fill="auto"/>
            <w:vAlign w:val="center"/>
          </w:tcPr>
          <w:p w14:paraId="243CAC36" w14:textId="77777777" w:rsidR="008406D6" w:rsidRPr="00334399" w:rsidRDefault="008406D6" w:rsidP="008406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Dec 31, 2020</w:t>
            </w:r>
          </w:p>
        </w:tc>
      </w:tr>
      <w:tr w:rsidR="008406D6" w:rsidRPr="00334399" w14:paraId="6D411150" w14:textId="77777777" w:rsidTr="008406D6">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bottom w:val="nil"/>
            </w:tcBorders>
            <w:shd w:val="clear" w:color="auto" w:fill="auto"/>
          </w:tcPr>
          <w:p w14:paraId="1C4ABF47" w14:textId="77777777" w:rsidR="008406D6" w:rsidRPr="00DA6411" w:rsidRDefault="008406D6" w:rsidP="008406D6">
            <w:pPr>
              <w:pStyle w:val="08-Tabelageral"/>
              <w:jc w:val="left"/>
              <w:rPr>
                <w:rFonts w:cs="Arial"/>
                <w:b w:val="0"/>
                <w:szCs w:val="14"/>
                <w:vertAlign w:val="superscript"/>
              </w:rPr>
            </w:pPr>
            <w:r w:rsidRPr="00334399">
              <w:rPr>
                <w:rFonts w:cs="Arial"/>
                <w:b w:val="0"/>
                <w:szCs w:val="14"/>
              </w:rPr>
              <w:t>Dividend</w:t>
            </w:r>
            <w:r>
              <w:rPr>
                <w:rFonts w:cs="Arial"/>
                <w:b w:val="0"/>
                <w:szCs w:val="14"/>
              </w:rPr>
              <w:t>s</w:t>
            </w:r>
            <w:r w:rsidRPr="00334399">
              <w:rPr>
                <w:rFonts w:cs="Arial"/>
                <w:b w:val="0"/>
                <w:szCs w:val="14"/>
              </w:rPr>
              <w:t xml:space="preserve"> p</w:t>
            </w:r>
            <w:r>
              <w:rPr>
                <w:rFonts w:cs="Arial"/>
                <w:b w:val="0"/>
                <w:szCs w:val="14"/>
              </w:rPr>
              <w:t xml:space="preserve">ayable </w:t>
            </w:r>
            <w:r>
              <w:rPr>
                <w:rFonts w:cs="Arial"/>
                <w:b w:val="0"/>
                <w:szCs w:val="14"/>
                <w:vertAlign w:val="superscript"/>
              </w:rPr>
              <w:t>(1)</w:t>
            </w:r>
          </w:p>
        </w:tc>
        <w:tc>
          <w:tcPr>
            <w:tcW w:w="604" w:type="dxa"/>
            <w:tcBorders>
              <w:bottom w:val="nil"/>
            </w:tcBorders>
            <w:shd w:val="clear" w:color="auto" w:fill="auto"/>
            <w:vAlign w:val="center"/>
          </w:tcPr>
          <w:p w14:paraId="7A98D205" w14:textId="77777777" w:rsidR="008406D6" w:rsidRPr="00334399" w:rsidRDefault="008406D6" w:rsidP="008406D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bottom w:val="nil"/>
            </w:tcBorders>
            <w:shd w:val="clear" w:color="auto" w:fill="auto"/>
          </w:tcPr>
          <w:p w14:paraId="53BDF1BE" w14:textId="77777777" w:rsidR="008406D6" w:rsidRPr="00334399" w:rsidRDefault="008406D6" w:rsidP="008406D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1,831,596</w:t>
            </w:r>
          </w:p>
        </w:tc>
        <w:tc>
          <w:tcPr>
            <w:tcW w:w="1412" w:type="dxa"/>
            <w:tcBorders>
              <w:bottom w:val="nil"/>
            </w:tcBorders>
            <w:shd w:val="clear" w:color="auto" w:fill="auto"/>
          </w:tcPr>
          <w:p w14:paraId="38EFDD77" w14:textId="77777777" w:rsidR="008406D6" w:rsidRPr="00334399" w:rsidRDefault="008406D6" w:rsidP="008406D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948,398</w:t>
            </w:r>
          </w:p>
        </w:tc>
        <w:tc>
          <w:tcPr>
            <w:tcW w:w="283" w:type="dxa"/>
            <w:tcBorders>
              <w:bottom w:val="nil"/>
            </w:tcBorders>
            <w:shd w:val="clear" w:color="auto" w:fill="auto"/>
          </w:tcPr>
          <w:p w14:paraId="650FF718" w14:textId="77777777" w:rsidR="008406D6" w:rsidRPr="00334399" w:rsidRDefault="008406D6" w:rsidP="008406D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bottom w:val="nil"/>
            </w:tcBorders>
            <w:shd w:val="clear" w:color="auto" w:fill="auto"/>
          </w:tcPr>
          <w:p w14:paraId="30873DE5" w14:textId="77777777" w:rsidR="008406D6" w:rsidRPr="00334399" w:rsidRDefault="008406D6" w:rsidP="008406D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1,831,596</w:t>
            </w:r>
          </w:p>
        </w:tc>
        <w:tc>
          <w:tcPr>
            <w:tcW w:w="1418" w:type="dxa"/>
            <w:tcBorders>
              <w:bottom w:val="nil"/>
            </w:tcBorders>
            <w:shd w:val="clear" w:color="auto" w:fill="auto"/>
          </w:tcPr>
          <w:p w14:paraId="4F5E3C6D" w14:textId="77777777" w:rsidR="008406D6" w:rsidRPr="00334399" w:rsidRDefault="008406D6" w:rsidP="008406D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948,398</w:t>
            </w:r>
          </w:p>
        </w:tc>
      </w:tr>
      <w:tr w:rsidR="008406D6" w:rsidRPr="00DA6411" w14:paraId="011DE687" w14:textId="77777777" w:rsidTr="008406D6">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tcPr>
          <w:p w14:paraId="74422398" w14:textId="77777777" w:rsidR="008406D6" w:rsidRPr="00DA6411" w:rsidRDefault="008406D6" w:rsidP="008406D6">
            <w:pPr>
              <w:pStyle w:val="08-Tabelageral"/>
              <w:jc w:val="left"/>
              <w:rPr>
                <w:rFonts w:cs="Arial"/>
                <w:b w:val="0"/>
                <w:szCs w:val="14"/>
                <w:vertAlign w:val="superscript"/>
              </w:rPr>
            </w:pPr>
            <w:r>
              <w:rPr>
                <w:rFonts w:cs="Arial"/>
                <w:b w:val="0"/>
                <w:szCs w:val="14"/>
              </w:rPr>
              <w:t xml:space="preserve">Capital reduction payable </w:t>
            </w:r>
            <w:r>
              <w:rPr>
                <w:rFonts w:cs="Arial"/>
                <w:b w:val="0"/>
                <w:szCs w:val="14"/>
                <w:vertAlign w:val="superscript"/>
              </w:rPr>
              <w:t>(2)</w:t>
            </w:r>
          </w:p>
        </w:tc>
        <w:tc>
          <w:tcPr>
            <w:tcW w:w="604" w:type="dxa"/>
            <w:tcBorders>
              <w:top w:val="nil"/>
              <w:bottom w:val="nil"/>
            </w:tcBorders>
            <w:shd w:val="clear" w:color="auto" w:fill="auto"/>
            <w:vAlign w:val="center"/>
          </w:tcPr>
          <w:p w14:paraId="285C7009" w14:textId="77777777" w:rsidR="008406D6" w:rsidRPr="00DA6411" w:rsidRDefault="008406D6" w:rsidP="008406D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auto"/>
          </w:tcPr>
          <w:p w14:paraId="7D42DFCF" w14:textId="77777777" w:rsidR="008406D6" w:rsidRPr="00DA6411" w:rsidRDefault="008406D6" w:rsidP="008406D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95</w:t>
            </w:r>
          </w:p>
        </w:tc>
        <w:tc>
          <w:tcPr>
            <w:tcW w:w="1412" w:type="dxa"/>
            <w:tcBorders>
              <w:top w:val="nil"/>
              <w:bottom w:val="nil"/>
            </w:tcBorders>
            <w:shd w:val="clear" w:color="auto" w:fill="auto"/>
          </w:tcPr>
          <w:p w14:paraId="0991008A" w14:textId="77777777" w:rsidR="008406D6" w:rsidRPr="00DA6411" w:rsidRDefault="008406D6" w:rsidP="008406D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95</w:t>
            </w:r>
          </w:p>
        </w:tc>
        <w:tc>
          <w:tcPr>
            <w:tcW w:w="283" w:type="dxa"/>
            <w:tcBorders>
              <w:top w:val="nil"/>
              <w:bottom w:val="nil"/>
            </w:tcBorders>
            <w:shd w:val="clear" w:color="auto" w:fill="auto"/>
          </w:tcPr>
          <w:p w14:paraId="1ACE56D2" w14:textId="77777777" w:rsidR="008406D6" w:rsidRPr="00DA6411" w:rsidRDefault="008406D6" w:rsidP="008406D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auto"/>
          </w:tcPr>
          <w:p w14:paraId="78E581F7" w14:textId="77777777" w:rsidR="008406D6" w:rsidRPr="00DA6411" w:rsidRDefault="008406D6" w:rsidP="008406D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95</w:t>
            </w:r>
          </w:p>
        </w:tc>
        <w:tc>
          <w:tcPr>
            <w:tcW w:w="1418" w:type="dxa"/>
            <w:tcBorders>
              <w:top w:val="nil"/>
              <w:bottom w:val="nil"/>
            </w:tcBorders>
            <w:shd w:val="clear" w:color="auto" w:fill="auto"/>
          </w:tcPr>
          <w:p w14:paraId="17B7CC1B" w14:textId="77777777" w:rsidR="008406D6" w:rsidRPr="00DA6411" w:rsidRDefault="008406D6" w:rsidP="008406D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95</w:t>
            </w:r>
          </w:p>
        </w:tc>
      </w:tr>
      <w:tr w:rsidR="008406D6" w:rsidRPr="00DA6411" w14:paraId="02916D83" w14:textId="77777777" w:rsidTr="00A716A3">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4" w:space="0" w:color="1F4E79" w:themeColor="accent1" w:themeShade="80"/>
            </w:tcBorders>
            <w:shd w:val="clear" w:color="auto" w:fill="auto"/>
          </w:tcPr>
          <w:p w14:paraId="73217DCA" w14:textId="77777777" w:rsidR="008406D6" w:rsidRPr="00DA6411" w:rsidRDefault="008406D6" w:rsidP="008406D6">
            <w:pPr>
              <w:pStyle w:val="08-Tabelageral"/>
              <w:jc w:val="left"/>
              <w:rPr>
                <w:rFonts w:cs="Arial"/>
                <w:szCs w:val="14"/>
              </w:rPr>
            </w:pPr>
            <w:r w:rsidRPr="00DA6411">
              <w:rPr>
                <w:rFonts w:cs="Arial"/>
                <w:szCs w:val="14"/>
              </w:rPr>
              <w:t>Total</w:t>
            </w:r>
          </w:p>
        </w:tc>
        <w:tc>
          <w:tcPr>
            <w:tcW w:w="604" w:type="dxa"/>
            <w:tcBorders>
              <w:top w:val="nil"/>
              <w:bottom w:val="single" w:sz="4" w:space="0" w:color="1F4E79" w:themeColor="accent1" w:themeShade="80"/>
            </w:tcBorders>
            <w:shd w:val="clear" w:color="auto" w:fill="auto"/>
            <w:vAlign w:val="center"/>
          </w:tcPr>
          <w:p w14:paraId="66E3A9CA" w14:textId="77777777" w:rsidR="008406D6" w:rsidRPr="00DA6411" w:rsidRDefault="008406D6" w:rsidP="008406D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4" w:space="0" w:color="1F4E79" w:themeColor="accent1" w:themeShade="80"/>
            </w:tcBorders>
            <w:shd w:val="clear" w:color="auto" w:fill="auto"/>
          </w:tcPr>
          <w:p w14:paraId="46F5960E" w14:textId="77777777" w:rsidR="008406D6" w:rsidRPr="00DA6411" w:rsidRDefault="008406D6" w:rsidP="008406D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1,831,691</w:t>
            </w:r>
          </w:p>
        </w:tc>
        <w:tc>
          <w:tcPr>
            <w:tcW w:w="1412" w:type="dxa"/>
            <w:tcBorders>
              <w:top w:val="nil"/>
              <w:bottom w:val="single" w:sz="4" w:space="0" w:color="1F4E79" w:themeColor="accent1" w:themeShade="80"/>
            </w:tcBorders>
            <w:shd w:val="clear" w:color="auto" w:fill="auto"/>
          </w:tcPr>
          <w:p w14:paraId="568A7199" w14:textId="77777777" w:rsidR="008406D6" w:rsidRPr="00DA6411" w:rsidRDefault="008406D6" w:rsidP="008406D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948,493</w:t>
            </w:r>
          </w:p>
        </w:tc>
        <w:tc>
          <w:tcPr>
            <w:tcW w:w="283" w:type="dxa"/>
            <w:tcBorders>
              <w:top w:val="nil"/>
              <w:bottom w:val="single" w:sz="4" w:space="0" w:color="1F4E79" w:themeColor="accent1" w:themeShade="80"/>
            </w:tcBorders>
            <w:shd w:val="clear" w:color="auto" w:fill="auto"/>
          </w:tcPr>
          <w:p w14:paraId="1834E49C" w14:textId="77777777" w:rsidR="008406D6" w:rsidRPr="00DA6411" w:rsidRDefault="008406D6" w:rsidP="008406D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4" w:space="0" w:color="1F4E79" w:themeColor="accent1" w:themeShade="80"/>
            </w:tcBorders>
            <w:shd w:val="clear" w:color="auto" w:fill="auto"/>
          </w:tcPr>
          <w:p w14:paraId="4032E8F9" w14:textId="77777777" w:rsidR="008406D6" w:rsidRPr="00DA6411" w:rsidRDefault="008406D6" w:rsidP="008406D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1,831,691</w:t>
            </w:r>
          </w:p>
        </w:tc>
        <w:tc>
          <w:tcPr>
            <w:tcW w:w="1418" w:type="dxa"/>
            <w:tcBorders>
              <w:top w:val="nil"/>
              <w:bottom w:val="single" w:sz="4" w:space="0" w:color="1F4E79" w:themeColor="accent1" w:themeShade="80"/>
            </w:tcBorders>
            <w:shd w:val="clear" w:color="auto" w:fill="auto"/>
          </w:tcPr>
          <w:p w14:paraId="7C206A0D" w14:textId="77777777" w:rsidR="008406D6" w:rsidRPr="00DA6411" w:rsidRDefault="008406D6" w:rsidP="008406D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948,493</w:t>
            </w:r>
          </w:p>
        </w:tc>
      </w:tr>
    </w:tbl>
    <w:p w14:paraId="2022E693" w14:textId="77777777" w:rsidR="008406D6" w:rsidRPr="0091141A" w:rsidRDefault="008406D6" w:rsidP="008406D6">
      <w:pPr>
        <w:pStyle w:val="07-Legenda"/>
        <w:keepNext/>
        <w:numPr>
          <w:ilvl w:val="0"/>
          <w:numId w:val="3"/>
        </w:numPr>
        <w:rPr>
          <w:lang w:val="en-US"/>
        </w:rPr>
      </w:pPr>
      <w:r w:rsidRPr="00F445CE">
        <w:rPr>
          <w:lang w:val="en-US"/>
        </w:rPr>
        <w:t xml:space="preserve">The dividends distributed on </w:t>
      </w:r>
      <w:r>
        <w:rPr>
          <w:lang w:val="en-US"/>
        </w:rPr>
        <w:t xml:space="preserve">Dec </w:t>
      </w:r>
      <w:r w:rsidRPr="00F445CE">
        <w:rPr>
          <w:lang w:val="en-US"/>
        </w:rPr>
        <w:t xml:space="preserve">31.2020 were paid to the shareholders on </w:t>
      </w:r>
      <w:r>
        <w:rPr>
          <w:lang w:val="en-US"/>
        </w:rPr>
        <w:t xml:space="preserve">Feb </w:t>
      </w:r>
      <w:r w:rsidRPr="00F445CE">
        <w:rPr>
          <w:lang w:val="en-US"/>
        </w:rPr>
        <w:t>25.2021.</w:t>
      </w:r>
    </w:p>
    <w:p w14:paraId="75F460C8" w14:textId="77777777" w:rsidR="008406D6" w:rsidRDefault="008406D6" w:rsidP="008406D6">
      <w:pPr>
        <w:pStyle w:val="07-Legenda"/>
        <w:keepNext/>
        <w:numPr>
          <w:ilvl w:val="0"/>
          <w:numId w:val="3"/>
        </w:numPr>
        <w:ind w:left="284" w:hanging="284"/>
        <w:rPr>
          <w:lang w:val="en-US"/>
        </w:rPr>
      </w:pPr>
      <w:r w:rsidRPr="00A91487">
        <w:rPr>
          <w:lang w:val="en-US"/>
        </w:rPr>
        <w:t xml:space="preserve">Capital reduction approved by the Board of Directors, effective payment of which occurred on April 30, 2020, as detailed in Explanatory Note </w:t>
      </w:r>
      <w:r>
        <w:rPr>
          <w:lang w:val="en-US"/>
        </w:rPr>
        <w:t>25</w:t>
      </w:r>
      <w:r w:rsidRPr="00A91487">
        <w:rPr>
          <w:lang w:val="en-US"/>
        </w:rPr>
        <w:t>.</w:t>
      </w:r>
    </w:p>
    <w:p w14:paraId="11A6E280" w14:textId="13BC7D2D" w:rsidR="008406D6" w:rsidRDefault="008406D6" w:rsidP="008406D6">
      <w:pPr>
        <w:pStyle w:val="01-TtulodeNota"/>
        <w:jc w:val="left"/>
        <w:rPr>
          <w:color w:val="1F4E79" w:themeColor="accent1" w:themeShade="80"/>
          <w:lang w:val="en-US"/>
        </w:rPr>
      </w:pPr>
    </w:p>
    <w:p w14:paraId="411AF3DA" w14:textId="77777777" w:rsidR="00A716A3" w:rsidRPr="00A716A3" w:rsidRDefault="00A716A3" w:rsidP="00A716A3">
      <w:pPr>
        <w:rPr>
          <w:lang w:val="en-US" w:eastAsia="pt-BR"/>
        </w:rPr>
      </w:pPr>
    </w:p>
    <w:p w14:paraId="11F8CDD7" w14:textId="5795D7AB" w:rsidR="00CE38D9" w:rsidRPr="00B15E60" w:rsidRDefault="00CE38D9" w:rsidP="00CA5C42">
      <w:pPr>
        <w:pStyle w:val="02-TtulodeNota"/>
        <w:rPr>
          <w:color w:val="1F4E79" w:themeColor="accent1" w:themeShade="80"/>
          <w:lang w:val="en-US"/>
        </w:rPr>
      </w:pPr>
      <w:bookmarkStart w:id="42" w:name="_Toc95113242"/>
      <w:bookmarkStart w:id="43" w:name="OLE_LINK17"/>
      <w:r w:rsidRPr="00B15E60">
        <w:rPr>
          <w:color w:val="1F4E79" w:themeColor="accent1" w:themeShade="80"/>
          <w:lang w:val="en-US"/>
        </w:rPr>
        <w:t>22 – PROVISIONS AND CONTINGENT LIABILITIES</w:t>
      </w:r>
      <w:bookmarkEnd w:id="42"/>
      <w:r w:rsidRPr="00B15E60">
        <w:rPr>
          <w:color w:val="1F4E79" w:themeColor="accent1" w:themeShade="80"/>
          <w:lang w:val="en-US"/>
        </w:rPr>
        <w:t xml:space="preserve"> </w:t>
      </w:r>
    </w:p>
    <w:p w14:paraId="10FD63E9" w14:textId="77777777" w:rsidR="00CE38D9" w:rsidRPr="00B15E60" w:rsidRDefault="00CE38D9" w:rsidP="00A716A3">
      <w:pPr>
        <w:pStyle w:val="04-TtuloNegrito"/>
        <w:widowControl w:val="0"/>
        <w:rPr>
          <w:rFonts w:cs="Arial"/>
          <w:color w:val="1F4E79" w:themeColor="accent1" w:themeShade="80"/>
          <w:sz w:val="18"/>
          <w:szCs w:val="18"/>
          <w:lang w:val="en-US"/>
        </w:rPr>
      </w:pPr>
      <w:r w:rsidRPr="00B15E60">
        <w:rPr>
          <w:rFonts w:cs="Arial"/>
          <w:color w:val="1F4E79" w:themeColor="accent1" w:themeShade="80"/>
          <w:sz w:val="18"/>
          <w:szCs w:val="18"/>
          <w:lang w:val="en-US"/>
        </w:rPr>
        <w:t>CONTINGENT ASSETS</w:t>
      </w:r>
    </w:p>
    <w:p w14:paraId="63EE9AF6" w14:textId="77777777" w:rsidR="00CE38D9" w:rsidRPr="00B15E60" w:rsidRDefault="00CE38D9" w:rsidP="00A716A3">
      <w:pPr>
        <w:pStyle w:val="04-TtuloNegrito"/>
        <w:widowControl w:val="0"/>
        <w:rPr>
          <w:rFonts w:cs="Arial"/>
          <w:b w:val="0"/>
          <w:sz w:val="18"/>
          <w:szCs w:val="18"/>
          <w:lang w:val="en-US"/>
        </w:rPr>
      </w:pPr>
      <w:r w:rsidRPr="00B15E60">
        <w:rPr>
          <w:rFonts w:cs="Arial"/>
          <w:b w:val="0"/>
          <w:sz w:val="18"/>
          <w:szCs w:val="18"/>
          <w:lang w:val="en-US"/>
        </w:rPr>
        <w:t>In accordance with CPC 25 [IAS 37] - Provisions, Contingent Liabilities and Contingent Assets, no contingent assets were recognized in the individual and consolidated financial statements.</w:t>
      </w:r>
    </w:p>
    <w:p w14:paraId="53BBCDD8" w14:textId="77777777" w:rsidR="00CE38D9" w:rsidRPr="00B15E60" w:rsidRDefault="00CE38D9" w:rsidP="00A716A3">
      <w:pPr>
        <w:pStyle w:val="04-TtuloNegrito"/>
        <w:widowControl w:val="0"/>
        <w:rPr>
          <w:rFonts w:cs="Arial"/>
          <w:color w:val="1F4E79" w:themeColor="accent1" w:themeShade="80"/>
          <w:sz w:val="18"/>
          <w:szCs w:val="18"/>
          <w:lang w:val="en-US"/>
        </w:rPr>
      </w:pPr>
      <w:r w:rsidRPr="00B15E60">
        <w:rPr>
          <w:rFonts w:cs="Arial"/>
          <w:color w:val="1F4E79" w:themeColor="accent1" w:themeShade="80"/>
          <w:sz w:val="18"/>
          <w:szCs w:val="18"/>
          <w:lang w:val="en-US"/>
        </w:rPr>
        <w:t>CONTINGENT LIABILITIES – PROBABLE</w:t>
      </w:r>
    </w:p>
    <w:p w14:paraId="66D4C8AF" w14:textId="77777777" w:rsidR="00CE38D9" w:rsidRPr="00B15E60" w:rsidRDefault="00CE38D9" w:rsidP="00A716A3">
      <w:pPr>
        <w:pStyle w:val="04-TtuloNegrito"/>
        <w:widowControl w:val="0"/>
        <w:rPr>
          <w:rFonts w:cs="Arial"/>
          <w:color w:val="1F4E79" w:themeColor="accent1" w:themeShade="80"/>
          <w:sz w:val="18"/>
          <w:szCs w:val="18"/>
          <w:lang w:val="en-US"/>
        </w:rPr>
      </w:pPr>
      <w:r w:rsidRPr="00B15E60">
        <w:rPr>
          <w:rFonts w:cs="Arial"/>
          <w:color w:val="1F4E79" w:themeColor="accent1" w:themeShade="80"/>
          <w:sz w:val="18"/>
          <w:szCs w:val="18"/>
          <w:lang w:val="en-US"/>
        </w:rPr>
        <w:t>a) Tax Lawsuits</w:t>
      </w:r>
    </w:p>
    <w:p w14:paraId="0C23CD06" w14:textId="77777777" w:rsidR="00CE38D9" w:rsidRPr="00B15E60" w:rsidRDefault="00CE38D9" w:rsidP="00A716A3">
      <w:pPr>
        <w:pStyle w:val="04-TtuloNegrito"/>
        <w:widowControl w:val="0"/>
        <w:rPr>
          <w:rFonts w:cs="Arial"/>
          <w:b w:val="0"/>
          <w:sz w:val="18"/>
          <w:szCs w:val="18"/>
          <w:lang w:val="en-US"/>
        </w:rPr>
      </w:pPr>
      <w:r w:rsidRPr="00B15E60">
        <w:rPr>
          <w:rFonts w:cs="Arial"/>
          <w:b w:val="0"/>
          <w:sz w:val="18"/>
          <w:szCs w:val="18"/>
          <w:lang w:val="en-US"/>
        </w:rPr>
        <w:t xml:space="preserve">The Company's tax lawsuits related to BB Corretora arise, mainly, from municipal/district tax assessments (discussing the "collection" of the Tax on Services of Any Nature - ISSQN); and lawsuits of the Federal Government filed in the administrative or judicial spheres discussing federal taxes, notably the non-validation of offsets of own taxes with other taxes. </w:t>
      </w:r>
    </w:p>
    <w:p w14:paraId="547D24CA" w14:textId="77777777" w:rsidR="00CE38D9" w:rsidRPr="00B15E60" w:rsidRDefault="00CE38D9" w:rsidP="00A716A3">
      <w:pPr>
        <w:pStyle w:val="04-TtuloNegrito"/>
        <w:widowControl w:val="0"/>
        <w:rPr>
          <w:rFonts w:cs="Arial"/>
          <w:b w:val="0"/>
          <w:sz w:val="18"/>
          <w:szCs w:val="18"/>
          <w:lang w:val="en-US"/>
        </w:rPr>
      </w:pPr>
      <w:r w:rsidRPr="00B15E60">
        <w:rPr>
          <w:rFonts w:cs="Arial"/>
          <w:b w:val="0"/>
          <w:sz w:val="18"/>
          <w:szCs w:val="18"/>
          <w:lang w:val="en-US"/>
        </w:rPr>
        <w:t>On December 31, 2021, BB Corretora had a total of 34 (thirty-four) active tax lawsuits discussing tax matters, classified as remote, possible or probable, depending on the stage of the lawsuit and/or the specific situation affecting each case. These lawsuits are distributed as follows: (i) 20 (twenty) of them in the administrative sphere, exclusively, with the Federal Revenue of Brazil (RFB); and, (ii) 14 (fourteen) of them filed in the Brazilian judiciary, being 10 (ten) in the State court and 04 (four) in the Federal court.</w:t>
      </w:r>
    </w:p>
    <w:p w14:paraId="5FF92968" w14:textId="77777777" w:rsidR="00CE38D9" w:rsidRPr="00B15E60" w:rsidRDefault="00CE38D9" w:rsidP="00A716A3">
      <w:pPr>
        <w:pStyle w:val="04-TtuloNegrito"/>
        <w:keepNext/>
        <w:keepLines/>
        <w:pageBreakBefore/>
        <w:rPr>
          <w:rFonts w:cs="Arial"/>
          <w:b w:val="0"/>
          <w:sz w:val="18"/>
          <w:szCs w:val="18"/>
          <w:lang w:val="en-US"/>
        </w:rPr>
      </w:pPr>
      <w:r w:rsidRPr="00B15E60">
        <w:rPr>
          <w:rFonts w:cs="Arial"/>
          <w:b w:val="0"/>
          <w:sz w:val="18"/>
          <w:szCs w:val="18"/>
          <w:lang w:val="en-US"/>
        </w:rPr>
        <w:lastRenderedPageBreak/>
        <w:t>Among the totality of tax lawsuits, 4 (four) of them are classified as probable loss. Below is a brief summary of the main lawsuit classified as probable:</w:t>
      </w:r>
    </w:p>
    <w:p w14:paraId="74B65451" w14:textId="77777777" w:rsidR="00CE38D9" w:rsidRPr="00B15E60" w:rsidRDefault="00CE38D9" w:rsidP="009C7849">
      <w:pPr>
        <w:pStyle w:val="04-TtuloNegrito"/>
        <w:keepNext/>
        <w:keepLines/>
        <w:numPr>
          <w:ilvl w:val="0"/>
          <w:numId w:val="31"/>
        </w:numPr>
        <w:rPr>
          <w:rFonts w:cs="Arial"/>
          <w:b w:val="0"/>
          <w:sz w:val="18"/>
          <w:szCs w:val="18"/>
          <w:lang w:val="en-US"/>
        </w:rPr>
      </w:pPr>
      <w:r w:rsidRPr="00B15E60">
        <w:rPr>
          <w:rFonts w:cs="Arial"/>
          <w:b w:val="0"/>
          <w:sz w:val="18"/>
          <w:szCs w:val="18"/>
          <w:lang w:val="en-US"/>
        </w:rPr>
        <w:t>BB Corretora is a party in a lawsuit whose cause of action is related to the collection of ISSQN, in progress with the TJ/MG, to which the initial cause value of R$ 8.3 million was attributed and, filed on June 29, 1998. This action was judged by the competent court, which recognized the right of the Municipality to receive the ISSQN required. During the course of the lawsuit, a judicial deposit (for court guarantee on Dec 15, 2011, in the amount of R$ 345,086.67) was made with Banco do Brasil, whose residual value updated as of Dec 31, 2021 is approximately R$ 77.4 thousand (since there was a favorable decision to the plaintiff in the liquidation of the sentence, in which the court determined the withdrawal of R$ 527,842.98, on Aug 16, 2021 - related to the uncontroversial amount), furthermore, in the referred to decision, the court determined that after the procedural sanitation measures are taken, a court order should be issued in favor of BB Corretora for the withdrawal of any residual balance available to the court - if applicable. Due to the situation of the process on Dec 31, 2021, BB Corretora still has a provision of approximately R$ 156.2 thousand, since the process has a probability of loss as "probable" - given the procedural stage verified on the base date Dec 31, 2021.</w:t>
      </w:r>
    </w:p>
    <w:p w14:paraId="11CDA9F4" w14:textId="77777777" w:rsidR="00CE38D9" w:rsidRPr="00B15E60" w:rsidRDefault="00CE38D9" w:rsidP="008D2B11">
      <w:pPr>
        <w:pStyle w:val="04-TtuloNegrito"/>
        <w:keepNext/>
        <w:keepLines/>
        <w:rPr>
          <w:rFonts w:cs="Arial"/>
          <w:b w:val="0"/>
          <w:sz w:val="18"/>
          <w:szCs w:val="18"/>
          <w:lang w:val="en-US"/>
        </w:rPr>
      </w:pPr>
      <w:r w:rsidRPr="00B15E60">
        <w:rPr>
          <w:rFonts w:cs="Arial"/>
          <w:b w:val="0"/>
          <w:sz w:val="18"/>
          <w:szCs w:val="18"/>
          <w:lang w:val="en-US"/>
        </w:rPr>
        <w:t>As for BB Seguridade and BB Seguros, they do not have tax lawsuits with significant amounts.</w:t>
      </w:r>
    </w:p>
    <w:p w14:paraId="19FDB94E" w14:textId="77777777" w:rsidR="00CE38D9" w:rsidRPr="00B15E60" w:rsidRDefault="00CE38D9" w:rsidP="008D2B11">
      <w:pPr>
        <w:pStyle w:val="04-TtuloNegrito"/>
        <w:keepNext/>
        <w:keepLines/>
        <w:rPr>
          <w:rFonts w:cs="Arial"/>
          <w:color w:val="1F4E79" w:themeColor="accent1" w:themeShade="80"/>
          <w:sz w:val="18"/>
          <w:szCs w:val="18"/>
          <w:lang w:val="en-US"/>
        </w:rPr>
      </w:pPr>
      <w:r w:rsidRPr="00B15E60">
        <w:rPr>
          <w:rFonts w:cs="Arial"/>
          <w:color w:val="1F4E79" w:themeColor="accent1" w:themeShade="80"/>
          <w:sz w:val="18"/>
          <w:szCs w:val="18"/>
          <w:lang w:val="en-US"/>
        </w:rPr>
        <w:t>b) Civil Lawsuits</w:t>
      </w:r>
    </w:p>
    <w:p w14:paraId="35BA99A3" w14:textId="77777777" w:rsidR="00CE38D9" w:rsidRPr="00B15E60" w:rsidRDefault="00CE38D9" w:rsidP="008D2B11">
      <w:pPr>
        <w:pStyle w:val="04-TtuloNegrito"/>
        <w:keepNext/>
        <w:keepLines/>
        <w:rPr>
          <w:rFonts w:cs="Arial"/>
          <w:b w:val="0"/>
          <w:sz w:val="18"/>
          <w:szCs w:val="18"/>
          <w:lang w:val="en-US"/>
        </w:rPr>
      </w:pPr>
      <w:r w:rsidRPr="00B15E60">
        <w:rPr>
          <w:rFonts w:cs="Arial"/>
          <w:b w:val="0"/>
          <w:sz w:val="18"/>
          <w:szCs w:val="18"/>
          <w:lang w:val="en-US"/>
        </w:rPr>
        <w:t>In civil lawsuits involving BB Seguridade, BB Seguros and BB Corretora, we highlignt the claims for various indemnities (material damages, moral damages, etc.), notably resulting from consumer relations involving security products and the like (personal insurance) and equity, open private pension, capitalization and dental plans).</w:t>
      </w:r>
    </w:p>
    <w:p w14:paraId="52A4D3D0" w14:textId="77777777" w:rsidR="00CE38D9" w:rsidRPr="00B15E60" w:rsidRDefault="00CE38D9" w:rsidP="008D2B11">
      <w:pPr>
        <w:pStyle w:val="04-TtuloNegrito"/>
        <w:keepNext/>
        <w:keepLines/>
        <w:rPr>
          <w:rFonts w:cs="Arial"/>
          <w:color w:val="1F4E79" w:themeColor="accent1" w:themeShade="80"/>
          <w:sz w:val="18"/>
          <w:szCs w:val="18"/>
          <w:lang w:val="en-US"/>
        </w:rPr>
      </w:pPr>
      <w:r w:rsidRPr="00B15E60">
        <w:rPr>
          <w:rFonts w:cs="Arial"/>
          <w:color w:val="1F4E79" w:themeColor="accent1" w:themeShade="80"/>
          <w:sz w:val="18"/>
          <w:szCs w:val="18"/>
          <w:lang w:val="en-US"/>
        </w:rPr>
        <w:t>c) Labor Lawsuits</w:t>
      </w:r>
    </w:p>
    <w:p w14:paraId="185EA4FD" w14:textId="77777777" w:rsidR="00CE38D9" w:rsidRPr="00B15E60" w:rsidRDefault="00CE38D9" w:rsidP="008D2B11">
      <w:pPr>
        <w:pStyle w:val="05-Textonormal"/>
        <w:rPr>
          <w:rFonts w:cs="Arial"/>
          <w:lang w:val="en-US"/>
        </w:rPr>
      </w:pPr>
      <w:r>
        <w:rPr>
          <w:rStyle w:val="tlid-translation"/>
          <w:lang w:val="en"/>
        </w:rPr>
        <w:t>Labor claims involving BB Seguros and BB Corretora mainly arise from labor claims, with a civil nature (arising from corporate group life insurance, whose original employers did not bear the severance pay); and, third party claims against the investees evaluated by the equity method and BB Seguros (as a shareholder) notably, requiring eventual subsidiary condemnation. On the other hand, BB Seguridade's labor claims involve former employees, discussing rights arising from the 7th and 8th bank overtime hours and the respective effects on other amounts of a salary / severance nature.</w:t>
      </w:r>
    </w:p>
    <w:p w14:paraId="5C100191" w14:textId="77777777" w:rsidR="00CE38D9" w:rsidRPr="00B15E60" w:rsidRDefault="00CE38D9" w:rsidP="00A716A3">
      <w:pPr>
        <w:pStyle w:val="04-TtuloNegrito"/>
        <w:widowControl w:val="0"/>
        <w:rPr>
          <w:rFonts w:cs="Arial"/>
          <w:color w:val="1F4E79" w:themeColor="accent1" w:themeShade="80"/>
          <w:sz w:val="18"/>
          <w:szCs w:val="18"/>
          <w:lang w:val="en-US"/>
        </w:rPr>
      </w:pPr>
      <w:r w:rsidRPr="00B15E60">
        <w:rPr>
          <w:rFonts w:cs="Arial"/>
          <w:color w:val="1F4E79" w:themeColor="accent1" w:themeShade="80"/>
          <w:sz w:val="18"/>
          <w:szCs w:val="18"/>
          <w:lang w:val="en-US"/>
        </w:rPr>
        <w:t>Provisions for civil, tax and labor lawsuits classified as probable</w:t>
      </w:r>
    </w:p>
    <w:p w14:paraId="6D190D8A" w14:textId="77777777" w:rsidR="00CE38D9" w:rsidRPr="00B15E60" w:rsidRDefault="00CE38D9" w:rsidP="00A716A3">
      <w:pPr>
        <w:pStyle w:val="05-Textonormal"/>
        <w:widowControl w:val="0"/>
        <w:rPr>
          <w:rFonts w:cs="Arial"/>
          <w:lang w:val="en-US"/>
        </w:rPr>
      </w:pPr>
      <w:bookmarkStart w:id="44" w:name="_Hlk54605124"/>
      <w:r>
        <w:rPr>
          <w:rStyle w:val="tlid-translation"/>
          <w:lang w:val="en"/>
        </w:rPr>
        <w:t>In accordance with CPC 25 [IAS 37], BB Seguridade constitutes a provision for tax, civil and labor claims with a “probable” risk of loss</w:t>
      </w:r>
      <w:bookmarkEnd w:id="44"/>
      <w:r w:rsidRPr="00B15E60">
        <w:rPr>
          <w:rFonts w:cs="Arial"/>
          <w:lang w:val="en-US"/>
        </w:rPr>
        <w:t>.</w:t>
      </w:r>
    </w:p>
    <w:p w14:paraId="75294D42" w14:textId="77777777" w:rsidR="00CE38D9" w:rsidRPr="00B15E60" w:rsidRDefault="00CE38D9" w:rsidP="00A716A3">
      <w:pPr>
        <w:pStyle w:val="05-Textonormal"/>
        <w:widowControl w:val="0"/>
        <w:rPr>
          <w:rFonts w:cs="Arial"/>
          <w:lang w:val="en-US"/>
        </w:rPr>
      </w:pPr>
      <w:r w:rsidRPr="00B15E60">
        <w:rPr>
          <w:rFonts w:cs="Arial"/>
          <w:lang w:val="en-US"/>
        </w:rPr>
        <w:t>These provisions refer, mainly, to the contingencies recorded in BB Corretora.</w:t>
      </w:r>
    </w:p>
    <w:p w14:paraId="4C85CCFE" w14:textId="77777777" w:rsidR="00CE38D9" w:rsidRPr="00B15E60" w:rsidRDefault="00CE38D9" w:rsidP="00A716A3">
      <w:pPr>
        <w:pStyle w:val="01-TtulodeNota"/>
        <w:widowControl w:val="0"/>
        <w:spacing w:before="0" w:after="0"/>
        <w:jc w:val="right"/>
        <w:rPr>
          <w:sz w:val="14"/>
          <w:szCs w:val="14"/>
          <w:lang w:val="en-US"/>
        </w:rPr>
      </w:pPr>
    </w:p>
    <w:p w14:paraId="44161B64" w14:textId="77777777" w:rsidR="00CE38D9" w:rsidRPr="004C6ED9" w:rsidRDefault="00CE38D9" w:rsidP="00A716A3">
      <w:pPr>
        <w:pStyle w:val="01-TtulodeNota"/>
        <w:widowControl w:val="0"/>
        <w:spacing w:before="0" w:after="0"/>
        <w:jc w:val="right"/>
        <w:rPr>
          <w:sz w:val="14"/>
          <w:szCs w:val="14"/>
        </w:rPr>
      </w:pPr>
      <w:r>
        <w:rPr>
          <w:sz w:val="14"/>
          <w:szCs w:val="14"/>
        </w:rPr>
        <w:t>R$ thousand</w:t>
      </w:r>
    </w:p>
    <w:tbl>
      <w:tblPr>
        <w:tblW w:w="9445"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2835"/>
        <w:gridCol w:w="604"/>
        <w:gridCol w:w="1689"/>
        <w:gridCol w:w="1278"/>
        <w:gridCol w:w="283"/>
        <w:gridCol w:w="1565"/>
        <w:gridCol w:w="1191"/>
      </w:tblGrid>
      <w:tr w:rsidR="00CE38D9" w14:paraId="7753E42A" w14:textId="77777777" w:rsidTr="008D2B11">
        <w:trPr>
          <w:trHeight w:val="238"/>
          <w:jc w:val="center"/>
        </w:trPr>
        <w:tc>
          <w:tcPr>
            <w:tcW w:w="2835" w:type="dxa"/>
            <w:tcBorders>
              <w:top w:val="single" w:sz="2" w:space="0" w:color="1F4E79" w:themeColor="accent1" w:themeShade="80"/>
              <w:left w:val="nil"/>
              <w:bottom w:val="nil"/>
              <w:right w:val="nil"/>
            </w:tcBorders>
            <w:vAlign w:val="center"/>
          </w:tcPr>
          <w:p w14:paraId="1F25B37B" w14:textId="77777777" w:rsidR="00CE38D9" w:rsidRDefault="00CE38D9" w:rsidP="00A716A3">
            <w:pPr>
              <w:widowControl w:val="0"/>
              <w:spacing w:after="0"/>
              <w:jc w:val="center"/>
              <w:rPr>
                <w:rFonts w:cs="Arial"/>
                <w:b/>
                <w:sz w:val="14"/>
                <w:szCs w:val="14"/>
              </w:rPr>
            </w:pPr>
          </w:p>
        </w:tc>
        <w:tc>
          <w:tcPr>
            <w:tcW w:w="604" w:type="dxa"/>
            <w:tcBorders>
              <w:top w:val="single" w:sz="2" w:space="0" w:color="1F4E79" w:themeColor="accent1" w:themeShade="80"/>
              <w:left w:val="nil"/>
              <w:bottom w:val="nil"/>
              <w:right w:val="nil"/>
            </w:tcBorders>
            <w:vAlign w:val="center"/>
          </w:tcPr>
          <w:p w14:paraId="04633B98" w14:textId="77777777" w:rsidR="00CE38D9" w:rsidRDefault="00CE38D9" w:rsidP="00A716A3">
            <w:pPr>
              <w:widowControl w:val="0"/>
              <w:spacing w:after="0"/>
              <w:jc w:val="center"/>
              <w:rPr>
                <w:rFonts w:cs="Arial"/>
                <w:b/>
                <w:sz w:val="14"/>
                <w:szCs w:val="14"/>
              </w:rPr>
            </w:pPr>
          </w:p>
        </w:tc>
        <w:tc>
          <w:tcPr>
            <w:tcW w:w="6006" w:type="dxa"/>
            <w:gridSpan w:val="5"/>
            <w:tcBorders>
              <w:top w:val="single" w:sz="2" w:space="0" w:color="1F4E79" w:themeColor="accent1" w:themeShade="80"/>
              <w:left w:val="nil"/>
              <w:bottom w:val="single" w:sz="2" w:space="0" w:color="1F4E79" w:themeColor="accent1" w:themeShade="80"/>
              <w:right w:val="nil"/>
            </w:tcBorders>
            <w:vAlign w:val="center"/>
            <w:hideMark/>
          </w:tcPr>
          <w:p w14:paraId="6DF1FBC0" w14:textId="77777777" w:rsidR="00CE38D9" w:rsidRDefault="00CE38D9" w:rsidP="00A716A3">
            <w:pPr>
              <w:widowControl w:val="0"/>
              <w:spacing w:after="0"/>
              <w:jc w:val="center"/>
              <w:rPr>
                <w:rFonts w:cs="Arial"/>
                <w:b/>
                <w:sz w:val="14"/>
                <w:szCs w:val="14"/>
                <w:vertAlign w:val="superscript"/>
              </w:rPr>
            </w:pPr>
            <w:r>
              <w:rPr>
                <w:rFonts w:cs="Arial"/>
                <w:b/>
                <w:sz w:val="14"/>
                <w:szCs w:val="14"/>
              </w:rPr>
              <w:t xml:space="preserve">                        Consolidated</w:t>
            </w:r>
          </w:p>
        </w:tc>
      </w:tr>
      <w:tr w:rsidR="00CE38D9" w14:paraId="7A350C3D" w14:textId="77777777" w:rsidTr="008D2B11">
        <w:trPr>
          <w:trHeight w:val="238"/>
          <w:jc w:val="center"/>
        </w:trPr>
        <w:tc>
          <w:tcPr>
            <w:tcW w:w="2835" w:type="dxa"/>
            <w:tcBorders>
              <w:top w:val="nil"/>
              <w:left w:val="nil"/>
              <w:bottom w:val="single" w:sz="2" w:space="0" w:color="1F4E79" w:themeColor="accent1" w:themeShade="80"/>
              <w:right w:val="nil"/>
            </w:tcBorders>
            <w:vAlign w:val="center"/>
          </w:tcPr>
          <w:p w14:paraId="6865235B" w14:textId="77777777" w:rsidR="00CE38D9" w:rsidRDefault="00CE38D9" w:rsidP="00A716A3">
            <w:pPr>
              <w:pStyle w:val="08-Tabelageral"/>
              <w:keepNext w:val="0"/>
              <w:keepLines w:val="0"/>
              <w:widowControl w:val="0"/>
              <w:spacing w:line="256" w:lineRule="auto"/>
              <w:jc w:val="center"/>
              <w:rPr>
                <w:rFonts w:cs="Arial"/>
                <w:b/>
                <w:szCs w:val="14"/>
                <w:lang w:eastAsia="en-US"/>
              </w:rPr>
            </w:pPr>
          </w:p>
        </w:tc>
        <w:tc>
          <w:tcPr>
            <w:tcW w:w="604" w:type="dxa"/>
            <w:tcBorders>
              <w:top w:val="nil"/>
              <w:left w:val="nil"/>
              <w:bottom w:val="single" w:sz="2" w:space="0" w:color="1F4E79" w:themeColor="accent1" w:themeShade="80"/>
              <w:right w:val="nil"/>
            </w:tcBorders>
            <w:vAlign w:val="center"/>
          </w:tcPr>
          <w:p w14:paraId="0B0A3CE4" w14:textId="77777777" w:rsidR="00CE38D9" w:rsidRDefault="00CE38D9" w:rsidP="00A716A3">
            <w:pPr>
              <w:pStyle w:val="08-Tabelageral"/>
              <w:keepNext w:val="0"/>
              <w:keepLines w:val="0"/>
              <w:widowControl w:val="0"/>
              <w:spacing w:line="256" w:lineRule="auto"/>
              <w:jc w:val="center"/>
              <w:rPr>
                <w:rFonts w:cs="Arial"/>
                <w:b/>
                <w:szCs w:val="14"/>
                <w:lang w:eastAsia="en-US"/>
              </w:rPr>
            </w:pPr>
          </w:p>
        </w:tc>
        <w:tc>
          <w:tcPr>
            <w:tcW w:w="1689" w:type="dxa"/>
            <w:tcBorders>
              <w:top w:val="single" w:sz="2" w:space="0" w:color="1F4E79" w:themeColor="accent1" w:themeShade="80"/>
              <w:left w:val="nil"/>
              <w:bottom w:val="single" w:sz="2" w:space="0" w:color="1F4E79" w:themeColor="accent1" w:themeShade="80"/>
              <w:right w:val="nil"/>
            </w:tcBorders>
            <w:vAlign w:val="center"/>
          </w:tcPr>
          <w:p w14:paraId="22CEC0B6" w14:textId="77777777" w:rsidR="00CE38D9" w:rsidRDefault="00CE38D9" w:rsidP="00A716A3">
            <w:pPr>
              <w:pStyle w:val="08-Tabelageral"/>
              <w:keepNext w:val="0"/>
              <w:keepLines w:val="0"/>
              <w:widowControl w:val="0"/>
              <w:spacing w:line="256" w:lineRule="auto"/>
              <w:ind w:left="308"/>
              <w:jc w:val="center"/>
              <w:rPr>
                <w:rFonts w:cs="Arial"/>
                <w:b/>
                <w:szCs w:val="14"/>
                <w:lang w:eastAsia="en-US"/>
              </w:rPr>
            </w:pPr>
          </w:p>
        </w:tc>
        <w:tc>
          <w:tcPr>
            <w:tcW w:w="1278" w:type="dxa"/>
            <w:tcBorders>
              <w:top w:val="single" w:sz="2" w:space="0" w:color="1F4E79" w:themeColor="accent1" w:themeShade="80"/>
              <w:left w:val="nil"/>
              <w:bottom w:val="single" w:sz="2" w:space="0" w:color="1F4E79" w:themeColor="accent1" w:themeShade="80"/>
              <w:right w:val="nil"/>
            </w:tcBorders>
            <w:vAlign w:val="center"/>
            <w:hideMark/>
          </w:tcPr>
          <w:p w14:paraId="70C3BD56" w14:textId="77777777" w:rsidR="00CE38D9" w:rsidRDefault="00CE38D9" w:rsidP="00A716A3">
            <w:pPr>
              <w:pStyle w:val="08-Tabelageral"/>
              <w:keepNext w:val="0"/>
              <w:keepLines w:val="0"/>
              <w:widowControl w:val="0"/>
              <w:spacing w:line="256" w:lineRule="auto"/>
              <w:ind w:left="380"/>
              <w:jc w:val="left"/>
              <w:rPr>
                <w:rFonts w:cs="Arial"/>
                <w:b/>
                <w:szCs w:val="14"/>
                <w:lang w:eastAsia="en-US"/>
              </w:rPr>
            </w:pPr>
            <w:r>
              <w:rPr>
                <w:rFonts w:cs="Arial"/>
                <w:b/>
                <w:szCs w:val="14"/>
                <w:lang w:eastAsia="en-US"/>
              </w:rPr>
              <w:t xml:space="preserve">          2021</w:t>
            </w:r>
          </w:p>
        </w:tc>
        <w:tc>
          <w:tcPr>
            <w:tcW w:w="283" w:type="dxa"/>
            <w:tcBorders>
              <w:top w:val="single" w:sz="2" w:space="0" w:color="1F4E79" w:themeColor="accent1" w:themeShade="80"/>
              <w:left w:val="nil"/>
              <w:bottom w:val="single" w:sz="2" w:space="0" w:color="1F4E79" w:themeColor="accent1" w:themeShade="80"/>
              <w:right w:val="nil"/>
            </w:tcBorders>
            <w:vAlign w:val="center"/>
          </w:tcPr>
          <w:p w14:paraId="2043876D" w14:textId="77777777" w:rsidR="00CE38D9" w:rsidRDefault="00CE38D9" w:rsidP="00A716A3">
            <w:pPr>
              <w:pStyle w:val="08-Tabelageral"/>
              <w:keepNext w:val="0"/>
              <w:keepLines w:val="0"/>
              <w:widowControl w:val="0"/>
              <w:spacing w:line="256" w:lineRule="auto"/>
              <w:jc w:val="center"/>
              <w:rPr>
                <w:rFonts w:cs="Arial"/>
                <w:b/>
                <w:szCs w:val="14"/>
                <w:lang w:eastAsia="en-US"/>
              </w:rPr>
            </w:pPr>
          </w:p>
        </w:tc>
        <w:tc>
          <w:tcPr>
            <w:tcW w:w="1565" w:type="dxa"/>
            <w:tcBorders>
              <w:top w:val="single" w:sz="2" w:space="0" w:color="1F4E79" w:themeColor="accent1" w:themeShade="80"/>
              <w:left w:val="nil"/>
              <w:bottom w:val="single" w:sz="2" w:space="0" w:color="1F4E79" w:themeColor="accent1" w:themeShade="80"/>
              <w:right w:val="nil"/>
            </w:tcBorders>
            <w:vAlign w:val="center"/>
          </w:tcPr>
          <w:p w14:paraId="59AF2BC0" w14:textId="77777777" w:rsidR="00CE38D9" w:rsidRDefault="00CE38D9" w:rsidP="00A716A3">
            <w:pPr>
              <w:pStyle w:val="08-Tabelageral"/>
              <w:keepNext w:val="0"/>
              <w:keepLines w:val="0"/>
              <w:widowControl w:val="0"/>
              <w:spacing w:line="256" w:lineRule="auto"/>
              <w:ind w:left="314"/>
              <w:jc w:val="center"/>
              <w:rPr>
                <w:rFonts w:cs="Arial"/>
                <w:b/>
                <w:szCs w:val="14"/>
                <w:lang w:eastAsia="en-US"/>
              </w:rPr>
            </w:pPr>
          </w:p>
        </w:tc>
        <w:tc>
          <w:tcPr>
            <w:tcW w:w="1191" w:type="dxa"/>
            <w:tcBorders>
              <w:top w:val="single" w:sz="2" w:space="0" w:color="1F4E79" w:themeColor="accent1" w:themeShade="80"/>
              <w:left w:val="nil"/>
              <w:bottom w:val="single" w:sz="2" w:space="0" w:color="1F4E79" w:themeColor="accent1" w:themeShade="80"/>
              <w:right w:val="nil"/>
            </w:tcBorders>
            <w:vAlign w:val="center"/>
            <w:hideMark/>
          </w:tcPr>
          <w:p w14:paraId="302E45B5" w14:textId="77777777" w:rsidR="00CE38D9" w:rsidRDefault="00CE38D9" w:rsidP="00A716A3">
            <w:pPr>
              <w:pStyle w:val="08-Tabelageral"/>
              <w:keepNext w:val="0"/>
              <w:keepLines w:val="0"/>
              <w:widowControl w:val="0"/>
              <w:spacing w:line="256" w:lineRule="auto"/>
              <w:ind w:left="292"/>
              <w:jc w:val="left"/>
              <w:rPr>
                <w:rFonts w:cs="Arial"/>
                <w:b/>
                <w:szCs w:val="14"/>
                <w:lang w:eastAsia="en-US"/>
              </w:rPr>
            </w:pPr>
            <w:r>
              <w:rPr>
                <w:rFonts w:cs="Arial"/>
                <w:b/>
                <w:szCs w:val="14"/>
                <w:lang w:eastAsia="en-US"/>
              </w:rPr>
              <w:t xml:space="preserve">          2020</w:t>
            </w:r>
          </w:p>
        </w:tc>
      </w:tr>
      <w:tr w:rsidR="00CE38D9" w14:paraId="392D4D71" w14:textId="77777777" w:rsidTr="008D2B11">
        <w:trPr>
          <w:trHeight w:val="238"/>
          <w:jc w:val="center"/>
        </w:trPr>
        <w:tc>
          <w:tcPr>
            <w:tcW w:w="2835" w:type="dxa"/>
            <w:tcBorders>
              <w:top w:val="single" w:sz="2" w:space="0" w:color="1F4E79" w:themeColor="accent1" w:themeShade="80"/>
              <w:left w:val="nil"/>
              <w:bottom w:val="nil"/>
              <w:right w:val="nil"/>
            </w:tcBorders>
            <w:vAlign w:val="center"/>
            <w:hideMark/>
          </w:tcPr>
          <w:p w14:paraId="6023780B" w14:textId="77777777" w:rsidR="00CE38D9" w:rsidRDefault="00CE38D9" w:rsidP="00A716A3">
            <w:pPr>
              <w:pStyle w:val="08-Tabelageral"/>
              <w:keepNext w:val="0"/>
              <w:keepLines w:val="0"/>
              <w:widowControl w:val="0"/>
              <w:spacing w:before="0" w:after="0"/>
              <w:jc w:val="left"/>
              <w:rPr>
                <w:rFonts w:cs="Arial"/>
                <w:b/>
                <w:bCs/>
                <w:szCs w:val="14"/>
                <w:lang w:eastAsia="en-US"/>
              </w:rPr>
            </w:pPr>
            <w:r>
              <w:rPr>
                <w:rFonts w:cs="Arial"/>
                <w:b/>
                <w:bCs/>
                <w:szCs w:val="14"/>
              </w:rPr>
              <w:t>Tax Lawsuits</w:t>
            </w:r>
          </w:p>
        </w:tc>
        <w:tc>
          <w:tcPr>
            <w:tcW w:w="604" w:type="dxa"/>
            <w:tcBorders>
              <w:top w:val="single" w:sz="2" w:space="0" w:color="1F4E79" w:themeColor="accent1" w:themeShade="80"/>
              <w:left w:val="nil"/>
              <w:bottom w:val="nil"/>
              <w:right w:val="nil"/>
            </w:tcBorders>
            <w:vAlign w:val="center"/>
          </w:tcPr>
          <w:p w14:paraId="4BC12FD0" w14:textId="77777777" w:rsidR="00CE38D9" w:rsidRDefault="00CE38D9" w:rsidP="00A716A3">
            <w:pPr>
              <w:pStyle w:val="08-Tabelageral"/>
              <w:keepNext w:val="0"/>
              <w:keepLines w:val="0"/>
              <w:widowControl w:val="0"/>
              <w:spacing w:before="0" w:after="0"/>
              <w:rPr>
                <w:rFonts w:cs="Arial"/>
                <w:b/>
                <w:bCs/>
                <w:szCs w:val="14"/>
                <w:lang w:eastAsia="en-US"/>
              </w:rPr>
            </w:pPr>
          </w:p>
        </w:tc>
        <w:tc>
          <w:tcPr>
            <w:tcW w:w="1689" w:type="dxa"/>
            <w:tcBorders>
              <w:top w:val="single" w:sz="2" w:space="0" w:color="1F4E79" w:themeColor="accent1" w:themeShade="80"/>
              <w:left w:val="nil"/>
              <w:bottom w:val="nil"/>
              <w:right w:val="nil"/>
            </w:tcBorders>
            <w:vAlign w:val="center"/>
          </w:tcPr>
          <w:p w14:paraId="4D541507" w14:textId="77777777" w:rsidR="00CE38D9" w:rsidRDefault="00CE38D9" w:rsidP="00A716A3">
            <w:pPr>
              <w:pStyle w:val="08-Tabelageral"/>
              <w:keepNext w:val="0"/>
              <w:keepLines w:val="0"/>
              <w:widowControl w:val="0"/>
              <w:spacing w:before="0" w:after="0"/>
              <w:rPr>
                <w:rFonts w:cs="Arial"/>
                <w:b/>
                <w:bCs/>
                <w:szCs w:val="14"/>
                <w:lang w:eastAsia="en-US"/>
              </w:rPr>
            </w:pPr>
          </w:p>
        </w:tc>
        <w:tc>
          <w:tcPr>
            <w:tcW w:w="1278" w:type="dxa"/>
            <w:tcBorders>
              <w:top w:val="single" w:sz="2" w:space="0" w:color="1F4E79" w:themeColor="accent1" w:themeShade="80"/>
              <w:left w:val="nil"/>
              <w:bottom w:val="nil"/>
              <w:right w:val="nil"/>
            </w:tcBorders>
            <w:vAlign w:val="center"/>
          </w:tcPr>
          <w:p w14:paraId="2DB79EE9" w14:textId="77777777" w:rsidR="00CE38D9" w:rsidRDefault="00CE38D9" w:rsidP="00A716A3">
            <w:pPr>
              <w:pStyle w:val="08-Tabelageral"/>
              <w:keepNext w:val="0"/>
              <w:keepLines w:val="0"/>
              <w:widowControl w:val="0"/>
              <w:spacing w:before="0" w:after="0"/>
              <w:rPr>
                <w:rFonts w:cs="Arial"/>
                <w:b/>
                <w:bCs/>
                <w:szCs w:val="14"/>
                <w:lang w:eastAsia="en-US"/>
              </w:rPr>
            </w:pPr>
          </w:p>
        </w:tc>
        <w:tc>
          <w:tcPr>
            <w:tcW w:w="283" w:type="dxa"/>
            <w:tcBorders>
              <w:top w:val="single" w:sz="2" w:space="0" w:color="1F4E79" w:themeColor="accent1" w:themeShade="80"/>
              <w:left w:val="nil"/>
              <w:bottom w:val="nil"/>
              <w:right w:val="nil"/>
            </w:tcBorders>
            <w:vAlign w:val="center"/>
          </w:tcPr>
          <w:p w14:paraId="785823A9" w14:textId="77777777" w:rsidR="00CE38D9" w:rsidRDefault="00CE38D9" w:rsidP="00A716A3">
            <w:pPr>
              <w:pStyle w:val="08-Tabelageral"/>
              <w:keepNext w:val="0"/>
              <w:keepLines w:val="0"/>
              <w:widowControl w:val="0"/>
              <w:spacing w:before="0" w:after="0"/>
              <w:rPr>
                <w:rFonts w:cs="Arial"/>
                <w:b/>
                <w:bCs/>
                <w:szCs w:val="14"/>
                <w:lang w:eastAsia="en-US"/>
              </w:rPr>
            </w:pPr>
          </w:p>
        </w:tc>
        <w:tc>
          <w:tcPr>
            <w:tcW w:w="1565" w:type="dxa"/>
            <w:tcBorders>
              <w:top w:val="single" w:sz="2" w:space="0" w:color="1F4E79" w:themeColor="accent1" w:themeShade="80"/>
              <w:left w:val="nil"/>
              <w:bottom w:val="nil"/>
              <w:right w:val="nil"/>
            </w:tcBorders>
            <w:vAlign w:val="center"/>
          </w:tcPr>
          <w:p w14:paraId="685D147C" w14:textId="77777777" w:rsidR="00CE38D9" w:rsidRDefault="00CE38D9" w:rsidP="00A716A3">
            <w:pPr>
              <w:pStyle w:val="08-Tabelageral"/>
              <w:keepNext w:val="0"/>
              <w:keepLines w:val="0"/>
              <w:widowControl w:val="0"/>
              <w:spacing w:before="0" w:after="0"/>
              <w:rPr>
                <w:rFonts w:cs="Arial"/>
                <w:b/>
                <w:bCs/>
                <w:szCs w:val="14"/>
                <w:lang w:eastAsia="en-US"/>
              </w:rPr>
            </w:pPr>
          </w:p>
        </w:tc>
        <w:tc>
          <w:tcPr>
            <w:tcW w:w="1191" w:type="dxa"/>
            <w:tcBorders>
              <w:top w:val="single" w:sz="2" w:space="0" w:color="1F4E79" w:themeColor="accent1" w:themeShade="80"/>
              <w:left w:val="nil"/>
              <w:bottom w:val="nil"/>
              <w:right w:val="nil"/>
            </w:tcBorders>
            <w:vAlign w:val="center"/>
          </w:tcPr>
          <w:p w14:paraId="55E7D042" w14:textId="77777777" w:rsidR="00CE38D9" w:rsidRDefault="00CE38D9" w:rsidP="00A716A3">
            <w:pPr>
              <w:pStyle w:val="08-Tabelageral"/>
              <w:keepNext w:val="0"/>
              <w:keepLines w:val="0"/>
              <w:widowControl w:val="0"/>
              <w:spacing w:before="0" w:after="0"/>
              <w:rPr>
                <w:rFonts w:cs="Arial"/>
                <w:b/>
                <w:bCs/>
                <w:szCs w:val="14"/>
                <w:lang w:eastAsia="en-US"/>
              </w:rPr>
            </w:pPr>
          </w:p>
        </w:tc>
      </w:tr>
      <w:tr w:rsidR="00CE38D9" w14:paraId="00098FE1" w14:textId="77777777" w:rsidTr="008D2B11">
        <w:trPr>
          <w:trHeight w:val="238"/>
          <w:jc w:val="center"/>
        </w:trPr>
        <w:tc>
          <w:tcPr>
            <w:tcW w:w="2835" w:type="dxa"/>
            <w:tcBorders>
              <w:top w:val="nil"/>
              <w:left w:val="nil"/>
              <w:bottom w:val="nil"/>
              <w:right w:val="nil"/>
            </w:tcBorders>
            <w:vAlign w:val="center"/>
            <w:hideMark/>
          </w:tcPr>
          <w:p w14:paraId="1A00BD3F" w14:textId="77777777" w:rsidR="00CE38D9" w:rsidRDefault="00CE38D9" w:rsidP="00A716A3">
            <w:pPr>
              <w:pStyle w:val="08-Tabelageral"/>
              <w:keepNext w:val="0"/>
              <w:keepLines w:val="0"/>
              <w:widowControl w:val="0"/>
              <w:spacing w:before="0" w:after="0"/>
              <w:jc w:val="left"/>
              <w:rPr>
                <w:rFonts w:cs="Arial"/>
                <w:b/>
                <w:szCs w:val="14"/>
                <w:lang w:eastAsia="en-US"/>
              </w:rPr>
            </w:pPr>
            <w:r>
              <w:rPr>
                <w:rFonts w:cs="Arial"/>
                <w:b/>
                <w:szCs w:val="14"/>
              </w:rPr>
              <w:t>Initial balance</w:t>
            </w:r>
          </w:p>
        </w:tc>
        <w:tc>
          <w:tcPr>
            <w:tcW w:w="604" w:type="dxa"/>
            <w:tcBorders>
              <w:top w:val="nil"/>
              <w:left w:val="nil"/>
              <w:bottom w:val="nil"/>
              <w:right w:val="nil"/>
            </w:tcBorders>
            <w:vAlign w:val="center"/>
          </w:tcPr>
          <w:p w14:paraId="2968E185" w14:textId="77777777" w:rsidR="00CE38D9" w:rsidRDefault="00CE38D9" w:rsidP="00A716A3">
            <w:pPr>
              <w:pStyle w:val="08-Tabelageral"/>
              <w:keepNext w:val="0"/>
              <w:keepLines w:val="0"/>
              <w:widowControl w:val="0"/>
              <w:spacing w:before="0" w:after="0"/>
              <w:rPr>
                <w:rFonts w:cs="Arial"/>
                <w:b/>
                <w:bCs/>
                <w:szCs w:val="14"/>
                <w:lang w:eastAsia="en-US"/>
              </w:rPr>
            </w:pPr>
          </w:p>
        </w:tc>
        <w:tc>
          <w:tcPr>
            <w:tcW w:w="1689" w:type="dxa"/>
            <w:tcBorders>
              <w:top w:val="nil"/>
              <w:left w:val="nil"/>
              <w:bottom w:val="nil"/>
              <w:right w:val="nil"/>
            </w:tcBorders>
            <w:vAlign w:val="center"/>
          </w:tcPr>
          <w:p w14:paraId="37A077AB" w14:textId="77777777" w:rsidR="00CE38D9" w:rsidRDefault="00CE38D9" w:rsidP="00A716A3">
            <w:pPr>
              <w:pStyle w:val="08-Tabelageral"/>
              <w:keepNext w:val="0"/>
              <w:keepLines w:val="0"/>
              <w:widowControl w:val="0"/>
              <w:spacing w:before="0" w:after="0"/>
              <w:rPr>
                <w:rFonts w:cs="Arial"/>
                <w:b/>
                <w:bCs/>
                <w:szCs w:val="14"/>
                <w:lang w:eastAsia="en-US"/>
              </w:rPr>
            </w:pPr>
          </w:p>
        </w:tc>
        <w:tc>
          <w:tcPr>
            <w:tcW w:w="1278" w:type="dxa"/>
            <w:tcBorders>
              <w:top w:val="nil"/>
              <w:left w:val="nil"/>
              <w:bottom w:val="nil"/>
              <w:right w:val="nil"/>
            </w:tcBorders>
            <w:vAlign w:val="center"/>
            <w:hideMark/>
          </w:tcPr>
          <w:p w14:paraId="221BB87C" w14:textId="77777777" w:rsidR="00CE38D9" w:rsidRDefault="00CE38D9" w:rsidP="00A716A3">
            <w:pPr>
              <w:pStyle w:val="08-Tabelageral"/>
              <w:keepNext w:val="0"/>
              <w:keepLines w:val="0"/>
              <w:widowControl w:val="0"/>
              <w:spacing w:before="0" w:after="0"/>
              <w:rPr>
                <w:rFonts w:cs="Arial"/>
                <w:b/>
                <w:bCs/>
                <w:szCs w:val="14"/>
                <w:lang w:eastAsia="en-US"/>
              </w:rPr>
            </w:pPr>
            <w:r>
              <w:rPr>
                <w:rFonts w:cs="Arial"/>
                <w:b/>
                <w:bCs/>
                <w:szCs w:val="14"/>
                <w:lang w:eastAsia="en-US"/>
              </w:rPr>
              <w:t>1,440</w:t>
            </w:r>
          </w:p>
        </w:tc>
        <w:tc>
          <w:tcPr>
            <w:tcW w:w="283" w:type="dxa"/>
            <w:tcBorders>
              <w:top w:val="nil"/>
              <w:left w:val="nil"/>
              <w:bottom w:val="nil"/>
              <w:right w:val="nil"/>
            </w:tcBorders>
            <w:vAlign w:val="center"/>
          </w:tcPr>
          <w:p w14:paraId="1C812CF7" w14:textId="77777777" w:rsidR="00CE38D9" w:rsidRDefault="00CE38D9" w:rsidP="00A716A3">
            <w:pPr>
              <w:pStyle w:val="08-Tabelageral"/>
              <w:keepNext w:val="0"/>
              <w:keepLines w:val="0"/>
              <w:widowControl w:val="0"/>
              <w:spacing w:before="0" w:after="0"/>
              <w:rPr>
                <w:rFonts w:cs="Arial"/>
                <w:b/>
                <w:bCs/>
                <w:szCs w:val="14"/>
                <w:lang w:eastAsia="en-US"/>
              </w:rPr>
            </w:pPr>
          </w:p>
        </w:tc>
        <w:tc>
          <w:tcPr>
            <w:tcW w:w="1565" w:type="dxa"/>
            <w:tcBorders>
              <w:top w:val="nil"/>
              <w:left w:val="nil"/>
              <w:bottom w:val="nil"/>
              <w:right w:val="nil"/>
            </w:tcBorders>
            <w:vAlign w:val="center"/>
          </w:tcPr>
          <w:p w14:paraId="22A6B0E3" w14:textId="77777777" w:rsidR="00CE38D9" w:rsidRDefault="00CE38D9" w:rsidP="00A716A3">
            <w:pPr>
              <w:pStyle w:val="08-Tabelageral"/>
              <w:keepNext w:val="0"/>
              <w:keepLines w:val="0"/>
              <w:widowControl w:val="0"/>
              <w:spacing w:before="0" w:after="0"/>
              <w:rPr>
                <w:rFonts w:cs="Arial"/>
                <w:b/>
                <w:bCs/>
                <w:szCs w:val="14"/>
                <w:lang w:eastAsia="en-US"/>
              </w:rPr>
            </w:pPr>
          </w:p>
        </w:tc>
        <w:tc>
          <w:tcPr>
            <w:tcW w:w="1191" w:type="dxa"/>
            <w:tcBorders>
              <w:top w:val="nil"/>
              <w:left w:val="nil"/>
              <w:bottom w:val="nil"/>
              <w:right w:val="nil"/>
            </w:tcBorders>
            <w:vAlign w:val="center"/>
            <w:hideMark/>
          </w:tcPr>
          <w:p w14:paraId="6FDCADEF" w14:textId="77777777" w:rsidR="00CE38D9" w:rsidRDefault="00CE38D9" w:rsidP="00A716A3">
            <w:pPr>
              <w:pStyle w:val="08-Tabelageral"/>
              <w:keepNext w:val="0"/>
              <w:keepLines w:val="0"/>
              <w:widowControl w:val="0"/>
              <w:spacing w:before="0" w:after="0"/>
              <w:rPr>
                <w:rFonts w:cs="Arial"/>
                <w:b/>
                <w:bCs/>
                <w:szCs w:val="14"/>
                <w:lang w:eastAsia="en-US"/>
              </w:rPr>
            </w:pPr>
            <w:r>
              <w:rPr>
                <w:rFonts w:cs="Arial"/>
                <w:b/>
                <w:bCs/>
                <w:szCs w:val="14"/>
                <w:lang w:eastAsia="en-US"/>
              </w:rPr>
              <w:t>999</w:t>
            </w:r>
          </w:p>
        </w:tc>
      </w:tr>
      <w:tr w:rsidR="00CE38D9" w14:paraId="79A29916" w14:textId="77777777" w:rsidTr="008D2B11">
        <w:trPr>
          <w:trHeight w:val="238"/>
          <w:jc w:val="center"/>
        </w:trPr>
        <w:tc>
          <w:tcPr>
            <w:tcW w:w="2835" w:type="dxa"/>
            <w:tcBorders>
              <w:top w:val="nil"/>
              <w:left w:val="nil"/>
              <w:bottom w:val="nil"/>
              <w:right w:val="nil"/>
            </w:tcBorders>
            <w:vAlign w:val="center"/>
            <w:hideMark/>
          </w:tcPr>
          <w:p w14:paraId="09E16D81" w14:textId="77777777" w:rsidR="00CE38D9" w:rsidRDefault="00CE38D9" w:rsidP="00A716A3">
            <w:pPr>
              <w:pStyle w:val="08-Tabelageral"/>
              <w:keepNext w:val="0"/>
              <w:keepLines w:val="0"/>
              <w:widowControl w:val="0"/>
              <w:spacing w:before="0" w:after="0"/>
              <w:jc w:val="left"/>
              <w:rPr>
                <w:rFonts w:cs="Arial"/>
                <w:szCs w:val="14"/>
                <w:lang w:eastAsia="en-US"/>
              </w:rPr>
            </w:pPr>
            <w:r>
              <w:rPr>
                <w:rFonts w:cs="Arial"/>
                <w:szCs w:val="14"/>
              </w:rPr>
              <w:t xml:space="preserve">  Addition</w:t>
            </w:r>
            <w:r w:rsidRPr="00A33E7B">
              <w:rPr>
                <w:rFonts w:cs="Arial"/>
                <w:szCs w:val="14"/>
              </w:rPr>
              <w:t>/</w:t>
            </w:r>
            <w:r>
              <w:rPr>
                <w:rFonts w:cs="Arial"/>
                <w:szCs w:val="14"/>
              </w:rPr>
              <w:t xml:space="preserve">Update </w:t>
            </w:r>
            <w:r w:rsidRPr="00A33E7B">
              <w:rPr>
                <w:rFonts w:cs="Arial"/>
                <w:szCs w:val="14"/>
                <w:vertAlign w:val="superscript"/>
              </w:rPr>
              <w:t>(1)</w:t>
            </w:r>
          </w:p>
        </w:tc>
        <w:tc>
          <w:tcPr>
            <w:tcW w:w="604" w:type="dxa"/>
            <w:tcBorders>
              <w:top w:val="nil"/>
              <w:left w:val="nil"/>
              <w:bottom w:val="nil"/>
              <w:right w:val="nil"/>
            </w:tcBorders>
            <w:vAlign w:val="center"/>
          </w:tcPr>
          <w:p w14:paraId="28329B46" w14:textId="77777777" w:rsidR="00CE38D9" w:rsidRDefault="00CE38D9" w:rsidP="00A716A3">
            <w:pPr>
              <w:pStyle w:val="08-Tabelageral"/>
              <w:keepNext w:val="0"/>
              <w:keepLines w:val="0"/>
              <w:widowControl w:val="0"/>
              <w:spacing w:before="0" w:after="0"/>
              <w:rPr>
                <w:rFonts w:cs="Arial"/>
                <w:bCs/>
                <w:szCs w:val="14"/>
                <w:lang w:eastAsia="en-US"/>
              </w:rPr>
            </w:pPr>
          </w:p>
        </w:tc>
        <w:tc>
          <w:tcPr>
            <w:tcW w:w="1689" w:type="dxa"/>
            <w:tcBorders>
              <w:top w:val="nil"/>
              <w:left w:val="nil"/>
              <w:bottom w:val="nil"/>
              <w:right w:val="nil"/>
            </w:tcBorders>
            <w:vAlign w:val="center"/>
          </w:tcPr>
          <w:p w14:paraId="387B9069" w14:textId="77777777" w:rsidR="00CE38D9" w:rsidRDefault="00CE38D9" w:rsidP="00A716A3">
            <w:pPr>
              <w:pStyle w:val="08-Tabelageral"/>
              <w:keepNext w:val="0"/>
              <w:keepLines w:val="0"/>
              <w:widowControl w:val="0"/>
              <w:spacing w:before="0" w:after="0"/>
              <w:rPr>
                <w:rFonts w:cs="Arial"/>
                <w:bCs/>
                <w:szCs w:val="14"/>
                <w:lang w:eastAsia="en-US"/>
              </w:rPr>
            </w:pPr>
          </w:p>
        </w:tc>
        <w:tc>
          <w:tcPr>
            <w:tcW w:w="1278" w:type="dxa"/>
            <w:tcBorders>
              <w:top w:val="nil"/>
              <w:left w:val="nil"/>
              <w:bottom w:val="nil"/>
              <w:right w:val="nil"/>
            </w:tcBorders>
            <w:vAlign w:val="center"/>
            <w:hideMark/>
          </w:tcPr>
          <w:p w14:paraId="775FD473" w14:textId="77777777" w:rsidR="00CE38D9" w:rsidRDefault="00CE38D9" w:rsidP="00A716A3">
            <w:pPr>
              <w:pStyle w:val="08-Tabelageral"/>
              <w:keepNext w:val="0"/>
              <w:keepLines w:val="0"/>
              <w:widowControl w:val="0"/>
              <w:spacing w:before="0" w:after="0"/>
              <w:rPr>
                <w:rFonts w:cs="Arial"/>
                <w:bCs/>
                <w:szCs w:val="14"/>
                <w:lang w:eastAsia="en-US"/>
              </w:rPr>
            </w:pPr>
            <w:r>
              <w:rPr>
                <w:rFonts w:cs="Arial"/>
                <w:bCs/>
                <w:szCs w:val="14"/>
                <w:lang w:eastAsia="en-US"/>
              </w:rPr>
              <w:t>48</w:t>
            </w:r>
          </w:p>
        </w:tc>
        <w:tc>
          <w:tcPr>
            <w:tcW w:w="283" w:type="dxa"/>
            <w:tcBorders>
              <w:top w:val="nil"/>
              <w:left w:val="nil"/>
              <w:bottom w:val="nil"/>
              <w:right w:val="nil"/>
            </w:tcBorders>
            <w:vAlign w:val="center"/>
          </w:tcPr>
          <w:p w14:paraId="3266247B" w14:textId="77777777" w:rsidR="00CE38D9" w:rsidRDefault="00CE38D9" w:rsidP="00A716A3">
            <w:pPr>
              <w:pStyle w:val="08-Tabelageral"/>
              <w:keepNext w:val="0"/>
              <w:keepLines w:val="0"/>
              <w:widowControl w:val="0"/>
              <w:spacing w:before="0" w:after="0"/>
              <w:rPr>
                <w:rFonts w:cs="Arial"/>
                <w:bCs/>
                <w:szCs w:val="14"/>
                <w:lang w:eastAsia="en-US"/>
              </w:rPr>
            </w:pPr>
          </w:p>
        </w:tc>
        <w:tc>
          <w:tcPr>
            <w:tcW w:w="1565" w:type="dxa"/>
            <w:tcBorders>
              <w:top w:val="nil"/>
              <w:left w:val="nil"/>
              <w:bottom w:val="nil"/>
              <w:right w:val="nil"/>
            </w:tcBorders>
            <w:vAlign w:val="center"/>
          </w:tcPr>
          <w:p w14:paraId="13926152" w14:textId="77777777" w:rsidR="00CE38D9" w:rsidRDefault="00CE38D9" w:rsidP="00A716A3">
            <w:pPr>
              <w:pStyle w:val="08-Tabelageral"/>
              <w:keepNext w:val="0"/>
              <w:keepLines w:val="0"/>
              <w:widowControl w:val="0"/>
              <w:spacing w:before="0" w:after="0"/>
              <w:rPr>
                <w:rFonts w:cs="Arial"/>
                <w:bCs/>
                <w:szCs w:val="14"/>
                <w:lang w:eastAsia="en-US"/>
              </w:rPr>
            </w:pPr>
          </w:p>
        </w:tc>
        <w:tc>
          <w:tcPr>
            <w:tcW w:w="1191" w:type="dxa"/>
            <w:tcBorders>
              <w:top w:val="nil"/>
              <w:left w:val="nil"/>
              <w:bottom w:val="nil"/>
              <w:right w:val="nil"/>
            </w:tcBorders>
            <w:vAlign w:val="center"/>
            <w:hideMark/>
          </w:tcPr>
          <w:p w14:paraId="71AC4A12" w14:textId="77777777" w:rsidR="00CE38D9" w:rsidRDefault="00CE38D9" w:rsidP="00A716A3">
            <w:pPr>
              <w:pStyle w:val="08-Tabelageral"/>
              <w:keepNext w:val="0"/>
              <w:keepLines w:val="0"/>
              <w:widowControl w:val="0"/>
              <w:spacing w:before="0" w:after="0"/>
              <w:rPr>
                <w:rFonts w:cs="Arial"/>
                <w:bCs/>
                <w:szCs w:val="14"/>
                <w:lang w:eastAsia="en-US"/>
              </w:rPr>
            </w:pPr>
            <w:r>
              <w:rPr>
                <w:rFonts w:cs="Arial"/>
                <w:bCs/>
                <w:szCs w:val="14"/>
                <w:lang w:eastAsia="en-US"/>
              </w:rPr>
              <w:t>441</w:t>
            </w:r>
          </w:p>
        </w:tc>
      </w:tr>
      <w:tr w:rsidR="00CE38D9" w14:paraId="666F602C" w14:textId="77777777" w:rsidTr="008D2B11">
        <w:trPr>
          <w:trHeight w:val="238"/>
          <w:jc w:val="center"/>
        </w:trPr>
        <w:tc>
          <w:tcPr>
            <w:tcW w:w="2835" w:type="dxa"/>
            <w:tcBorders>
              <w:top w:val="nil"/>
              <w:left w:val="nil"/>
              <w:bottom w:val="nil"/>
              <w:right w:val="nil"/>
            </w:tcBorders>
            <w:vAlign w:val="center"/>
            <w:hideMark/>
          </w:tcPr>
          <w:p w14:paraId="6DD7C744" w14:textId="77777777" w:rsidR="00CE38D9" w:rsidRDefault="00CE38D9" w:rsidP="00A716A3">
            <w:pPr>
              <w:pStyle w:val="08-Tabelageral"/>
              <w:keepNext w:val="0"/>
              <w:keepLines w:val="0"/>
              <w:widowControl w:val="0"/>
              <w:spacing w:before="0" w:after="0"/>
              <w:jc w:val="left"/>
              <w:rPr>
                <w:rFonts w:cs="Arial"/>
                <w:szCs w:val="14"/>
                <w:lang w:eastAsia="en-US"/>
              </w:rPr>
            </w:pPr>
            <w:r>
              <w:rPr>
                <w:rFonts w:cs="Arial"/>
                <w:szCs w:val="14"/>
              </w:rPr>
              <w:t xml:space="preserve">  </w:t>
            </w:r>
            <w:r w:rsidRPr="00A33E7B">
              <w:rPr>
                <w:rFonts w:cs="Arial"/>
                <w:szCs w:val="14"/>
              </w:rPr>
              <w:t>Rever</w:t>
            </w:r>
            <w:r>
              <w:rPr>
                <w:rFonts w:cs="Arial"/>
                <w:szCs w:val="14"/>
              </w:rPr>
              <w:t>sal of the provision</w:t>
            </w:r>
          </w:p>
        </w:tc>
        <w:tc>
          <w:tcPr>
            <w:tcW w:w="604" w:type="dxa"/>
            <w:tcBorders>
              <w:top w:val="nil"/>
              <w:left w:val="nil"/>
              <w:bottom w:val="nil"/>
              <w:right w:val="nil"/>
            </w:tcBorders>
            <w:vAlign w:val="center"/>
          </w:tcPr>
          <w:p w14:paraId="0A0479A9" w14:textId="77777777" w:rsidR="00CE38D9" w:rsidRDefault="00CE38D9" w:rsidP="00A716A3">
            <w:pPr>
              <w:pStyle w:val="08-Tabelageral"/>
              <w:keepNext w:val="0"/>
              <w:keepLines w:val="0"/>
              <w:widowControl w:val="0"/>
              <w:spacing w:before="0" w:after="0"/>
              <w:rPr>
                <w:rFonts w:cs="Arial"/>
                <w:bCs/>
                <w:szCs w:val="14"/>
                <w:lang w:eastAsia="en-US"/>
              </w:rPr>
            </w:pPr>
          </w:p>
        </w:tc>
        <w:tc>
          <w:tcPr>
            <w:tcW w:w="1689" w:type="dxa"/>
            <w:tcBorders>
              <w:top w:val="nil"/>
              <w:left w:val="nil"/>
              <w:bottom w:val="nil"/>
              <w:right w:val="nil"/>
            </w:tcBorders>
            <w:vAlign w:val="center"/>
          </w:tcPr>
          <w:p w14:paraId="68BC08E8" w14:textId="77777777" w:rsidR="00CE38D9" w:rsidRDefault="00CE38D9" w:rsidP="00A716A3">
            <w:pPr>
              <w:pStyle w:val="08-Tabelageral"/>
              <w:keepNext w:val="0"/>
              <w:keepLines w:val="0"/>
              <w:widowControl w:val="0"/>
              <w:spacing w:before="0" w:after="0"/>
              <w:rPr>
                <w:rFonts w:cs="Arial"/>
                <w:bCs/>
                <w:szCs w:val="14"/>
                <w:lang w:eastAsia="en-US"/>
              </w:rPr>
            </w:pPr>
          </w:p>
        </w:tc>
        <w:tc>
          <w:tcPr>
            <w:tcW w:w="1278" w:type="dxa"/>
            <w:tcBorders>
              <w:top w:val="nil"/>
              <w:left w:val="nil"/>
              <w:bottom w:val="nil"/>
              <w:right w:val="nil"/>
            </w:tcBorders>
            <w:vAlign w:val="center"/>
            <w:hideMark/>
          </w:tcPr>
          <w:p w14:paraId="10AE952F" w14:textId="77777777" w:rsidR="00CE38D9" w:rsidRDefault="00CE38D9" w:rsidP="00A716A3">
            <w:pPr>
              <w:pStyle w:val="08-Tabelageral"/>
              <w:keepNext w:val="0"/>
              <w:keepLines w:val="0"/>
              <w:widowControl w:val="0"/>
              <w:spacing w:before="0" w:after="0"/>
              <w:rPr>
                <w:rFonts w:cs="Arial"/>
                <w:bCs/>
                <w:szCs w:val="14"/>
                <w:lang w:eastAsia="en-US"/>
              </w:rPr>
            </w:pPr>
            <w:r>
              <w:rPr>
                <w:rFonts w:cs="Arial"/>
                <w:bCs/>
                <w:szCs w:val="14"/>
                <w:lang w:eastAsia="en-US"/>
              </w:rPr>
              <w:t>(358)</w:t>
            </w:r>
          </w:p>
        </w:tc>
        <w:tc>
          <w:tcPr>
            <w:tcW w:w="283" w:type="dxa"/>
            <w:tcBorders>
              <w:top w:val="nil"/>
              <w:left w:val="nil"/>
              <w:bottom w:val="nil"/>
              <w:right w:val="nil"/>
            </w:tcBorders>
            <w:vAlign w:val="center"/>
          </w:tcPr>
          <w:p w14:paraId="149DEAF1" w14:textId="77777777" w:rsidR="00CE38D9" w:rsidRDefault="00CE38D9" w:rsidP="00A716A3">
            <w:pPr>
              <w:pStyle w:val="08-Tabelageral"/>
              <w:keepNext w:val="0"/>
              <w:keepLines w:val="0"/>
              <w:widowControl w:val="0"/>
              <w:spacing w:before="0" w:after="0"/>
              <w:rPr>
                <w:rFonts w:cs="Arial"/>
                <w:bCs/>
                <w:szCs w:val="14"/>
                <w:lang w:eastAsia="en-US"/>
              </w:rPr>
            </w:pPr>
          </w:p>
        </w:tc>
        <w:tc>
          <w:tcPr>
            <w:tcW w:w="1565" w:type="dxa"/>
            <w:tcBorders>
              <w:top w:val="nil"/>
              <w:left w:val="nil"/>
              <w:bottom w:val="nil"/>
              <w:right w:val="nil"/>
            </w:tcBorders>
            <w:vAlign w:val="center"/>
          </w:tcPr>
          <w:p w14:paraId="094AE23E" w14:textId="77777777" w:rsidR="00CE38D9" w:rsidRDefault="00CE38D9" w:rsidP="00A716A3">
            <w:pPr>
              <w:pStyle w:val="08-Tabelageral"/>
              <w:keepNext w:val="0"/>
              <w:keepLines w:val="0"/>
              <w:widowControl w:val="0"/>
              <w:spacing w:before="0" w:after="0"/>
              <w:rPr>
                <w:rFonts w:cs="Arial"/>
                <w:bCs/>
                <w:szCs w:val="14"/>
                <w:lang w:eastAsia="en-US"/>
              </w:rPr>
            </w:pPr>
          </w:p>
        </w:tc>
        <w:tc>
          <w:tcPr>
            <w:tcW w:w="1191" w:type="dxa"/>
            <w:tcBorders>
              <w:top w:val="nil"/>
              <w:left w:val="nil"/>
              <w:bottom w:val="nil"/>
              <w:right w:val="nil"/>
            </w:tcBorders>
            <w:vAlign w:val="center"/>
            <w:hideMark/>
          </w:tcPr>
          <w:p w14:paraId="18D60AF7" w14:textId="77777777" w:rsidR="00CE38D9" w:rsidRDefault="00CE38D9" w:rsidP="00A716A3">
            <w:pPr>
              <w:pStyle w:val="08-Tabelageral"/>
              <w:keepNext w:val="0"/>
              <w:keepLines w:val="0"/>
              <w:widowControl w:val="0"/>
              <w:spacing w:before="0" w:after="0"/>
              <w:rPr>
                <w:rFonts w:cs="Arial"/>
                <w:bCs/>
                <w:szCs w:val="14"/>
                <w:lang w:eastAsia="en-US"/>
              </w:rPr>
            </w:pPr>
            <w:r>
              <w:rPr>
                <w:rFonts w:cs="Arial"/>
                <w:bCs/>
                <w:szCs w:val="14"/>
                <w:lang w:eastAsia="en-US"/>
              </w:rPr>
              <w:t>--</w:t>
            </w:r>
          </w:p>
        </w:tc>
      </w:tr>
      <w:tr w:rsidR="00CE38D9" w14:paraId="15831208" w14:textId="77777777" w:rsidTr="008D2B11">
        <w:trPr>
          <w:trHeight w:val="238"/>
          <w:jc w:val="center"/>
        </w:trPr>
        <w:tc>
          <w:tcPr>
            <w:tcW w:w="2835" w:type="dxa"/>
            <w:tcBorders>
              <w:top w:val="nil"/>
              <w:left w:val="nil"/>
              <w:bottom w:val="nil"/>
              <w:right w:val="nil"/>
            </w:tcBorders>
            <w:vAlign w:val="center"/>
            <w:hideMark/>
          </w:tcPr>
          <w:p w14:paraId="59C96BE6" w14:textId="77777777" w:rsidR="00CE38D9" w:rsidRDefault="00CE38D9" w:rsidP="00A716A3">
            <w:pPr>
              <w:pStyle w:val="08-Tabelageral"/>
              <w:keepNext w:val="0"/>
              <w:keepLines w:val="0"/>
              <w:widowControl w:val="0"/>
              <w:spacing w:before="0" w:after="0"/>
              <w:jc w:val="left"/>
              <w:rPr>
                <w:rFonts w:cs="Arial"/>
                <w:szCs w:val="14"/>
                <w:lang w:eastAsia="en-US"/>
              </w:rPr>
            </w:pPr>
            <w:r>
              <w:rPr>
                <w:rFonts w:cs="Arial"/>
                <w:szCs w:val="14"/>
              </w:rPr>
              <w:t xml:space="preserve">  Derecognition of provisions</w:t>
            </w:r>
          </w:p>
        </w:tc>
        <w:tc>
          <w:tcPr>
            <w:tcW w:w="604" w:type="dxa"/>
            <w:tcBorders>
              <w:top w:val="nil"/>
              <w:left w:val="nil"/>
              <w:bottom w:val="nil"/>
              <w:right w:val="nil"/>
            </w:tcBorders>
            <w:vAlign w:val="center"/>
          </w:tcPr>
          <w:p w14:paraId="1F3D3052" w14:textId="77777777" w:rsidR="00CE38D9" w:rsidRDefault="00CE38D9" w:rsidP="00A716A3">
            <w:pPr>
              <w:pStyle w:val="08-Tabelageral"/>
              <w:keepNext w:val="0"/>
              <w:keepLines w:val="0"/>
              <w:widowControl w:val="0"/>
              <w:spacing w:before="0" w:after="0"/>
              <w:rPr>
                <w:rFonts w:cs="Arial"/>
                <w:bCs/>
                <w:szCs w:val="14"/>
                <w:lang w:eastAsia="en-US"/>
              </w:rPr>
            </w:pPr>
          </w:p>
        </w:tc>
        <w:tc>
          <w:tcPr>
            <w:tcW w:w="1689" w:type="dxa"/>
            <w:tcBorders>
              <w:top w:val="nil"/>
              <w:left w:val="nil"/>
              <w:bottom w:val="nil"/>
              <w:right w:val="nil"/>
            </w:tcBorders>
            <w:vAlign w:val="center"/>
          </w:tcPr>
          <w:p w14:paraId="0973847F" w14:textId="77777777" w:rsidR="00CE38D9" w:rsidRDefault="00CE38D9" w:rsidP="00A716A3">
            <w:pPr>
              <w:pStyle w:val="08-Tabelageral"/>
              <w:keepNext w:val="0"/>
              <w:keepLines w:val="0"/>
              <w:widowControl w:val="0"/>
              <w:spacing w:before="0" w:after="0"/>
              <w:rPr>
                <w:rFonts w:cs="Arial"/>
                <w:bCs/>
                <w:szCs w:val="14"/>
                <w:lang w:eastAsia="en-US"/>
              </w:rPr>
            </w:pPr>
          </w:p>
        </w:tc>
        <w:tc>
          <w:tcPr>
            <w:tcW w:w="1278" w:type="dxa"/>
            <w:tcBorders>
              <w:top w:val="nil"/>
              <w:left w:val="nil"/>
              <w:bottom w:val="nil"/>
              <w:right w:val="nil"/>
            </w:tcBorders>
            <w:vAlign w:val="center"/>
            <w:hideMark/>
          </w:tcPr>
          <w:p w14:paraId="2FAEB349" w14:textId="77777777" w:rsidR="00CE38D9" w:rsidRDefault="00CE38D9" w:rsidP="00A716A3">
            <w:pPr>
              <w:pStyle w:val="08-Tabelageral"/>
              <w:keepNext w:val="0"/>
              <w:keepLines w:val="0"/>
              <w:widowControl w:val="0"/>
              <w:spacing w:before="0" w:after="0"/>
              <w:rPr>
                <w:rFonts w:cs="Arial"/>
                <w:bCs/>
                <w:szCs w:val="14"/>
                <w:lang w:eastAsia="en-US"/>
              </w:rPr>
            </w:pPr>
            <w:r>
              <w:rPr>
                <w:rFonts w:cs="Arial"/>
                <w:bCs/>
                <w:szCs w:val="14"/>
                <w:lang w:eastAsia="en-US"/>
              </w:rPr>
              <w:t>--</w:t>
            </w:r>
          </w:p>
        </w:tc>
        <w:tc>
          <w:tcPr>
            <w:tcW w:w="283" w:type="dxa"/>
            <w:tcBorders>
              <w:top w:val="nil"/>
              <w:left w:val="nil"/>
              <w:bottom w:val="nil"/>
              <w:right w:val="nil"/>
            </w:tcBorders>
            <w:vAlign w:val="center"/>
          </w:tcPr>
          <w:p w14:paraId="5C20C55E" w14:textId="77777777" w:rsidR="00CE38D9" w:rsidRDefault="00CE38D9" w:rsidP="00A716A3">
            <w:pPr>
              <w:pStyle w:val="08-Tabelageral"/>
              <w:keepNext w:val="0"/>
              <w:keepLines w:val="0"/>
              <w:widowControl w:val="0"/>
              <w:spacing w:before="0" w:after="0"/>
              <w:rPr>
                <w:rFonts w:cs="Arial"/>
                <w:bCs/>
                <w:szCs w:val="14"/>
                <w:lang w:eastAsia="en-US"/>
              </w:rPr>
            </w:pPr>
          </w:p>
        </w:tc>
        <w:tc>
          <w:tcPr>
            <w:tcW w:w="1565" w:type="dxa"/>
            <w:tcBorders>
              <w:top w:val="nil"/>
              <w:left w:val="nil"/>
              <w:bottom w:val="nil"/>
              <w:right w:val="nil"/>
            </w:tcBorders>
            <w:vAlign w:val="center"/>
          </w:tcPr>
          <w:p w14:paraId="70409CC9" w14:textId="77777777" w:rsidR="00CE38D9" w:rsidRDefault="00CE38D9" w:rsidP="00A716A3">
            <w:pPr>
              <w:pStyle w:val="08-Tabelageral"/>
              <w:keepNext w:val="0"/>
              <w:keepLines w:val="0"/>
              <w:widowControl w:val="0"/>
              <w:spacing w:before="0" w:after="0"/>
              <w:rPr>
                <w:rFonts w:cs="Arial"/>
                <w:bCs/>
                <w:szCs w:val="14"/>
                <w:lang w:eastAsia="en-US"/>
              </w:rPr>
            </w:pPr>
          </w:p>
        </w:tc>
        <w:tc>
          <w:tcPr>
            <w:tcW w:w="1191" w:type="dxa"/>
            <w:tcBorders>
              <w:top w:val="nil"/>
              <w:left w:val="nil"/>
              <w:bottom w:val="nil"/>
              <w:right w:val="nil"/>
            </w:tcBorders>
            <w:vAlign w:val="center"/>
            <w:hideMark/>
          </w:tcPr>
          <w:p w14:paraId="79CBAB99" w14:textId="77777777" w:rsidR="00CE38D9" w:rsidRDefault="00CE38D9" w:rsidP="00A716A3">
            <w:pPr>
              <w:pStyle w:val="08-Tabelageral"/>
              <w:keepNext w:val="0"/>
              <w:keepLines w:val="0"/>
              <w:widowControl w:val="0"/>
              <w:spacing w:before="0" w:after="0"/>
              <w:rPr>
                <w:rFonts w:cs="Arial"/>
                <w:bCs/>
                <w:szCs w:val="14"/>
                <w:lang w:eastAsia="en-US"/>
              </w:rPr>
            </w:pPr>
            <w:r>
              <w:rPr>
                <w:rFonts w:cs="Arial"/>
                <w:bCs/>
                <w:szCs w:val="14"/>
                <w:lang w:eastAsia="en-US"/>
              </w:rPr>
              <w:t>--</w:t>
            </w:r>
          </w:p>
        </w:tc>
      </w:tr>
      <w:tr w:rsidR="00CE38D9" w14:paraId="4C2F8A03" w14:textId="77777777" w:rsidTr="008D2B11">
        <w:trPr>
          <w:trHeight w:val="238"/>
          <w:jc w:val="center"/>
        </w:trPr>
        <w:tc>
          <w:tcPr>
            <w:tcW w:w="2835" w:type="dxa"/>
            <w:tcBorders>
              <w:top w:val="nil"/>
              <w:left w:val="nil"/>
              <w:bottom w:val="nil"/>
              <w:right w:val="nil"/>
            </w:tcBorders>
            <w:vAlign w:val="center"/>
            <w:hideMark/>
          </w:tcPr>
          <w:p w14:paraId="605783B6" w14:textId="77777777" w:rsidR="00CE38D9" w:rsidRDefault="00CE38D9" w:rsidP="00A716A3">
            <w:pPr>
              <w:pStyle w:val="08-Tabelageral"/>
              <w:keepNext w:val="0"/>
              <w:keepLines w:val="0"/>
              <w:widowControl w:val="0"/>
              <w:spacing w:before="0" w:after="0"/>
              <w:jc w:val="left"/>
              <w:rPr>
                <w:rFonts w:cs="Arial"/>
                <w:b/>
                <w:szCs w:val="14"/>
                <w:lang w:eastAsia="en-US"/>
              </w:rPr>
            </w:pPr>
            <w:r>
              <w:rPr>
                <w:rFonts w:cs="Arial"/>
                <w:b/>
                <w:szCs w:val="14"/>
              </w:rPr>
              <w:t>Closing balance</w:t>
            </w:r>
          </w:p>
        </w:tc>
        <w:tc>
          <w:tcPr>
            <w:tcW w:w="604" w:type="dxa"/>
            <w:tcBorders>
              <w:top w:val="nil"/>
              <w:left w:val="nil"/>
              <w:bottom w:val="nil"/>
              <w:right w:val="nil"/>
            </w:tcBorders>
            <w:vAlign w:val="center"/>
          </w:tcPr>
          <w:p w14:paraId="1864CFE9" w14:textId="77777777" w:rsidR="00CE38D9" w:rsidRDefault="00CE38D9" w:rsidP="00A716A3">
            <w:pPr>
              <w:pStyle w:val="08-Tabelageral"/>
              <w:keepNext w:val="0"/>
              <w:keepLines w:val="0"/>
              <w:widowControl w:val="0"/>
              <w:spacing w:before="0" w:after="0"/>
              <w:rPr>
                <w:rFonts w:cs="Arial"/>
                <w:b/>
                <w:bCs/>
                <w:szCs w:val="14"/>
                <w:lang w:eastAsia="en-US"/>
              </w:rPr>
            </w:pPr>
          </w:p>
        </w:tc>
        <w:tc>
          <w:tcPr>
            <w:tcW w:w="1689" w:type="dxa"/>
            <w:tcBorders>
              <w:top w:val="nil"/>
              <w:left w:val="nil"/>
              <w:bottom w:val="nil"/>
              <w:right w:val="nil"/>
            </w:tcBorders>
            <w:vAlign w:val="center"/>
          </w:tcPr>
          <w:p w14:paraId="6E88DB9C" w14:textId="77777777" w:rsidR="00CE38D9" w:rsidRDefault="00CE38D9" w:rsidP="00A716A3">
            <w:pPr>
              <w:pStyle w:val="08-Tabelageral"/>
              <w:keepNext w:val="0"/>
              <w:keepLines w:val="0"/>
              <w:widowControl w:val="0"/>
              <w:spacing w:before="0" w:after="0"/>
              <w:rPr>
                <w:rFonts w:cs="Arial"/>
                <w:b/>
                <w:bCs/>
                <w:szCs w:val="14"/>
                <w:lang w:eastAsia="en-US"/>
              </w:rPr>
            </w:pPr>
          </w:p>
        </w:tc>
        <w:tc>
          <w:tcPr>
            <w:tcW w:w="1278" w:type="dxa"/>
            <w:tcBorders>
              <w:top w:val="nil"/>
              <w:left w:val="nil"/>
              <w:bottom w:val="nil"/>
              <w:right w:val="nil"/>
            </w:tcBorders>
            <w:vAlign w:val="center"/>
            <w:hideMark/>
          </w:tcPr>
          <w:p w14:paraId="135DD1D5" w14:textId="77777777" w:rsidR="00CE38D9" w:rsidRDefault="00CE38D9" w:rsidP="00A716A3">
            <w:pPr>
              <w:pStyle w:val="08-Tabelageral"/>
              <w:keepNext w:val="0"/>
              <w:keepLines w:val="0"/>
              <w:widowControl w:val="0"/>
              <w:spacing w:before="0" w:after="0"/>
              <w:rPr>
                <w:rFonts w:cs="Arial"/>
                <w:b/>
                <w:bCs/>
                <w:szCs w:val="14"/>
                <w:lang w:eastAsia="en-US"/>
              </w:rPr>
            </w:pPr>
            <w:r>
              <w:rPr>
                <w:rFonts w:cs="Arial"/>
                <w:b/>
                <w:bCs/>
                <w:szCs w:val="14"/>
                <w:lang w:eastAsia="en-US"/>
              </w:rPr>
              <w:t>1,130</w:t>
            </w:r>
          </w:p>
        </w:tc>
        <w:tc>
          <w:tcPr>
            <w:tcW w:w="283" w:type="dxa"/>
            <w:tcBorders>
              <w:top w:val="nil"/>
              <w:left w:val="nil"/>
              <w:bottom w:val="nil"/>
              <w:right w:val="nil"/>
            </w:tcBorders>
            <w:vAlign w:val="center"/>
          </w:tcPr>
          <w:p w14:paraId="11478A0F" w14:textId="77777777" w:rsidR="00CE38D9" w:rsidRDefault="00CE38D9" w:rsidP="00A716A3">
            <w:pPr>
              <w:pStyle w:val="08-Tabelageral"/>
              <w:keepNext w:val="0"/>
              <w:keepLines w:val="0"/>
              <w:widowControl w:val="0"/>
              <w:spacing w:before="0" w:after="0"/>
              <w:rPr>
                <w:rFonts w:cs="Arial"/>
                <w:b/>
                <w:bCs/>
                <w:szCs w:val="14"/>
                <w:lang w:eastAsia="en-US"/>
              </w:rPr>
            </w:pPr>
          </w:p>
        </w:tc>
        <w:tc>
          <w:tcPr>
            <w:tcW w:w="1565" w:type="dxa"/>
            <w:tcBorders>
              <w:top w:val="nil"/>
              <w:left w:val="nil"/>
              <w:bottom w:val="nil"/>
              <w:right w:val="nil"/>
            </w:tcBorders>
            <w:vAlign w:val="center"/>
          </w:tcPr>
          <w:p w14:paraId="00882557" w14:textId="77777777" w:rsidR="00CE38D9" w:rsidRDefault="00CE38D9" w:rsidP="00A716A3">
            <w:pPr>
              <w:pStyle w:val="08-Tabelageral"/>
              <w:keepNext w:val="0"/>
              <w:keepLines w:val="0"/>
              <w:widowControl w:val="0"/>
              <w:spacing w:before="0" w:after="0"/>
              <w:rPr>
                <w:rFonts w:cs="Arial"/>
                <w:b/>
                <w:bCs/>
                <w:szCs w:val="14"/>
                <w:lang w:eastAsia="en-US"/>
              </w:rPr>
            </w:pPr>
          </w:p>
        </w:tc>
        <w:tc>
          <w:tcPr>
            <w:tcW w:w="1191" w:type="dxa"/>
            <w:tcBorders>
              <w:top w:val="nil"/>
              <w:left w:val="nil"/>
              <w:bottom w:val="nil"/>
              <w:right w:val="nil"/>
            </w:tcBorders>
            <w:vAlign w:val="center"/>
            <w:hideMark/>
          </w:tcPr>
          <w:p w14:paraId="020D1D74" w14:textId="77777777" w:rsidR="00CE38D9" w:rsidRDefault="00CE38D9" w:rsidP="00A716A3">
            <w:pPr>
              <w:pStyle w:val="08-Tabelageral"/>
              <w:keepNext w:val="0"/>
              <w:keepLines w:val="0"/>
              <w:widowControl w:val="0"/>
              <w:spacing w:before="0" w:after="0"/>
              <w:rPr>
                <w:rFonts w:cs="Arial"/>
                <w:b/>
                <w:bCs/>
                <w:szCs w:val="14"/>
                <w:lang w:eastAsia="en-US"/>
              </w:rPr>
            </w:pPr>
            <w:r>
              <w:rPr>
                <w:rFonts w:cs="Arial"/>
                <w:b/>
                <w:bCs/>
                <w:szCs w:val="14"/>
                <w:lang w:eastAsia="en-US"/>
              </w:rPr>
              <w:t>1,440</w:t>
            </w:r>
          </w:p>
        </w:tc>
      </w:tr>
      <w:tr w:rsidR="00CE38D9" w14:paraId="09F6940B" w14:textId="77777777" w:rsidTr="008D2B11">
        <w:trPr>
          <w:trHeight w:val="238"/>
          <w:jc w:val="center"/>
        </w:trPr>
        <w:tc>
          <w:tcPr>
            <w:tcW w:w="2835" w:type="dxa"/>
            <w:tcBorders>
              <w:top w:val="nil"/>
              <w:left w:val="nil"/>
              <w:bottom w:val="nil"/>
              <w:right w:val="nil"/>
            </w:tcBorders>
            <w:vAlign w:val="center"/>
            <w:hideMark/>
          </w:tcPr>
          <w:p w14:paraId="56CE7422" w14:textId="77777777" w:rsidR="00CE38D9" w:rsidRDefault="00CE38D9" w:rsidP="00A716A3">
            <w:pPr>
              <w:pStyle w:val="08-Tabelageral"/>
              <w:keepNext w:val="0"/>
              <w:keepLines w:val="0"/>
              <w:widowControl w:val="0"/>
              <w:spacing w:before="0" w:after="0"/>
              <w:jc w:val="left"/>
              <w:rPr>
                <w:rFonts w:cs="Arial"/>
                <w:b/>
                <w:szCs w:val="14"/>
                <w:lang w:eastAsia="en-US"/>
              </w:rPr>
            </w:pPr>
            <w:r>
              <w:rPr>
                <w:rFonts w:cs="Arial"/>
                <w:b/>
                <w:szCs w:val="14"/>
              </w:rPr>
              <w:t>Civil Lawsuits</w:t>
            </w:r>
          </w:p>
        </w:tc>
        <w:tc>
          <w:tcPr>
            <w:tcW w:w="604" w:type="dxa"/>
            <w:tcBorders>
              <w:top w:val="nil"/>
              <w:left w:val="nil"/>
              <w:bottom w:val="nil"/>
              <w:right w:val="nil"/>
            </w:tcBorders>
            <w:vAlign w:val="center"/>
          </w:tcPr>
          <w:p w14:paraId="494A222E" w14:textId="77777777" w:rsidR="00CE38D9" w:rsidRDefault="00CE38D9" w:rsidP="00A716A3">
            <w:pPr>
              <w:pStyle w:val="08-Tabelageral"/>
              <w:keepNext w:val="0"/>
              <w:keepLines w:val="0"/>
              <w:widowControl w:val="0"/>
              <w:spacing w:before="0" w:after="0"/>
              <w:rPr>
                <w:rFonts w:cs="Arial"/>
                <w:b/>
                <w:bCs/>
                <w:szCs w:val="14"/>
                <w:lang w:eastAsia="en-US"/>
              </w:rPr>
            </w:pPr>
          </w:p>
        </w:tc>
        <w:tc>
          <w:tcPr>
            <w:tcW w:w="1689" w:type="dxa"/>
            <w:tcBorders>
              <w:top w:val="nil"/>
              <w:left w:val="nil"/>
              <w:bottom w:val="nil"/>
              <w:right w:val="nil"/>
            </w:tcBorders>
            <w:vAlign w:val="center"/>
          </w:tcPr>
          <w:p w14:paraId="3C0E12C8" w14:textId="77777777" w:rsidR="00CE38D9" w:rsidRDefault="00CE38D9" w:rsidP="00A716A3">
            <w:pPr>
              <w:pStyle w:val="08-Tabelageral"/>
              <w:keepNext w:val="0"/>
              <w:keepLines w:val="0"/>
              <w:widowControl w:val="0"/>
              <w:spacing w:before="0" w:after="0"/>
              <w:rPr>
                <w:rFonts w:cs="Arial"/>
                <w:b/>
                <w:bCs/>
                <w:szCs w:val="14"/>
                <w:lang w:eastAsia="en-US"/>
              </w:rPr>
            </w:pPr>
          </w:p>
        </w:tc>
        <w:tc>
          <w:tcPr>
            <w:tcW w:w="1278" w:type="dxa"/>
            <w:tcBorders>
              <w:top w:val="nil"/>
              <w:left w:val="nil"/>
              <w:bottom w:val="nil"/>
              <w:right w:val="nil"/>
            </w:tcBorders>
            <w:vAlign w:val="center"/>
          </w:tcPr>
          <w:p w14:paraId="02F354DB" w14:textId="77777777" w:rsidR="00CE38D9" w:rsidRDefault="00CE38D9" w:rsidP="00A716A3">
            <w:pPr>
              <w:pStyle w:val="08-Tabelageral"/>
              <w:keepNext w:val="0"/>
              <w:keepLines w:val="0"/>
              <w:widowControl w:val="0"/>
              <w:spacing w:before="0" w:after="0"/>
              <w:rPr>
                <w:rFonts w:cs="Arial"/>
                <w:b/>
                <w:bCs/>
                <w:szCs w:val="14"/>
                <w:lang w:eastAsia="en-US"/>
              </w:rPr>
            </w:pPr>
          </w:p>
        </w:tc>
        <w:tc>
          <w:tcPr>
            <w:tcW w:w="283" w:type="dxa"/>
            <w:tcBorders>
              <w:top w:val="nil"/>
              <w:left w:val="nil"/>
              <w:bottom w:val="nil"/>
              <w:right w:val="nil"/>
            </w:tcBorders>
            <w:vAlign w:val="center"/>
          </w:tcPr>
          <w:p w14:paraId="4C0B1300" w14:textId="77777777" w:rsidR="00CE38D9" w:rsidRDefault="00CE38D9" w:rsidP="00A716A3">
            <w:pPr>
              <w:pStyle w:val="08-Tabelageral"/>
              <w:keepNext w:val="0"/>
              <w:keepLines w:val="0"/>
              <w:widowControl w:val="0"/>
              <w:spacing w:before="0" w:after="0"/>
              <w:rPr>
                <w:rFonts w:cs="Arial"/>
                <w:b/>
                <w:bCs/>
                <w:szCs w:val="14"/>
                <w:lang w:eastAsia="en-US"/>
              </w:rPr>
            </w:pPr>
          </w:p>
        </w:tc>
        <w:tc>
          <w:tcPr>
            <w:tcW w:w="1565" w:type="dxa"/>
            <w:tcBorders>
              <w:top w:val="nil"/>
              <w:left w:val="nil"/>
              <w:bottom w:val="nil"/>
              <w:right w:val="nil"/>
            </w:tcBorders>
            <w:vAlign w:val="center"/>
          </w:tcPr>
          <w:p w14:paraId="5FE4BEBE" w14:textId="77777777" w:rsidR="00CE38D9" w:rsidRDefault="00CE38D9" w:rsidP="00A716A3">
            <w:pPr>
              <w:pStyle w:val="08-Tabelageral"/>
              <w:keepNext w:val="0"/>
              <w:keepLines w:val="0"/>
              <w:widowControl w:val="0"/>
              <w:spacing w:before="0" w:after="0"/>
              <w:rPr>
                <w:rFonts w:cs="Arial"/>
                <w:b/>
                <w:bCs/>
                <w:szCs w:val="14"/>
                <w:lang w:eastAsia="en-US"/>
              </w:rPr>
            </w:pPr>
          </w:p>
        </w:tc>
        <w:tc>
          <w:tcPr>
            <w:tcW w:w="1191" w:type="dxa"/>
            <w:tcBorders>
              <w:top w:val="nil"/>
              <w:left w:val="nil"/>
              <w:bottom w:val="nil"/>
              <w:right w:val="nil"/>
            </w:tcBorders>
            <w:vAlign w:val="center"/>
          </w:tcPr>
          <w:p w14:paraId="65766466" w14:textId="77777777" w:rsidR="00CE38D9" w:rsidRDefault="00CE38D9" w:rsidP="00A716A3">
            <w:pPr>
              <w:pStyle w:val="08-Tabelageral"/>
              <w:keepNext w:val="0"/>
              <w:keepLines w:val="0"/>
              <w:widowControl w:val="0"/>
              <w:spacing w:before="0" w:after="0"/>
              <w:rPr>
                <w:rFonts w:cs="Arial"/>
                <w:b/>
                <w:bCs/>
                <w:szCs w:val="14"/>
                <w:lang w:eastAsia="en-US"/>
              </w:rPr>
            </w:pPr>
          </w:p>
        </w:tc>
      </w:tr>
      <w:tr w:rsidR="00CE38D9" w14:paraId="3C22F1CD" w14:textId="77777777" w:rsidTr="008D2B11">
        <w:trPr>
          <w:trHeight w:val="238"/>
          <w:jc w:val="center"/>
        </w:trPr>
        <w:tc>
          <w:tcPr>
            <w:tcW w:w="2835" w:type="dxa"/>
            <w:tcBorders>
              <w:top w:val="nil"/>
              <w:left w:val="nil"/>
              <w:bottom w:val="nil"/>
              <w:right w:val="nil"/>
            </w:tcBorders>
            <w:vAlign w:val="center"/>
            <w:hideMark/>
          </w:tcPr>
          <w:p w14:paraId="539A2E8E" w14:textId="77777777" w:rsidR="00CE38D9" w:rsidRDefault="00CE38D9" w:rsidP="00A716A3">
            <w:pPr>
              <w:pStyle w:val="08-Tabelageral"/>
              <w:keepNext w:val="0"/>
              <w:keepLines w:val="0"/>
              <w:widowControl w:val="0"/>
              <w:spacing w:before="0" w:after="0"/>
              <w:jc w:val="left"/>
              <w:rPr>
                <w:rFonts w:cs="Arial"/>
                <w:b/>
                <w:szCs w:val="14"/>
                <w:lang w:eastAsia="en-US"/>
              </w:rPr>
            </w:pPr>
            <w:r>
              <w:rPr>
                <w:rFonts w:cs="Arial"/>
                <w:b/>
                <w:szCs w:val="14"/>
              </w:rPr>
              <w:t>Initial balance</w:t>
            </w:r>
          </w:p>
        </w:tc>
        <w:tc>
          <w:tcPr>
            <w:tcW w:w="604" w:type="dxa"/>
            <w:tcBorders>
              <w:top w:val="nil"/>
              <w:left w:val="nil"/>
              <w:bottom w:val="nil"/>
              <w:right w:val="nil"/>
            </w:tcBorders>
            <w:vAlign w:val="center"/>
          </w:tcPr>
          <w:p w14:paraId="5CF8DF24" w14:textId="77777777" w:rsidR="00CE38D9" w:rsidRDefault="00CE38D9" w:rsidP="00A716A3">
            <w:pPr>
              <w:pStyle w:val="08-Tabelageral"/>
              <w:keepNext w:val="0"/>
              <w:keepLines w:val="0"/>
              <w:widowControl w:val="0"/>
              <w:spacing w:before="0" w:after="0"/>
              <w:rPr>
                <w:rFonts w:cs="Arial"/>
                <w:b/>
                <w:bCs/>
                <w:szCs w:val="14"/>
                <w:lang w:eastAsia="en-US"/>
              </w:rPr>
            </w:pPr>
          </w:p>
        </w:tc>
        <w:tc>
          <w:tcPr>
            <w:tcW w:w="1689" w:type="dxa"/>
            <w:tcBorders>
              <w:top w:val="nil"/>
              <w:left w:val="nil"/>
              <w:bottom w:val="nil"/>
              <w:right w:val="nil"/>
            </w:tcBorders>
            <w:vAlign w:val="center"/>
          </w:tcPr>
          <w:p w14:paraId="529554F3" w14:textId="77777777" w:rsidR="00CE38D9" w:rsidRDefault="00CE38D9" w:rsidP="00A716A3">
            <w:pPr>
              <w:pStyle w:val="08-Tabelageral"/>
              <w:keepNext w:val="0"/>
              <w:keepLines w:val="0"/>
              <w:widowControl w:val="0"/>
              <w:spacing w:before="0" w:after="0"/>
              <w:rPr>
                <w:rFonts w:cs="Arial"/>
                <w:b/>
                <w:bCs/>
                <w:szCs w:val="14"/>
                <w:lang w:eastAsia="en-US"/>
              </w:rPr>
            </w:pPr>
          </w:p>
        </w:tc>
        <w:tc>
          <w:tcPr>
            <w:tcW w:w="1278" w:type="dxa"/>
            <w:tcBorders>
              <w:top w:val="nil"/>
              <w:left w:val="nil"/>
              <w:bottom w:val="nil"/>
              <w:right w:val="nil"/>
            </w:tcBorders>
            <w:vAlign w:val="center"/>
            <w:hideMark/>
          </w:tcPr>
          <w:p w14:paraId="45E8C532" w14:textId="77777777" w:rsidR="00CE38D9" w:rsidRDefault="00CE38D9" w:rsidP="00A716A3">
            <w:pPr>
              <w:pStyle w:val="08-Tabelageral"/>
              <w:keepNext w:val="0"/>
              <w:keepLines w:val="0"/>
              <w:widowControl w:val="0"/>
              <w:spacing w:before="0" w:after="0"/>
              <w:rPr>
                <w:rFonts w:cs="Arial"/>
                <w:b/>
                <w:bCs/>
                <w:szCs w:val="14"/>
                <w:lang w:eastAsia="en-US"/>
              </w:rPr>
            </w:pPr>
            <w:r>
              <w:rPr>
                <w:rFonts w:cs="Arial"/>
                <w:b/>
                <w:bCs/>
                <w:szCs w:val="14"/>
                <w:lang w:eastAsia="en-US"/>
              </w:rPr>
              <w:t>16,314</w:t>
            </w:r>
          </w:p>
        </w:tc>
        <w:tc>
          <w:tcPr>
            <w:tcW w:w="283" w:type="dxa"/>
            <w:tcBorders>
              <w:top w:val="nil"/>
              <w:left w:val="nil"/>
              <w:bottom w:val="nil"/>
              <w:right w:val="nil"/>
            </w:tcBorders>
            <w:vAlign w:val="center"/>
          </w:tcPr>
          <w:p w14:paraId="0DE1DD9E" w14:textId="77777777" w:rsidR="00CE38D9" w:rsidRDefault="00CE38D9" w:rsidP="00A716A3">
            <w:pPr>
              <w:pStyle w:val="08-Tabelageral"/>
              <w:keepNext w:val="0"/>
              <w:keepLines w:val="0"/>
              <w:widowControl w:val="0"/>
              <w:spacing w:before="0" w:after="0"/>
              <w:rPr>
                <w:rFonts w:cs="Arial"/>
                <w:b/>
                <w:bCs/>
                <w:szCs w:val="14"/>
                <w:lang w:eastAsia="en-US"/>
              </w:rPr>
            </w:pPr>
          </w:p>
        </w:tc>
        <w:tc>
          <w:tcPr>
            <w:tcW w:w="1565" w:type="dxa"/>
            <w:tcBorders>
              <w:top w:val="nil"/>
              <w:left w:val="nil"/>
              <w:bottom w:val="nil"/>
              <w:right w:val="nil"/>
            </w:tcBorders>
            <w:vAlign w:val="center"/>
          </w:tcPr>
          <w:p w14:paraId="2CFFB0B2" w14:textId="77777777" w:rsidR="00CE38D9" w:rsidRDefault="00CE38D9" w:rsidP="00A716A3">
            <w:pPr>
              <w:pStyle w:val="08-Tabelageral"/>
              <w:keepNext w:val="0"/>
              <w:keepLines w:val="0"/>
              <w:widowControl w:val="0"/>
              <w:spacing w:before="0" w:after="0"/>
              <w:rPr>
                <w:rFonts w:cs="Arial"/>
                <w:b/>
                <w:bCs/>
                <w:szCs w:val="14"/>
                <w:lang w:eastAsia="en-US"/>
              </w:rPr>
            </w:pPr>
          </w:p>
        </w:tc>
        <w:tc>
          <w:tcPr>
            <w:tcW w:w="1191" w:type="dxa"/>
            <w:tcBorders>
              <w:top w:val="nil"/>
              <w:left w:val="nil"/>
              <w:bottom w:val="nil"/>
              <w:right w:val="nil"/>
            </w:tcBorders>
            <w:vAlign w:val="center"/>
            <w:hideMark/>
          </w:tcPr>
          <w:p w14:paraId="682A5C47" w14:textId="77777777" w:rsidR="00CE38D9" w:rsidRDefault="00CE38D9" w:rsidP="00A716A3">
            <w:pPr>
              <w:pStyle w:val="08-Tabelageral"/>
              <w:keepNext w:val="0"/>
              <w:keepLines w:val="0"/>
              <w:widowControl w:val="0"/>
              <w:spacing w:before="0" w:after="0"/>
              <w:rPr>
                <w:rFonts w:cs="Arial"/>
                <w:b/>
                <w:bCs/>
                <w:szCs w:val="14"/>
                <w:lang w:eastAsia="en-US"/>
              </w:rPr>
            </w:pPr>
            <w:r>
              <w:rPr>
                <w:rFonts w:cs="Arial"/>
                <w:b/>
                <w:bCs/>
                <w:szCs w:val="14"/>
                <w:lang w:eastAsia="en-US"/>
              </w:rPr>
              <w:t>16,692</w:t>
            </w:r>
          </w:p>
        </w:tc>
      </w:tr>
      <w:tr w:rsidR="00CE38D9" w14:paraId="6C05FB02" w14:textId="77777777" w:rsidTr="008D2B11">
        <w:trPr>
          <w:trHeight w:val="238"/>
          <w:jc w:val="center"/>
        </w:trPr>
        <w:tc>
          <w:tcPr>
            <w:tcW w:w="2835" w:type="dxa"/>
            <w:tcBorders>
              <w:top w:val="nil"/>
              <w:left w:val="nil"/>
              <w:bottom w:val="nil"/>
              <w:right w:val="nil"/>
            </w:tcBorders>
            <w:vAlign w:val="center"/>
            <w:hideMark/>
          </w:tcPr>
          <w:p w14:paraId="23A30F6E" w14:textId="77777777" w:rsidR="00CE38D9" w:rsidRDefault="00CE38D9" w:rsidP="00A716A3">
            <w:pPr>
              <w:pStyle w:val="08-Tabelageral"/>
              <w:keepNext w:val="0"/>
              <w:keepLines w:val="0"/>
              <w:widowControl w:val="0"/>
              <w:spacing w:before="0" w:after="0"/>
              <w:jc w:val="left"/>
              <w:rPr>
                <w:rFonts w:cs="Arial"/>
                <w:bCs/>
                <w:szCs w:val="14"/>
                <w:lang w:eastAsia="en-US"/>
              </w:rPr>
            </w:pPr>
            <w:r>
              <w:rPr>
                <w:rFonts w:cs="Arial"/>
                <w:szCs w:val="14"/>
              </w:rPr>
              <w:t xml:space="preserve">  Addition</w:t>
            </w:r>
            <w:r w:rsidRPr="00A33E7B">
              <w:rPr>
                <w:rFonts w:cs="Arial"/>
                <w:szCs w:val="14"/>
              </w:rPr>
              <w:t>/</w:t>
            </w:r>
            <w:r>
              <w:rPr>
                <w:rFonts w:cs="Arial"/>
                <w:szCs w:val="14"/>
              </w:rPr>
              <w:t>Update</w:t>
            </w:r>
            <w:r w:rsidRPr="00A33E7B">
              <w:rPr>
                <w:rFonts w:cs="Arial"/>
                <w:szCs w:val="14"/>
              </w:rPr>
              <w:t xml:space="preserve"> </w:t>
            </w:r>
            <w:r w:rsidRPr="00A33E7B">
              <w:rPr>
                <w:rFonts w:cs="Arial"/>
                <w:szCs w:val="14"/>
                <w:vertAlign w:val="superscript"/>
              </w:rPr>
              <w:t>(2)</w:t>
            </w:r>
          </w:p>
        </w:tc>
        <w:tc>
          <w:tcPr>
            <w:tcW w:w="604" w:type="dxa"/>
            <w:tcBorders>
              <w:top w:val="nil"/>
              <w:left w:val="nil"/>
              <w:bottom w:val="nil"/>
              <w:right w:val="nil"/>
            </w:tcBorders>
            <w:vAlign w:val="center"/>
          </w:tcPr>
          <w:p w14:paraId="4193AD27" w14:textId="77777777" w:rsidR="00CE38D9" w:rsidRDefault="00CE38D9" w:rsidP="00A716A3">
            <w:pPr>
              <w:pStyle w:val="08-Tabelageral"/>
              <w:keepNext w:val="0"/>
              <w:keepLines w:val="0"/>
              <w:widowControl w:val="0"/>
              <w:spacing w:before="0" w:after="0"/>
              <w:rPr>
                <w:rFonts w:cs="Arial"/>
                <w:szCs w:val="14"/>
                <w:lang w:eastAsia="en-US"/>
              </w:rPr>
            </w:pPr>
          </w:p>
        </w:tc>
        <w:tc>
          <w:tcPr>
            <w:tcW w:w="1689" w:type="dxa"/>
            <w:tcBorders>
              <w:top w:val="nil"/>
              <w:left w:val="nil"/>
              <w:bottom w:val="nil"/>
              <w:right w:val="nil"/>
            </w:tcBorders>
            <w:vAlign w:val="center"/>
          </w:tcPr>
          <w:p w14:paraId="596681DD" w14:textId="77777777" w:rsidR="00CE38D9" w:rsidRDefault="00CE38D9" w:rsidP="00A716A3">
            <w:pPr>
              <w:pStyle w:val="08-Tabelageral"/>
              <w:keepNext w:val="0"/>
              <w:keepLines w:val="0"/>
              <w:widowControl w:val="0"/>
              <w:spacing w:before="0" w:after="0"/>
              <w:rPr>
                <w:rFonts w:cs="Arial"/>
                <w:szCs w:val="14"/>
                <w:lang w:eastAsia="en-US"/>
              </w:rPr>
            </w:pPr>
          </w:p>
        </w:tc>
        <w:tc>
          <w:tcPr>
            <w:tcW w:w="1278" w:type="dxa"/>
            <w:tcBorders>
              <w:top w:val="nil"/>
              <w:left w:val="nil"/>
              <w:bottom w:val="nil"/>
              <w:right w:val="nil"/>
            </w:tcBorders>
            <w:vAlign w:val="center"/>
            <w:hideMark/>
          </w:tcPr>
          <w:p w14:paraId="4C90ED2D" w14:textId="77777777" w:rsidR="00CE38D9" w:rsidRDefault="00CE38D9" w:rsidP="00A716A3">
            <w:pPr>
              <w:pStyle w:val="08-Tabelageral"/>
              <w:keepNext w:val="0"/>
              <w:keepLines w:val="0"/>
              <w:widowControl w:val="0"/>
              <w:spacing w:before="0" w:after="0"/>
              <w:rPr>
                <w:rFonts w:cs="Arial"/>
                <w:szCs w:val="14"/>
                <w:lang w:eastAsia="en-US"/>
              </w:rPr>
            </w:pPr>
            <w:r>
              <w:rPr>
                <w:rFonts w:cs="Arial"/>
                <w:szCs w:val="14"/>
                <w:lang w:eastAsia="en-US"/>
              </w:rPr>
              <w:t>5,580</w:t>
            </w:r>
          </w:p>
        </w:tc>
        <w:tc>
          <w:tcPr>
            <w:tcW w:w="283" w:type="dxa"/>
            <w:tcBorders>
              <w:top w:val="nil"/>
              <w:left w:val="nil"/>
              <w:bottom w:val="nil"/>
              <w:right w:val="nil"/>
            </w:tcBorders>
            <w:vAlign w:val="center"/>
          </w:tcPr>
          <w:p w14:paraId="6EE7B4C8" w14:textId="77777777" w:rsidR="00CE38D9" w:rsidRDefault="00CE38D9" w:rsidP="00A716A3">
            <w:pPr>
              <w:pStyle w:val="08-Tabelageral"/>
              <w:keepNext w:val="0"/>
              <w:keepLines w:val="0"/>
              <w:widowControl w:val="0"/>
              <w:spacing w:before="0" w:after="0"/>
              <w:rPr>
                <w:rFonts w:cs="Arial"/>
                <w:szCs w:val="14"/>
                <w:lang w:eastAsia="en-US"/>
              </w:rPr>
            </w:pPr>
          </w:p>
        </w:tc>
        <w:tc>
          <w:tcPr>
            <w:tcW w:w="1565" w:type="dxa"/>
            <w:tcBorders>
              <w:top w:val="nil"/>
              <w:left w:val="nil"/>
              <w:bottom w:val="nil"/>
              <w:right w:val="nil"/>
            </w:tcBorders>
            <w:vAlign w:val="center"/>
          </w:tcPr>
          <w:p w14:paraId="4A0F49E7" w14:textId="77777777" w:rsidR="00CE38D9" w:rsidRDefault="00CE38D9" w:rsidP="00A716A3">
            <w:pPr>
              <w:pStyle w:val="08-Tabelageral"/>
              <w:keepNext w:val="0"/>
              <w:keepLines w:val="0"/>
              <w:widowControl w:val="0"/>
              <w:spacing w:before="0" w:after="0"/>
              <w:rPr>
                <w:rFonts w:cs="Arial"/>
                <w:szCs w:val="14"/>
                <w:lang w:eastAsia="en-US"/>
              </w:rPr>
            </w:pPr>
          </w:p>
        </w:tc>
        <w:tc>
          <w:tcPr>
            <w:tcW w:w="1191" w:type="dxa"/>
            <w:tcBorders>
              <w:top w:val="nil"/>
              <w:left w:val="nil"/>
              <w:bottom w:val="nil"/>
              <w:right w:val="nil"/>
            </w:tcBorders>
            <w:vAlign w:val="center"/>
            <w:hideMark/>
          </w:tcPr>
          <w:p w14:paraId="4792F676" w14:textId="77777777" w:rsidR="00CE38D9" w:rsidRDefault="00CE38D9" w:rsidP="00A716A3">
            <w:pPr>
              <w:pStyle w:val="08-Tabelageral"/>
              <w:keepNext w:val="0"/>
              <w:keepLines w:val="0"/>
              <w:widowControl w:val="0"/>
              <w:spacing w:before="0" w:after="0"/>
              <w:rPr>
                <w:rFonts w:cs="Arial"/>
                <w:szCs w:val="14"/>
                <w:lang w:eastAsia="en-US"/>
              </w:rPr>
            </w:pPr>
            <w:r>
              <w:rPr>
                <w:rFonts w:cs="Arial"/>
                <w:szCs w:val="14"/>
                <w:lang w:eastAsia="en-US"/>
              </w:rPr>
              <w:t>5,713</w:t>
            </w:r>
          </w:p>
        </w:tc>
      </w:tr>
      <w:tr w:rsidR="00CE38D9" w14:paraId="3DC2979F" w14:textId="77777777" w:rsidTr="008D2B11">
        <w:trPr>
          <w:trHeight w:val="238"/>
          <w:jc w:val="center"/>
        </w:trPr>
        <w:tc>
          <w:tcPr>
            <w:tcW w:w="2835" w:type="dxa"/>
            <w:tcBorders>
              <w:top w:val="nil"/>
              <w:left w:val="nil"/>
              <w:bottom w:val="nil"/>
              <w:right w:val="nil"/>
            </w:tcBorders>
            <w:vAlign w:val="center"/>
            <w:hideMark/>
          </w:tcPr>
          <w:p w14:paraId="3C7B7C61" w14:textId="77777777" w:rsidR="00CE38D9" w:rsidRDefault="00CE38D9" w:rsidP="00A716A3">
            <w:pPr>
              <w:pStyle w:val="08-Tabelageral"/>
              <w:keepNext w:val="0"/>
              <w:keepLines w:val="0"/>
              <w:widowControl w:val="0"/>
              <w:spacing w:before="0" w:after="0"/>
              <w:jc w:val="left"/>
              <w:rPr>
                <w:rFonts w:cs="Arial"/>
                <w:bCs/>
                <w:szCs w:val="14"/>
                <w:lang w:eastAsia="en-US"/>
              </w:rPr>
            </w:pPr>
            <w:r>
              <w:rPr>
                <w:rFonts w:cs="Arial"/>
                <w:szCs w:val="14"/>
              </w:rPr>
              <w:t xml:space="preserve">  </w:t>
            </w:r>
            <w:r w:rsidRPr="00A33E7B">
              <w:rPr>
                <w:rFonts w:cs="Arial"/>
                <w:szCs w:val="14"/>
              </w:rPr>
              <w:t>Rever</w:t>
            </w:r>
            <w:r>
              <w:rPr>
                <w:rFonts w:cs="Arial"/>
                <w:szCs w:val="14"/>
              </w:rPr>
              <w:t>sal of the provision</w:t>
            </w:r>
          </w:p>
        </w:tc>
        <w:tc>
          <w:tcPr>
            <w:tcW w:w="604" w:type="dxa"/>
            <w:tcBorders>
              <w:top w:val="nil"/>
              <w:left w:val="nil"/>
              <w:bottom w:val="nil"/>
              <w:right w:val="nil"/>
            </w:tcBorders>
            <w:vAlign w:val="center"/>
          </w:tcPr>
          <w:p w14:paraId="685F6A6E" w14:textId="77777777" w:rsidR="00CE38D9" w:rsidRDefault="00CE38D9" w:rsidP="00A716A3">
            <w:pPr>
              <w:pStyle w:val="08-Tabelageral"/>
              <w:keepNext w:val="0"/>
              <w:keepLines w:val="0"/>
              <w:widowControl w:val="0"/>
              <w:spacing w:before="0" w:after="0"/>
              <w:rPr>
                <w:rFonts w:cs="Arial"/>
                <w:szCs w:val="14"/>
                <w:lang w:eastAsia="en-US"/>
              </w:rPr>
            </w:pPr>
          </w:p>
        </w:tc>
        <w:tc>
          <w:tcPr>
            <w:tcW w:w="1689" w:type="dxa"/>
            <w:tcBorders>
              <w:top w:val="nil"/>
              <w:left w:val="nil"/>
              <w:bottom w:val="nil"/>
              <w:right w:val="nil"/>
            </w:tcBorders>
            <w:vAlign w:val="center"/>
          </w:tcPr>
          <w:p w14:paraId="2F82EBF5" w14:textId="77777777" w:rsidR="00CE38D9" w:rsidRDefault="00CE38D9" w:rsidP="00A716A3">
            <w:pPr>
              <w:pStyle w:val="08-Tabelageral"/>
              <w:keepNext w:val="0"/>
              <w:keepLines w:val="0"/>
              <w:widowControl w:val="0"/>
              <w:spacing w:before="0" w:after="0"/>
              <w:rPr>
                <w:rFonts w:cs="Arial"/>
                <w:szCs w:val="14"/>
                <w:lang w:eastAsia="en-US"/>
              </w:rPr>
            </w:pPr>
          </w:p>
        </w:tc>
        <w:tc>
          <w:tcPr>
            <w:tcW w:w="1278" w:type="dxa"/>
            <w:tcBorders>
              <w:top w:val="nil"/>
              <w:left w:val="nil"/>
              <w:bottom w:val="nil"/>
              <w:right w:val="nil"/>
            </w:tcBorders>
            <w:vAlign w:val="center"/>
            <w:hideMark/>
          </w:tcPr>
          <w:p w14:paraId="4CA2E25B" w14:textId="77777777" w:rsidR="00CE38D9" w:rsidRDefault="00CE38D9" w:rsidP="00A716A3">
            <w:pPr>
              <w:pStyle w:val="08-Tabelageral"/>
              <w:keepNext w:val="0"/>
              <w:keepLines w:val="0"/>
              <w:widowControl w:val="0"/>
              <w:spacing w:before="0" w:after="0"/>
              <w:rPr>
                <w:rFonts w:cs="Arial"/>
                <w:szCs w:val="14"/>
                <w:lang w:eastAsia="en-US"/>
              </w:rPr>
            </w:pPr>
            <w:r>
              <w:rPr>
                <w:rFonts w:cs="Arial"/>
                <w:szCs w:val="14"/>
                <w:lang w:eastAsia="en-US"/>
              </w:rPr>
              <w:t>(7,384)</w:t>
            </w:r>
          </w:p>
        </w:tc>
        <w:tc>
          <w:tcPr>
            <w:tcW w:w="283" w:type="dxa"/>
            <w:tcBorders>
              <w:top w:val="nil"/>
              <w:left w:val="nil"/>
              <w:bottom w:val="nil"/>
              <w:right w:val="nil"/>
            </w:tcBorders>
            <w:vAlign w:val="center"/>
          </w:tcPr>
          <w:p w14:paraId="1FD29A6C" w14:textId="77777777" w:rsidR="00CE38D9" w:rsidRDefault="00CE38D9" w:rsidP="00A716A3">
            <w:pPr>
              <w:pStyle w:val="08-Tabelageral"/>
              <w:keepNext w:val="0"/>
              <w:keepLines w:val="0"/>
              <w:widowControl w:val="0"/>
              <w:spacing w:before="0" w:after="0"/>
              <w:rPr>
                <w:rFonts w:cs="Arial"/>
                <w:szCs w:val="14"/>
                <w:lang w:eastAsia="en-US"/>
              </w:rPr>
            </w:pPr>
          </w:p>
        </w:tc>
        <w:tc>
          <w:tcPr>
            <w:tcW w:w="1565" w:type="dxa"/>
            <w:tcBorders>
              <w:top w:val="nil"/>
              <w:left w:val="nil"/>
              <w:bottom w:val="nil"/>
              <w:right w:val="nil"/>
            </w:tcBorders>
            <w:vAlign w:val="center"/>
          </w:tcPr>
          <w:p w14:paraId="6D7AE125" w14:textId="77777777" w:rsidR="00CE38D9" w:rsidRDefault="00CE38D9" w:rsidP="00A716A3">
            <w:pPr>
              <w:pStyle w:val="08-Tabelageral"/>
              <w:keepNext w:val="0"/>
              <w:keepLines w:val="0"/>
              <w:widowControl w:val="0"/>
              <w:spacing w:before="0" w:after="0"/>
              <w:rPr>
                <w:rFonts w:cs="Arial"/>
                <w:szCs w:val="14"/>
                <w:lang w:eastAsia="en-US"/>
              </w:rPr>
            </w:pPr>
          </w:p>
        </w:tc>
        <w:tc>
          <w:tcPr>
            <w:tcW w:w="1191" w:type="dxa"/>
            <w:tcBorders>
              <w:top w:val="nil"/>
              <w:left w:val="nil"/>
              <w:bottom w:val="nil"/>
              <w:right w:val="nil"/>
            </w:tcBorders>
            <w:vAlign w:val="center"/>
            <w:hideMark/>
          </w:tcPr>
          <w:p w14:paraId="1E1C4653" w14:textId="77777777" w:rsidR="00CE38D9" w:rsidRDefault="00CE38D9" w:rsidP="00A716A3">
            <w:pPr>
              <w:pStyle w:val="08-Tabelageral"/>
              <w:keepNext w:val="0"/>
              <w:keepLines w:val="0"/>
              <w:widowControl w:val="0"/>
              <w:spacing w:before="0" w:after="0"/>
              <w:rPr>
                <w:rFonts w:cs="Arial"/>
                <w:szCs w:val="14"/>
                <w:lang w:eastAsia="en-US"/>
              </w:rPr>
            </w:pPr>
            <w:r>
              <w:rPr>
                <w:rFonts w:cs="Arial"/>
                <w:szCs w:val="14"/>
                <w:lang w:eastAsia="en-US"/>
              </w:rPr>
              <w:t>(4,413)</w:t>
            </w:r>
          </w:p>
        </w:tc>
      </w:tr>
      <w:tr w:rsidR="00CE38D9" w14:paraId="75AF4568" w14:textId="77777777" w:rsidTr="008D2B11">
        <w:trPr>
          <w:trHeight w:val="238"/>
          <w:jc w:val="center"/>
        </w:trPr>
        <w:tc>
          <w:tcPr>
            <w:tcW w:w="2835" w:type="dxa"/>
            <w:tcBorders>
              <w:top w:val="nil"/>
              <w:left w:val="nil"/>
              <w:bottom w:val="nil"/>
              <w:right w:val="nil"/>
            </w:tcBorders>
            <w:vAlign w:val="center"/>
            <w:hideMark/>
          </w:tcPr>
          <w:p w14:paraId="6D3F94D0" w14:textId="77777777" w:rsidR="00CE38D9" w:rsidRDefault="00CE38D9" w:rsidP="00A716A3">
            <w:pPr>
              <w:pStyle w:val="08-Tabelageral"/>
              <w:keepNext w:val="0"/>
              <w:keepLines w:val="0"/>
              <w:widowControl w:val="0"/>
              <w:spacing w:before="0" w:after="0"/>
              <w:jc w:val="left"/>
              <w:rPr>
                <w:rFonts w:cs="Arial"/>
                <w:bCs/>
                <w:szCs w:val="14"/>
                <w:lang w:eastAsia="en-US"/>
              </w:rPr>
            </w:pPr>
            <w:r>
              <w:rPr>
                <w:rFonts w:cs="Arial"/>
                <w:szCs w:val="14"/>
              </w:rPr>
              <w:t xml:space="preserve">  Derecognition of provisions</w:t>
            </w:r>
          </w:p>
        </w:tc>
        <w:tc>
          <w:tcPr>
            <w:tcW w:w="604" w:type="dxa"/>
            <w:tcBorders>
              <w:top w:val="nil"/>
              <w:left w:val="nil"/>
              <w:bottom w:val="nil"/>
              <w:right w:val="nil"/>
            </w:tcBorders>
            <w:vAlign w:val="center"/>
          </w:tcPr>
          <w:p w14:paraId="3B3CD88A" w14:textId="77777777" w:rsidR="00CE38D9" w:rsidRDefault="00CE38D9" w:rsidP="00A716A3">
            <w:pPr>
              <w:pStyle w:val="08-Tabelageral"/>
              <w:keepNext w:val="0"/>
              <w:keepLines w:val="0"/>
              <w:widowControl w:val="0"/>
              <w:spacing w:before="0" w:after="0"/>
              <w:rPr>
                <w:rFonts w:cs="Arial"/>
                <w:szCs w:val="14"/>
                <w:lang w:eastAsia="en-US"/>
              </w:rPr>
            </w:pPr>
          </w:p>
        </w:tc>
        <w:tc>
          <w:tcPr>
            <w:tcW w:w="1689" w:type="dxa"/>
            <w:tcBorders>
              <w:top w:val="nil"/>
              <w:left w:val="nil"/>
              <w:bottom w:val="nil"/>
              <w:right w:val="nil"/>
            </w:tcBorders>
            <w:vAlign w:val="center"/>
          </w:tcPr>
          <w:p w14:paraId="284BEC0B" w14:textId="77777777" w:rsidR="00CE38D9" w:rsidRDefault="00CE38D9" w:rsidP="00A716A3">
            <w:pPr>
              <w:pStyle w:val="08-Tabelageral"/>
              <w:keepNext w:val="0"/>
              <w:keepLines w:val="0"/>
              <w:widowControl w:val="0"/>
              <w:spacing w:before="0" w:after="0"/>
              <w:rPr>
                <w:rFonts w:cs="Arial"/>
                <w:szCs w:val="14"/>
                <w:lang w:eastAsia="en-US"/>
              </w:rPr>
            </w:pPr>
          </w:p>
        </w:tc>
        <w:tc>
          <w:tcPr>
            <w:tcW w:w="1278" w:type="dxa"/>
            <w:tcBorders>
              <w:top w:val="nil"/>
              <w:left w:val="nil"/>
              <w:bottom w:val="nil"/>
              <w:right w:val="nil"/>
            </w:tcBorders>
            <w:vAlign w:val="center"/>
            <w:hideMark/>
          </w:tcPr>
          <w:p w14:paraId="03AB2789" w14:textId="77777777" w:rsidR="00CE38D9" w:rsidRDefault="00CE38D9" w:rsidP="00A716A3">
            <w:pPr>
              <w:pStyle w:val="08-Tabelageral"/>
              <w:keepNext w:val="0"/>
              <w:keepLines w:val="0"/>
              <w:widowControl w:val="0"/>
              <w:spacing w:before="0" w:after="0"/>
              <w:rPr>
                <w:rFonts w:cs="Arial"/>
                <w:szCs w:val="14"/>
                <w:lang w:eastAsia="en-US"/>
              </w:rPr>
            </w:pPr>
            <w:r>
              <w:rPr>
                <w:rFonts w:cs="Arial"/>
                <w:szCs w:val="14"/>
                <w:lang w:eastAsia="en-US"/>
              </w:rPr>
              <w:t>(253)</w:t>
            </w:r>
          </w:p>
        </w:tc>
        <w:tc>
          <w:tcPr>
            <w:tcW w:w="283" w:type="dxa"/>
            <w:tcBorders>
              <w:top w:val="nil"/>
              <w:left w:val="nil"/>
              <w:bottom w:val="nil"/>
              <w:right w:val="nil"/>
            </w:tcBorders>
            <w:vAlign w:val="center"/>
          </w:tcPr>
          <w:p w14:paraId="58185576" w14:textId="77777777" w:rsidR="00CE38D9" w:rsidRDefault="00CE38D9" w:rsidP="00A716A3">
            <w:pPr>
              <w:pStyle w:val="08-Tabelageral"/>
              <w:keepNext w:val="0"/>
              <w:keepLines w:val="0"/>
              <w:widowControl w:val="0"/>
              <w:spacing w:before="0" w:after="0"/>
              <w:rPr>
                <w:rFonts w:cs="Arial"/>
                <w:szCs w:val="14"/>
                <w:lang w:eastAsia="en-US"/>
              </w:rPr>
            </w:pPr>
          </w:p>
        </w:tc>
        <w:tc>
          <w:tcPr>
            <w:tcW w:w="1565" w:type="dxa"/>
            <w:tcBorders>
              <w:top w:val="nil"/>
              <w:left w:val="nil"/>
              <w:bottom w:val="nil"/>
              <w:right w:val="nil"/>
            </w:tcBorders>
            <w:vAlign w:val="center"/>
          </w:tcPr>
          <w:p w14:paraId="38936D87" w14:textId="77777777" w:rsidR="00CE38D9" w:rsidRDefault="00CE38D9" w:rsidP="00A716A3">
            <w:pPr>
              <w:pStyle w:val="08-Tabelageral"/>
              <w:keepNext w:val="0"/>
              <w:keepLines w:val="0"/>
              <w:widowControl w:val="0"/>
              <w:spacing w:before="0" w:after="0"/>
              <w:rPr>
                <w:rFonts w:cs="Arial"/>
                <w:szCs w:val="14"/>
                <w:lang w:eastAsia="en-US"/>
              </w:rPr>
            </w:pPr>
          </w:p>
        </w:tc>
        <w:tc>
          <w:tcPr>
            <w:tcW w:w="1191" w:type="dxa"/>
            <w:tcBorders>
              <w:top w:val="nil"/>
              <w:left w:val="nil"/>
              <w:bottom w:val="nil"/>
              <w:right w:val="nil"/>
            </w:tcBorders>
            <w:vAlign w:val="center"/>
            <w:hideMark/>
          </w:tcPr>
          <w:p w14:paraId="0ADDAFD5" w14:textId="77777777" w:rsidR="00CE38D9" w:rsidRDefault="00CE38D9" w:rsidP="00A716A3">
            <w:pPr>
              <w:pStyle w:val="08-Tabelageral"/>
              <w:keepNext w:val="0"/>
              <w:keepLines w:val="0"/>
              <w:widowControl w:val="0"/>
              <w:spacing w:before="0" w:after="0"/>
              <w:rPr>
                <w:rFonts w:cs="Arial"/>
                <w:szCs w:val="14"/>
                <w:lang w:eastAsia="en-US"/>
              </w:rPr>
            </w:pPr>
            <w:r>
              <w:rPr>
                <w:rFonts w:cs="Arial"/>
                <w:szCs w:val="14"/>
                <w:lang w:eastAsia="en-US"/>
              </w:rPr>
              <w:t>(1,678)</w:t>
            </w:r>
          </w:p>
        </w:tc>
      </w:tr>
      <w:tr w:rsidR="00CE38D9" w14:paraId="7C799F47" w14:textId="77777777" w:rsidTr="008D2B11">
        <w:trPr>
          <w:trHeight w:val="238"/>
          <w:jc w:val="center"/>
        </w:trPr>
        <w:tc>
          <w:tcPr>
            <w:tcW w:w="2835" w:type="dxa"/>
            <w:tcBorders>
              <w:top w:val="nil"/>
              <w:left w:val="nil"/>
              <w:bottom w:val="nil"/>
              <w:right w:val="nil"/>
            </w:tcBorders>
            <w:vAlign w:val="center"/>
            <w:hideMark/>
          </w:tcPr>
          <w:p w14:paraId="6006AE7A" w14:textId="77777777" w:rsidR="00CE38D9" w:rsidRDefault="00CE38D9" w:rsidP="00A716A3">
            <w:pPr>
              <w:pStyle w:val="08-Tabelageral"/>
              <w:keepNext w:val="0"/>
              <w:keepLines w:val="0"/>
              <w:widowControl w:val="0"/>
              <w:spacing w:before="0" w:after="0"/>
              <w:jc w:val="left"/>
              <w:rPr>
                <w:rFonts w:cs="Arial"/>
                <w:b/>
                <w:szCs w:val="14"/>
                <w:lang w:eastAsia="en-US"/>
              </w:rPr>
            </w:pPr>
            <w:r>
              <w:rPr>
                <w:rFonts w:cs="Arial"/>
                <w:b/>
                <w:szCs w:val="14"/>
              </w:rPr>
              <w:t>Closing balance</w:t>
            </w:r>
          </w:p>
        </w:tc>
        <w:tc>
          <w:tcPr>
            <w:tcW w:w="604" w:type="dxa"/>
            <w:tcBorders>
              <w:top w:val="nil"/>
              <w:left w:val="nil"/>
              <w:bottom w:val="nil"/>
              <w:right w:val="nil"/>
            </w:tcBorders>
            <w:vAlign w:val="center"/>
          </w:tcPr>
          <w:p w14:paraId="7B60565C" w14:textId="77777777" w:rsidR="00CE38D9" w:rsidRDefault="00CE38D9" w:rsidP="00A716A3">
            <w:pPr>
              <w:pStyle w:val="08-Tabelageral"/>
              <w:keepNext w:val="0"/>
              <w:keepLines w:val="0"/>
              <w:widowControl w:val="0"/>
              <w:spacing w:before="0" w:after="0"/>
              <w:rPr>
                <w:rFonts w:cs="Arial"/>
                <w:b/>
                <w:bCs/>
                <w:szCs w:val="14"/>
                <w:lang w:eastAsia="en-US"/>
              </w:rPr>
            </w:pPr>
          </w:p>
        </w:tc>
        <w:tc>
          <w:tcPr>
            <w:tcW w:w="1689" w:type="dxa"/>
            <w:tcBorders>
              <w:top w:val="nil"/>
              <w:left w:val="nil"/>
              <w:bottom w:val="nil"/>
              <w:right w:val="nil"/>
            </w:tcBorders>
            <w:vAlign w:val="center"/>
          </w:tcPr>
          <w:p w14:paraId="39DDF1AC" w14:textId="77777777" w:rsidR="00CE38D9" w:rsidRDefault="00CE38D9" w:rsidP="00A716A3">
            <w:pPr>
              <w:pStyle w:val="08-Tabelageral"/>
              <w:keepNext w:val="0"/>
              <w:keepLines w:val="0"/>
              <w:widowControl w:val="0"/>
              <w:spacing w:before="0" w:after="0"/>
              <w:rPr>
                <w:rFonts w:cs="Arial"/>
                <w:b/>
                <w:bCs/>
                <w:szCs w:val="14"/>
                <w:lang w:eastAsia="en-US"/>
              </w:rPr>
            </w:pPr>
          </w:p>
        </w:tc>
        <w:tc>
          <w:tcPr>
            <w:tcW w:w="1278" w:type="dxa"/>
            <w:tcBorders>
              <w:top w:val="nil"/>
              <w:left w:val="nil"/>
              <w:bottom w:val="nil"/>
              <w:right w:val="nil"/>
            </w:tcBorders>
            <w:vAlign w:val="center"/>
            <w:hideMark/>
          </w:tcPr>
          <w:p w14:paraId="128D1CD8" w14:textId="77777777" w:rsidR="00CE38D9" w:rsidRDefault="00CE38D9" w:rsidP="00A716A3">
            <w:pPr>
              <w:pStyle w:val="08-Tabelageral"/>
              <w:keepNext w:val="0"/>
              <w:keepLines w:val="0"/>
              <w:widowControl w:val="0"/>
              <w:spacing w:before="0" w:after="0"/>
              <w:rPr>
                <w:rFonts w:cs="Arial"/>
                <w:b/>
                <w:bCs/>
                <w:szCs w:val="14"/>
                <w:lang w:eastAsia="en-US"/>
              </w:rPr>
            </w:pPr>
            <w:r>
              <w:rPr>
                <w:rFonts w:cs="Arial"/>
                <w:b/>
                <w:bCs/>
                <w:szCs w:val="14"/>
                <w:lang w:eastAsia="en-US"/>
              </w:rPr>
              <w:t>14,257</w:t>
            </w:r>
          </w:p>
        </w:tc>
        <w:tc>
          <w:tcPr>
            <w:tcW w:w="283" w:type="dxa"/>
            <w:tcBorders>
              <w:top w:val="nil"/>
              <w:left w:val="nil"/>
              <w:bottom w:val="nil"/>
              <w:right w:val="nil"/>
            </w:tcBorders>
            <w:vAlign w:val="center"/>
          </w:tcPr>
          <w:p w14:paraId="4A983747" w14:textId="77777777" w:rsidR="00CE38D9" w:rsidRDefault="00CE38D9" w:rsidP="00A716A3">
            <w:pPr>
              <w:pStyle w:val="08-Tabelageral"/>
              <w:keepNext w:val="0"/>
              <w:keepLines w:val="0"/>
              <w:widowControl w:val="0"/>
              <w:spacing w:before="0" w:after="0"/>
              <w:rPr>
                <w:rFonts w:cs="Arial"/>
                <w:b/>
                <w:bCs/>
                <w:szCs w:val="14"/>
                <w:lang w:eastAsia="en-US"/>
              </w:rPr>
            </w:pPr>
          </w:p>
        </w:tc>
        <w:tc>
          <w:tcPr>
            <w:tcW w:w="1565" w:type="dxa"/>
            <w:tcBorders>
              <w:top w:val="nil"/>
              <w:left w:val="nil"/>
              <w:bottom w:val="nil"/>
              <w:right w:val="nil"/>
            </w:tcBorders>
            <w:vAlign w:val="center"/>
          </w:tcPr>
          <w:p w14:paraId="4C8D6A18" w14:textId="77777777" w:rsidR="00CE38D9" w:rsidRDefault="00CE38D9" w:rsidP="00A716A3">
            <w:pPr>
              <w:pStyle w:val="08-Tabelageral"/>
              <w:keepNext w:val="0"/>
              <w:keepLines w:val="0"/>
              <w:widowControl w:val="0"/>
              <w:spacing w:before="0" w:after="0"/>
              <w:rPr>
                <w:rFonts w:cs="Arial"/>
                <w:b/>
                <w:bCs/>
                <w:szCs w:val="14"/>
                <w:lang w:eastAsia="en-US"/>
              </w:rPr>
            </w:pPr>
          </w:p>
        </w:tc>
        <w:tc>
          <w:tcPr>
            <w:tcW w:w="1191" w:type="dxa"/>
            <w:tcBorders>
              <w:top w:val="nil"/>
              <w:left w:val="nil"/>
              <w:bottom w:val="nil"/>
              <w:right w:val="nil"/>
            </w:tcBorders>
            <w:vAlign w:val="center"/>
            <w:hideMark/>
          </w:tcPr>
          <w:p w14:paraId="682C099C" w14:textId="77777777" w:rsidR="00CE38D9" w:rsidRDefault="00CE38D9" w:rsidP="00A716A3">
            <w:pPr>
              <w:pStyle w:val="08-Tabelageral"/>
              <w:keepNext w:val="0"/>
              <w:keepLines w:val="0"/>
              <w:widowControl w:val="0"/>
              <w:spacing w:before="0" w:after="0"/>
              <w:rPr>
                <w:rFonts w:cs="Arial"/>
                <w:b/>
                <w:bCs/>
                <w:szCs w:val="14"/>
                <w:lang w:eastAsia="en-US"/>
              </w:rPr>
            </w:pPr>
            <w:r>
              <w:rPr>
                <w:rFonts w:cs="Arial"/>
                <w:b/>
                <w:bCs/>
                <w:szCs w:val="14"/>
                <w:lang w:eastAsia="en-US"/>
              </w:rPr>
              <w:t>16,314</w:t>
            </w:r>
          </w:p>
        </w:tc>
      </w:tr>
      <w:tr w:rsidR="00CE38D9" w14:paraId="3B9B9866" w14:textId="77777777" w:rsidTr="008D2B11">
        <w:trPr>
          <w:trHeight w:val="238"/>
          <w:jc w:val="center"/>
        </w:trPr>
        <w:tc>
          <w:tcPr>
            <w:tcW w:w="2835" w:type="dxa"/>
            <w:tcBorders>
              <w:top w:val="nil"/>
              <w:left w:val="nil"/>
              <w:bottom w:val="nil"/>
              <w:right w:val="nil"/>
            </w:tcBorders>
            <w:vAlign w:val="center"/>
            <w:hideMark/>
          </w:tcPr>
          <w:p w14:paraId="60E05F6D" w14:textId="77777777" w:rsidR="00CE38D9" w:rsidRDefault="00CE38D9" w:rsidP="00A716A3">
            <w:pPr>
              <w:pStyle w:val="08-Tabelageral"/>
              <w:keepNext w:val="0"/>
              <w:keepLines w:val="0"/>
              <w:widowControl w:val="0"/>
              <w:spacing w:before="0" w:after="0"/>
              <w:jc w:val="left"/>
              <w:rPr>
                <w:rFonts w:cs="Arial"/>
                <w:b/>
                <w:szCs w:val="14"/>
                <w:lang w:eastAsia="en-US"/>
              </w:rPr>
            </w:pPr>
            <w:r>
              <w:rPr>
                <w:rFonts w:cs="Arial"/>
                <w:b/>
                <w:szCs w:val="14"/>
              </w:rPr>
              <w:t>Labor Lawsuits</w:t>
            </w:r>
          </w:p>
        </w:tc>
        <w:tc>
          <w:tcPr>
            <w:tcW w:w="604" w:type="dxa"/>
            <w:tcBorders>
              <w:top w:val="nil"/>
              <w:left w:val="nil"/>
              <w:bottom w:val="nil"/>
              <w:right w:val="nil"/>
            </w:tcBorders>
            <w:vAlign w:val="center"/>
          </w:tcPr>
          <w:p w14:paraId="1AB9C386" w14:textId="77777777" w:rsidR="00CE38D9" w:rsidRDefault="00CE38D9" w:rsidP="00A716A3">
            <w:pPr>
              <w:pStyle w:val="08-Tabelageral"/>
              <w:keepNext w:val="0"/>
              <w:keepLines w:val="0"/>
              <w:widowControl w:val="0"/>
              <w:spacing w:before="0" w:after="0"/>
              <w:rPr>
                <w:rFonts w:cs="Arial"/>
                <w:b/>
                <w:bCs/>
                <w:szCs w:val="14"/>
                <w:lang w:eastAsia="en-US"/>
              </w:rPr>
            </w:pPr>
          </w:p>
        </w:tc>
        <w:tc>
          <w:tcPr>
            <w:tcW w:w="1689" w:type="dxa"/>
            <w:tcBorders>
              <w:top w:val="nil"/>
              <w:left w:val="nil"/>
              <w:bottom w:val="nil"/>
              <w:right w:val="nil"/>
            </w:tcBorders>
            <w:vAlign w:val="center"/>
          </w:tcPr>
          <w:p w14:paraId="638EA6DF" w14:textId="77777777" w:rsidR="00CE38D9" w:rsidRDefault="00CE38D9" w:rsidP="00A716A3">
            <w:pPr>
              <w:pStyle w:val="08-Tabelageral"/>
              <w:keepNext w:val="0"/>
              <w:keepLines w:val="0"/>
              <w:widowControl w:val="0"/>
              <w:spacing w:before="0" w:after="0"/>
              <w:rPr>
                <w:rFonts w:cs="Arial"/>
                <w:b/>
                <w:bCs/>
                <w:szCs w:val="14"/>
                <w:lang w:eastAsia="en-US"/>
              </w:rPr>
            </w:pPr>
          </w:p>
        </w:tc>
        <w:tc>
          <w:tcPr>
            <w:tcW w:w="1278" w:type="dxa"/>
            <w:tcBorders>
              <w:top w:val="nil"/>
              <w:left w:val="nil"/>
              <w:bottom w:val="nil"/>
              <w:right w:val="nil"/>
            </w:tcBorders>
            <w:vAlign w:val="center"/>
          </w:tcPr>
          <w:p w14:paraId="72A4A5E1" w14:textId="77777777" w:rsidR="00CE38D9" w:rsidRDefault="00CE38D9" w:rsidP="00A716A3">
            <w:pPr>
              <w:pStyle w:val="08-Tabelageral"/>
              <w:keepNext w:val="0"/>
              <w:keepLines w:val="0"/>
              <w:widowControl w:val="0"/>
              <w:spacing w:before="0" w:after="0"/>
              <w:rPr>
                <w:rFonts w:cs="Arial"/>
                <w:b/>
                <w:bCs/>
                <w:szCs w:val="14"/>
                <w:lang w:eastAsia="en-US"/>
              </w:rPr>
            </w:pPr>
          </w:p>
        </w:tc>
        <w:tc>
          <w:tcPr>
            <w:tcW w:w="283" w:type="dxa"/>
            <w:tcBorders>
              <w:top w:val="nil"/>
              <w:left w:val="nil"/>
              <w:bottom w:val="nil"/>
              <w:right w:val="nil"/>
            </w:tcBorders>
            <w:vAlign w:val="center"/>
          </w:tcPr>
          <w:p w14:paraId="317CA605" w14:textId="77777777" w:rsidR="00CE38D9" w:rsidRDefault="00CE38D9" w:rsidP="00A716A3">
            <w:pPr>
              <w:pStyle w:val="08-Tabelageral"/>
              <w:keepNext w:val="0"/>
              <w:keepLines w:val="0"/>
              <w:widowControl w:val="0"/>
              <w:spacing w:before="0" w:after="0"/>
              <w:rPr>
                <w:rFonts w:cs="Arial"/>
                <w:b/>
                <w:bCs/>
                <w:szCs w:val="14"/>
                <w:lang w:eastAsia="en-US"/>
              </w:rPr>
            </w:pPr>
          </w:p>
        </w:tc>
        <w:tc>
          <w:tcPr>
            <w:tcW w:w="1565" w:type="dxa"/>
            <w:tcBorders>
              <w:top w:val="nil"/>
              <w:left w:val="nil"/>
              <w:bottom w:val="nil"/>
              <w:right w:val="nil"/>
            </w:tcBorders>
            <w:vAlign w:val="center"/>
          </w:tcPr>
          <w:p w14:paraId="15F9DC45" w14:textId="77777777" w:rsidR="00CE38D9" w:rsidRDefault="00CE38D9" w:rsidP="00A716A3">
            <w:pPr>
              <w:pStyle w:val="08-Tabelageral"/>
              <w:keepNext w:val="0"/>
              <w:keepLines w:val="0"/>
              <w:widowControl w:val="0"/>
              <w:spacing w:before="0" w:after="0"/>
              <w:rPr>
                <w:rFonts w:cs="Arial"/>
                <w:b/>
                <w:bCs/>
                <w:szCs w:val="14"/>
                <w:lang w:eastAsia="en-US"/>
              </w:rPr>
            </w:pPr>
          </w:p>
        </w:tc>
        <w:tc>
          <w:tcPr>
            <w:tcW w:w="1191" w:type="dxa"/>
            <w:tcBorders>
              <w:top w:val="nil"/>
              <w:left w:val="nil"/>
              <w:bottom w:val="nil"/>
              <w:right w:val="nil"/>
            </w:tcBorders>
            <w:vAlign w:val="center"/>
          </w:tcPr>
          <w:p w14:paraId="2D83FD5D" w14:textId="77777777" w:rsidR="00CE38D9" w:rsidRDefault="00CE38D9" w:rsidP="00A716A3">
            <w:pPr>
              <w:pStyle w:val="08-Tabelageral"/>
              <w:keepNext w:val="0"/>
              <w:keepLines w:val="0"/>
              <w:widowControl w:val="0"/>
              <w:spacing w:before="0" w:after="0"/>
              <w:rPr>
                <w:rFonts w:cs="Arial"/>
                <w:b/>
                <w:bCs/>
                <w:szCs w:val="14"/>
                <w:lang w:eastAsia="en-US"/>
              </w:rPr>
            </w:pPr>
          </w:p>
        </w:tc>
      </w:tr>
      <w:tr w:rsidR="00CE38D9" w14:paraId="744DCDAD" w14:textId="77777777" w:rsidTr="008D2B11">
        <w:trPr>
          <w:trHeight w:val="238"/>
          <w:jc w:val="center"/>
        </w:trPr>
        <w:tc>
          <w:tcPr>
            <w:tcW w:w="2835" w:type="dxa"/>
            <w:tcBorders>
              <w:top w:val="nil"/>
              <w:left w:val="nil"/>
              <w:bottom w:val="nil"/>
              <w:right w:val="nil"/>
            </w:tcBorders>
            <w:vAlign w:val="center"/>
            <w:hideMark/>
          </w:tcPr>
          <w:p w14:paraId="5B32630F" w14:textId="77777777" w:rsidR="00CE38D9" w:rsidRDefault="00CE38D9" w:rsidP="00A716A3">
            <w:pPr>
              <w:pStyle w:val="08-Tabelageral"/>
              <w:keepNext w:val="0"/>
              <w:keepLines w:val="0"/>
              <w:widowControl w:val="0"/>
              <w:spacing w:before="0" w:after="0"/>
              <w:jc w:val="left"/>
              <w:rPr>
                <w:rFonts w:cs="Arial"/>
                <w:b/>
                <w:szCs w:val="14"/>
                <w:lang w:eastAsia="en-US"/>
              </w:rPr>
            </w:pPr>
            <w:r>
              <w:rPr>
                <w:rFonts w:cs="Arial"/>
                <w:b/>
                <w:szCs w:val="14"/>
              </w:rPr>
              <w:t>Initial balance</w:t>
            </w:r>
          </w:p>
        </w:tc>
        <w:tc>
          <w:tcPr>
            <w:tcW w:w="604" w:type="dxa"/>
            <w:tcBorders>
              <w:top w:val="nil"/>
              <w:left w:val="nil"/>
              <w:bottom w:val="nil"/>
              <w:right w:val="nil"/>
            </w:tcBorders>
            <w:vAlign w:val="center"/>
          </w:tcPr>
          <w:p w14:paraId="370F26C5" w14:textId="77777777" w:rsidR="00CE38D9" w:rsidRDefault="00CE38D9" w:rsidP="00A716A3">
            <w:pPr>
              <w:pStyle w:val="08-Tabelageral"/>
              <w:keepNext w:val="0"/>
              <w:keepLines w:val="0"/>
              <w:widowControl w:val="0"/>
              <w:spacing w:before="0" w:after="0"/>
              <w:rPr>
                <w:rFonts w:cs="Arial"/>
                <w:b/>
                <w:bCs/>
                <w:szCs w:val="14"/>
                <w:lang w:eastAsia="en-US"/>
              </w:rPr>
            </w:pPr>
          </w:p>
        </w:tc>
        <w:tc>
          <w:tcPr>
            <w:tcW w:w="1689" w:type="dxa"/>
            <w:tcBorders>
              <w:top w:val="nil"/>
              <w:left w:val="nil"/>
              <w:bottom w:val="nil"/>
              <w:right w:val="nil"/>
            </w:tcBorders>
            <w:vAlign w:val="center"/>
          </w:tcPr>
          <w:p w14:paraId="5B4F11C1" w14:textId="77777777" w:rsidR="00CE38D9" w:rsidRDefault="00CE38D9" w:rsidP="00A716A3">
            <w:pPr>
              <w:pStyle w:val="08-Tabelageral"/>
              <w:keepNext w:val="0"/>
              <w:keepLines w:val="0"/>
              <w:widowControl w:val="0"/>
              <w:spacing w:before="0" w:after="0"/>
              <w:rPr>
                <w:rFonts w:cs="Arial"/>
                <w:b/>
                <w:bCs/>
                <w:szCs w:val="14"/>
                <w:lang w:eastAsia="en-US"/>
              </w:rPr>
            </w:pPr>
          </w:p>
        </w:tc>
        <w:tc>
          <w:tcPr>
            <w:tcW w:w="1278" w:type="dxa"/>
            <w:tcBorders>
              <w:top w:val="nil"/>
              <w:left w:val="nil"/>
              <w:bottom w:val="nil"/>
              <w:right w:val="nil"/>
            </w:tcBorders>
            <w:vAlign w:val="center"/>
            <w:hideMark/>
          </w:tcPr>
          <w:p w14:paraId="0369102E" w14:textId="77777777" w:rsidR="00CE38D9" w:rsidRDefault="00CE38D9" w:rsidP="00A716A3">
            <w:pPr>
              <w:pStyle w:val="08-Tabelageral"/>
              <w:keepNext w:val="0"/>
              <w:keepLines w:val="0"/>
              <w:widowControl w:val="0"/>
              <w:spacing w:before="0" w:after="0"/>
              <w:rPr>
                <w:rFonts w:cs="Arial"/>
                <w:b/>
                <w:bCs/>
                <w:szCs w:val="14"/>
                <w:lang w:eastAsia="en-US"/>
              </w:rPr>
            </w:pPr>
            <w:r>
              <w:rPr>
                <w:rFonts w:cs="Arial"/>
                <w:b/>
                <w:bCs/>
                <w:szCs w:val="14"/>
                <w:lang w:eastAsia="en-US"/>
              </w:rPr>
              <w:t>230</w:t>
            </w:r>
          </w:p>
        </w:tc>
        <w:tc>
          <w:tcPr>
            <w:tcW w:w="283" w:type="dxa"/>
            <w:tcBorders>
              <w:top w:val="nil"/>
              <w:left w:val="nil"/>
              <w:bottom w:val="nil"/>
              <w:right w:val="nil"/>
            </w:tcBorders>
            <w:vAlign w:val="center"/>
          </w:tcPr>
          <w:p w14:paraId="709E59DF" w14:textId="77777777" w:rsidR="00CE38D9" w:rsidRDefault="00CE38D9" w:rsidP="00A716A3">
            <w:pPr>
              <w:pStyle w:val="08-Tabelageral"/>
              <w:keepNext w:val="0"/>
              <w:keepLines w:val="0"/>
              <w:widowControl w:val="0"/>
              <w:spacing w:before="0" w:after="0"/>
              <w:rPr>
                <w:rFonts w:cs="Arial"/>
                <w:b/>
                <w:bCs/>
                <w:szCs w:val="14"/>
                <w:lang w:eastAsia="en-US"/>
              </w:rPr>
            </w:pPr>
          </w:p>
        </w:tc>
        <w:tc>
          <w:tcPr>
            <w:tcW w:w="1565" w:type="dxa"/>
            <w:tcBorders>
              <w:top w:val="nil"/>
              <w:left w:val="nil"/>
              <w:bottom w:val="nil"/>
              <w:right w:val="nil"/>
            </w:tcBorders>
            <w:vAlign w:val="center"/>
          </w:tcPr>
          <w:p w14:paraId="05EAC3D1" w14:textId="77777777" w:rsidR="00CE38D9" w:rsidRDefault="00CE38D9" w:rsidP="00A716A3">
            <w:pPr>
              <w:pStyle w:val="08-Tabelageral"/>
              <w:keepNext w:val="0"/>
              <w:keepLines w:val="0"/>
              <w:widowControl w:val="0"/>
              <w:spacing w:before="0" w:after="0"/>
              <w:rPr>
                <w:rFonts w:cs="Arial"/>
                <w:b/>
                <w:bCs/>
                <w:szCs w:val="14"/>
                <w:lang w:eastAsia="en-US"/>
              </w:rPr>
            </w:pPr>
          </w:p>
        </w:tc>
        <w:tc>
          <w:tcPr>
            <w:tcW w:w="1191" w:type="dxa"/>
            <w:tcBorders>
              <w:top w:val="nil"/>
              <w:left w:val="nil"/>
              <w:bottom w:val="nil"/>
              <w:right w:val="nil"/>
            </w:tcBorders>
            <w:vAlign w:val="center"/>
            <w:hideMark/>
          </w:tcPr>
          <w:p w14:paraId="1A66C986" w14:textId="77777777" w:rsidR="00CE38D9" w:rsidRDefault="00CE38D9" w:rsidP="00A716A3">
            <w:pPr>
              <w:pStyle w:val="08-Tabelageral"/>
              <w:keepNext w:val="0"/>
              <w:keepLines w:val="0"/>
              <w:widowControl w:val="0"/>
              <w:spacing w:before="0" w:after="0"/>
              <w:rPr>
                <w:rFonts w:cs="Arial"/>
                <w:b/>
                <w:bCs/>
                <w:szCs w:val="14"/>
                <w:lang w:eastAsia="en-US"/>
              </w:rPr>
            </w:pPr>
            <w:r>
              <w:rPr>
                <w:rFonts w:cs="Arial"/>
                <w:b/>
                <w:bCs/>
                <w:szCs w:val="14"/>
                <w:lang w:eastAsia="en-US"/>
              </w:rPr>
              <w:t>103</w:t>
            </w:r>
          </w:p>
        </w:tc>
      </w:tr>
      <w:tr w:rsidR="00CE38D9" w14:paraId="7A2C4D69" w14:textId="77777777" w:rsidTr="008D2B11">
        <w:trPr>
          <w:trHeight w:val="238"/>
          <w:jc w:val="center"/>
        </w:trPr>
        <w:tc>
          <w:tcPr>
            <w:tcW w:w="2835" w:type="dxa"/>
            <w:tcBorders>
              <w:top w:val="nil"/>
              <w:left w:val="nil"/>
              <w:bottom w:val="nil"/>
              <w:right w:val="nil"/>
            </w:tcBorders>
            <w:vAlign w:val="center"/>
            <w:hideMark/>
          </w:tcPr>
          <w:p w14:paraId="67D8684C" w14:textId="77777777" w:rsidR="00CE38D9" w:rsidRDefault="00CE38D9" w:rsidP="00A716A3">
            <w:pPr>
              <w:pStyle w:val="08-Tabelageral"/>
              <w:keepNext w:val="0"/>
              <w:keepLines w:val="0"/>
              <w:widowControl w:val="0"/>
              <w:spacing w:before="0" w:after="0"/>
              <w:jc w:val="left"/>
              <w:rPr>
                <w:rFonts w:cs="Arial"/>
                <w:bCs/>
                <w:szCs w:val="14"/>
                <w:lang w:eastAsia="en-US"/>
              </w:rPr>
            </w:pPr>
            <w:r>
              <w:rPr>
                <w:rFonts w:cs="Arial"/>
                <w:szCs w:val="14"/>
              </w:rPr>
              <w:t xml:space="preserve">  Addition</w:t>
            </w:r>
            <w:r w:rsidRPr="00A33E7B">
              <w:rPr>
                <w:rFonts w:cs="Arial"/>
                <w:szCs w:val="14"/>
              </w:rPr>
              <w:t>/</w:t>
            </w:r>
            <w:r>
              <w:rPr>
                <w:rFonts w:cs="Arial"/>
                <w:szCs w:val="14"/>
              </w:rPr>
              <w:t>Update</w:t>
            </w:r>
          </w:p>
        </w:tc>
        <w:tc>
          <w:tcPr>
            <w:tcW w:w="604" w:type="dxa"/>
            <w:tcBorders>
              <w:top w:val="nil"/>
              <w:left w:val="nil"/>
              <w:bottom w:val="nil"/>
              <w:right w:val="nil"/>
            </w:tcBorders>
            <w:vAlign w:val="center"/>
          </w:tcPr>
          <w:p w14:paraId="74260E96" w14:textId="77777777" w:rsidR="00CE38D9" w:rsidRDefault="00CE38D9" w:rsidP="00A716A3">
            <w:pPr>
              <w:pStyle w:val="08-Tabelageral"/>
              <w:keepNext w:val="0"/>
              <w:keepLines w:val="0"/>
              <w:widowControl w:val="0"/>
              <w:spacing w:before="0" w:after="0"/>
              <w:rPr>
                <w:rFonts w:cs="Arial"/>
                <w:szCs w:val="14"/>
                <w:lang w:eastAsia="en-US"/>
              </w:rPr>
            </w:pPr>
          </w:p>
        </w:tc>
        <w:tc>
          <w:tcPr>
            <w:tcW w:w="1689" w:type="dxa"/>
            <w:tcBorders>
              <w:top w:val="nil"/>
              <w:left w:val="nil"/>
              <w:bottom w:val="nil"/>
              <w:right w:val="nil"/>
            </w:tcBorders>
            <w:vAlign w:val="center"/>
          </w:tcPr>
          <w:p w14:paraId="730A8EAB" w14:textId="77777777" w:rsidR="00CE38D9" w:rsidRDefault="00CE38D9" w:rsidP="00A716A3">
            <w:pPr>
              <w:pStyle w:val="08-Tabelageral"/>
              <w:keepNext w:val="0"/>
              <w:keepLines w:val="0"/>
              <w:widowControl w:val="0"/>
              <w:spacing w:before="0" w:after="0"/>
              <w:rPr>
                <w:rFonts w:cs="Arial"/>
                <w:szCs w:val="14"/>
                <w:lang w:eastAsia="en-US"/>
              </w:rPr>
            </w:pPr>
          </w:p>
        </w:tc>
        <w:tc>
          <w:tcPr>
            <w:tcW w:w="1278" w:type="dxa"/>
            <w:tcBorders>
              <w:top w:val="nil"/>
              <w:left w:val="nil"/>
              <w:bottom w:val="nil"/>
              <w:right w:val="nil"/>
            </w:tcBorders>
            <w:vAlign w:val="center"/>
            <w:hideMark/>
          </w:tcPr>
          <w:p w14:paraId="771031D3" w14:textId="77777777" w:rsidR="00CE38D9" w:rsidRDefault="00CE38D9" w:rsidP="00A716A3">
            <w:pPr>
              <w:pStyle w:val="08-Tabelageral"/>
              <w:keepNext w:val="0"/>
              <w:keepLines w:val="0"/>
              <w:widowControl w:val="0"/>
              <w:spacing w:before="0" w:after="0"/>
              <w:rPr>
                <w:rFonts w:cs="Arial"/>
                <w:szCs w:val="14"/>
                <w:lang w:eastAsia="en-US"/>
              </w:rPr>
            </w:pPr>
            <w:r>
              <w:rPr>
                <w:rFonts w:cs="Arial"/>
                <w:szCs w:val="14"/>
                <w:lang w:eastAsia="en-US"/>
              </w:rPr>
              <w:t>--</w:t>
            </w:r>
          </w:p>
        </w:tc>
        <w:tc>
          <w:tcPr>
            <w:tcW w:w="283" w:type="dxa"/>
            <w:tcBorders>
              <w:top w:val="nil"/>
              <w:left w:val="nil"/>
              <w:bottom w:val="nil"/>
              <w:right w:val="nil"/>
            </w:tcBorders>
            <w:vAlign w:val="center"/>
          </w:tcPr>
          <w:p w14:paraId="435467A9" w14:textId="77777777" w:rsidR="00CE38D9" w:rsidRDefault="00CE38D9" w:rsidP="00A716A3">
            <w:pPr>
              <w:pStyle w:val="08-Tabelageral"/>
              <w:keepNext w:val="0"/>
              <w:keepLines w:val="0"/>
              <w:widowControl w:val="0"/>
              <w:spacing w:before="0" w:after="0"/>
              <w:rPr>
                <w:rFonts w:cs="Arial"/>
                <w:szCs w:val="14"/>
                <w:lang w:eastAsia="en-US"/>
              </w:rPr>
            </w:pPr>
          </w:p>
        </w:tc>
        <w:tc>
          <w:tcPr>
            <w:tcW w:w="1565" w:type="dxa"/>
            <w:tcBorders>
              <w:top w:val="nil"/>
              <w:left w:val="nil"/>
              <w:bottom w:val="nil"/>
              <w:right w:val="nil"/>
            </w:tcBorders>
            <w:vAlign w:val="center"/>
          </w:tcPr>
          <w:p w14:paraId="1819898D" w14:textId="77777777" w:rsidR="00CE38D9" w:rsidRDefault="00CE38D9" w:rsidP="00A716A3">
            <w:pPr>
              <w:pStyle w:val="08-Tabelageral"/>
              <w:keepNext w:val="0"/>
              <w:keepLines w:val="0"/>
              <w:widowControl w:val="0"/>
              <w:spacing w:before="0" w:after="0"/>
              <w:rPr>
                <w:rFonts w:cs="Arial"/>
                <w:szCs w:val="14"/>
                <w:lang w:eastAsia="en-US"/>
              </w:rPr>
            </w:pPr>
          </w:p>
        </w:tc>
        <w:tc>
          <w:tcPr>
            <w:tcW w:w="1191" w:type="dxa"/>
            <w:tcBorders>
              <w:top w:val="nil"/>
              <w:left w:val="nil"/>
              <w:bottom w:val="nil"/>
              <w:right w:val="nil"/>
            </w:tcBorders>
            <w:vAlign w:val="center"/>
            <w:hideMark/>
          </w:tcPr>
          <w:p w14:paraId="26BEA0D2" w14:textId="77777777" w:rsidR="00CE38D9" w:rsidRDefault="00CE38D9" w:rsidP="00A716A3">
            <w:pPr>
              <w:pStyle w:val="08-Tabelageral"/>
              <w:keepNext w:val="0"/>
              <w:keepLines w:val="0"/>
              <w:widowControl w:val="0"/>
              <w:spacing w:before="0" w:after="0"/>
              <w:rPr>
                <w:rFonts w:cs="Arial"/>
                <w:szCs w:val="14"/>
                <w:lang w:eastAsia="en-US"/>
              </w:rPr>
            </w:pPr>
            <w:r>
              <w:rPr>
                <w:rFonts w:cs="Arial"/>
                <w:szCs w:val="14"/>
                <w:lang w:eastAsia="en-US"/>
              </w:rPr>
              <w:t>127</w:t>
            </w:r>
          </w:p>
        </w:tc>
      </w:tr>
      <w:tr w:rsidR="00CE38D9" w14:paraId="4EF66A1D" w14:textId="77777777" w:rsidTr="008D2B11">
        <w:trPr>
          <w:trHeight w:val="238"/>
          <w:jc w:val="center"/>
        </w:trPr>
        <w:tc>
          <w:tcPr>
            <w:tcW w:w="2835" w:type="dxa"/>
            <w:tcBorders>
              <w:top w:val="nil"/>
              <w:left w:val="nil"/>
              <w:bottom w:val="nil"/>
              <w:right w:val="nil"/>
            </w:tcBorders>
            <w:vAlign w:val="center"/>
            <w:hideMark/>
          </w:tcPr>
          <w:p w14:paraId="10A2AD08" w14:textId="77777777" w:rsidR="00CE38D9" w:rsidRDefault="00CE38D9" w:rsidP="00A716A3">
            <w:pPr>
              <w:pStyle w:val="08-Tabelageral"/>
              <w:keepNext w:val="0"/>
              <w:keepLines w:val="0"/>
              <w:widowControl w:val="0"/>
              <w:spacing w:before="0" w:after="0"/>
              <w:jc w:val="left"/>
              <w:rPr>
                <w:rFonts w:cs="Arial"/>
                <w:bCs/>
                <w:szCs w:val="14"/>
                <w:lang w:eastAsia="en-US"/>
              </w:rPr>
            </w:pPr>
            <w:r>
              <w:rPr>
                <w:rFonts w:cs="Arial"/>
                <w:szCs w:val="14"/>
              </w:rPr>
              <w:t xml:space="preserve">  </w:t>
            </w:r>
            <w:r w:rsidRPr="00A33E7B">
              <w:rPr>
                <w:rFonts w:cs="Arial"/>
                <w:szCs w:val="14"/>
              </w:rPr>
              <w:t>Rever</w:t>
            </w:r>
            <w:r>
              <w:rPr>
                <w:rFonts w:cs="Arial"/>
                <w:szCs w:val="14"/>
              </w:rPr>
              <w:t>sal of the provision</w:t>
            </w:r>
          </w:p>
        </w:tc>
        <w:tc>
          <w:tcPr>
            <w:tcW w:w="604" w:type="dxa"/>
            <w:tcBorders>
              <w:top w:val="nil"/>
              <w:left w:val="nil"/>
              <w:bottom w:val="nil"/>
              <w:right w:val="nil"/>
            </w:tcBorders>
            <w:vAlign w:val="center"/>
          </w:tcPr>
          <w:p w14:paraId="4BD4D75C" w14:textId="77777777" w:rsidR="00CE38D9" w:rsidRDefault="00CE38D9" w:rsidP="00A716A3">
            <w:pPr>
              <w:pStyle w:val="08-Tabelageral"/>
              <w:keepNext w:val="0"/>
              <w:keepLines w:val="0"/>
              <w:widowControl w:val="0"/>
              <w:spacing w:before="0" w:after="0"/>
              <w:rPr>
                <w:rFonts w:cs="Arial"/>
                <w:szCs w:val="14"/>
                <w:lang w:eastAsia="en-US"/>
              </w:rPr>
            </w:pPr>
          </w:p>
        </w:tc>
        <w:tc>
          <w:tcPr>
            <w:tcW w:w="1689" w:type="dxa"/>
            <w:tcBorders>
              <w:top w:val="nil"/>
              <w:left w:val="nil"/>
              <w:bottom w:val="nil"/>
              <w:right w:val="nil"/>
            </w:tcBorders>
            <w:vAlign w:val="center"/>
          </w:tcPr>
          <w:p w14:paraId="3F56BAE4" w14:textId="77777777" w:rsidR="00CE38D9" w:rsidRDefault="00CE38D9" w:rsidP="00A716A3">
            <w:pPr>
              <w:pStyle w:val="08-Tabelageral"/>
              <w:keepNext w:val="0"/>
              <w:keepLines w:val="0"/>
              <w:widowControl w:val="0"/>
              <w:spacing w:before="0" w:after="0"/>
              <w:rPr>
                <w:rFonts w:cs="Arial"/>
                <w:szCs w:val="14"/>
                <w:lang w:eastAsia="en-US"/>
              </w:rPr>
            </w:pPr>
          </w:p>
        </w:tc>
        <w:tc>
          <w:tcPr>
            <w:tcW w:w="1278" w:type="dxa"/>
            <w:tcBorders>
              <w:top w:val="nil"/>
              <w:left w:val="nil"/>
              <w:bottom w:val="nil"/>
              <w:right w:val="nil"/>
            </w:tcBorders>
            <w:vAlign w:val="center"/>
            <w:hideMark/>
          </w:tcPr>
          <w:p w14:paraId="7D4C87D4" w14:textId="77777777" w:rsidR="00CE38D9" w:rsidRDefault="00CE38D9" w:rsidP="00A716A3">
            <w:pPr>
              <w:pStyle w:val="08-Tabelageral"/>
              <w:keepNext w:val="0"/>
              <w:keepLines w:val="0"/>
              <w:widowControl w:val="0"/>
              <w:spacing w:before="0" w:after="0"/>
              <w:rPr>
                <w:rFonts w:cs="Arial"/>
                <w:szCs w:val="14"/>
                <w:lang w:eastAsia="en-US"/>
              </w:rPr>
            </w:pPr>
            <w:r>
              <w:rPr>
                <w:rFonts w:cs="Arial"/>
                <w:szCs w:val="14"/>
                <w:lang w:eastAsia="en-US"/>
              </w:rPr>
              <w:t>--</w:t>
            </w:r>
          </w:p>
        </w:tc>
        <w:tc>
          <w:tcPr>
            <w:tcW w:w="283" w:type="dxa"/>
            <w:tcBorders>
              <w:top w:val="nil"/>
              <w:left w:val="nil"/>
              <w:bottom w:val="nil"/>
              <w:right w:val="nil"/>
            </w:tcBorders>
            <w:vAlign w:val="center"/>
          </w:tcPr>
          <w:p w14:paraId="7C03C965" w14:textId="77777777" w:rsidR="00CE38D9" w:rsidRDefault="00CE38D9" w:rsidP="00A716A3">
            <w:pPr>
              <w:pStyle w:val="08-Tabelageral"/>
              <w:keepNext w:val="0"/>
              <w:keepLines w:val="0"/>
              <w:widowControl w:val="0"/>
              <w:spacing w:before="0" w:after="0"/>
              <w:rPr>
                <w:rFonts w:cs="Arial"/>
                <w:szCs w:val="14"/>
                <w:lang w:eastAsia="en-US"/>
              </w:rPr>
            </w:pPr>
          </w:p>
        </w:tc>
        <w:tc>
          <w:tcPr>
            <w:tcW w:w="1565" w:type="dxa"/>
            <w:tcBorders>
              <w:top w:val="nil"/>
              <w:left w:val="nil"/>
              <w:bottom w:val="nil"/>
              <w:right w:val="nil"/>
            </w:tcBorders>
            <w:vAlign w:val="center"/>
          </w:tcPr>
          <w:p w14:paraId="385231C9" w14:textId="77777777" w:rsidR="00CE38D9" w:rsidRDefault="00CE38D9" w:rsidP="00A716A3">
            <w:pPr>
              <w:pStyle w:val="08-Tabelageral"/>
              <w:keepNext w:val="0"/>
              <w:keepLines w:val="0"/>
              <w:widowControl w:val="0"/>
              <w:spacing w:before="0" w:after="0"/>
              <w:rPr>
                <w:rFonts w:cs="Arial"/>
                <w:szCs w:val="14"/>
                <w:lang w:eastAsia="en-US"/>
              </w:rPr>
            </w:pPr>
          </w:p>
        </w:tc>
        <w:tc>
          <w:tcPr>
            <w:tcW w:w="1191" w:type="dxa"/>
            <w:tcBorders>
              <w:top w:val="nil"/>
              <w:left w:val="nil"/>
              <w:bottom w:val="nil"/>
              <w:right w:val="nil"/>
            </w:tcBorders>
            <w:vAlign w:val="center"/>
            <w:hideMark/>
          </w:tcPr>
          <w:p w14:paraId="444CBCDE" w14:textId="77777777" w:rsidR="00CE38D9" w:rsidRDefault="00CE38D9" w:rsidP="00A716A3">
            <w:pPr>
              <w:pStyle w:val="08-Tabelageral"/>
              <w:keepNext w:val="0"/>
              <w:keepLines w:val="0"/>
              <w:widowControl w:val="0"/>
              <w:spacing w:before="0" w:after="0"/>
              <w:rPr>
                <w:rFonts w:cs="Arial"/>
                <w:szCs w:val="14"/>
                <w:lang w:eastAsia="en-US"/>
              </w:rPr>
            </w:pPr>
            <w:r>
              <w:rPr>
                <w:rFonts w:cs="Arial"/>
                <w:szCs w:val="14"/>
                <w:lang w:eastAsia="en-US"/>
              </w:rPr>
              <w:t>--</w:t>
            </w:r>
          </w:p>
        </w:tc>
      </w:tr>
      <w:tr w:rsidR="00CE38D9" w14:paraId="396EDF9F" w14:textId="77777777" w:rsidTr="008D2B11">
        <w:trPr>
          <w:trHeight w:val="238"/>
          <w:jc w:val="center"/>
        </w:trPr>
        <w:tc>
          <w:tcPr>
            <w:tcW w:w="2835" w:type="dxa"/>
            <w:tcBorders>
              <w:top w:val="nil"/>
              <w:left w:val="nil"/>
              <w:bottom w:val="nil"/>
              <w:right w:val="nil"/>
            </w:tcBorders>
            <w:vAlign w:val="center"/>
            <w:hideMark/>
          </w:tcPr>
          <w:p w14:paraId="5E51AFBA" w14:textId="77777777" w:rsidR="00CE38D9" w:rsidRDefault="00CE38D9" w:rsidP="00A716A3">
            <w:pPr>
              <w:pStyle w:val="08-Tabelageral"/>
              <w:keepNext w:val="0"/>
              <w:keepLines w:val="0"/>
              <w:widowControl w:val="0"/>
              <w:spacing w:before="0" w:after="0"/>
              <w:jc w:val="left"/>
              <w:rPr>
                <w:rFonts w:cs="Arial"/>
                <w:bCs/>
                <w:szCs w:val="14"/>
                <w:lang w:eastAsia="en-US"/>
              </w:rPr>
            </w:pPr>
            <w:r>
              <w:rPr>
                <w:rFonts w:cs="Arial"/>
                <w:szCs w:val="14"/>
              </w:rPr>
              <w:t xml:space="preserve">  Derecognition of provisions</w:t>
            </w:r>
          </w:p>
        </w:tc>
        <w:tc>
          <w:tcPr>
            <w:tcW w:w="604" w:type="dxa"/>
            <w:tcBorders>
              <w:top w:val="nil"/>
              <w:left w:val="nil"/>
              <w:bottom w:val="nil"/>
              <w:right w:val="nil"/>
            </w:tcBorders>
            <w:vAlign w:val="center"/>
          </w:tcPr>
          <w:p w14:paraId="7ECF6090" w14:textId="77777777" w:rsidR="00CE38D9" w:rsidRDefault="00CE38D9" w:rsidP="00A716A3">
            <w:pPr>
              <w:pStyle w:val="08-Tabelageral"/>
              <w:keepNext w:val="0"/>
              <w:keepLines w:val="0"/>
              <w:widowControl w:val="0"/>
              <w:spacing w:before="0" w:after="0"/>
              <w:rPr>
                <w:rFonts w:cs="Arial"/>
                <w:szCs w:val="14"/>
                <w:lang w:eastAsia="en-US"/>
              </w:rPr>
            </w:pPr>
          </w:p>
        </w:tc>
        <w:tc>
          <w:tcPr>
            <w:tcW w:w="1689" w:type="dxa"/>
            <w:tcBorders>
              <w:top w:val="nil"/>
              <w:left w:val="nil"/>
              <w:bottom w:val="nil"/>
              <w:right w:val="nil"/>
            </w:tcBorders>
            <w:vAlign w:val="center"/>
          </w:tcPr>
          <w:p w14:paraId="74B86706" w14:textId="77777777" w:rsidR="00CE38D9" w:rsidRDefault="00CE38D9" w:rsidP="00A716A3">
            <w:pPr>
              <w:pStyle w:val="08-Tabelageral"/>
              <w:keepNext w:val="0"/>
              <w:keepLines w:val="0"/>
              <w:widowControl w:val="0"/>
              <w:spacing w:before="0" w:after="0"/>
              <w:rPr>
                <w:rFonts w:cs="Arial"/>
                <w:szCs w:val="14"/>
                <w:lang w:eastAsia="en-US"/>
              </w:rPr>
            </w:pPr>
          </w:p>
        </w:tc>
        <w:tc>
          <w:tcPr>
            <w:tcW w:w="1278" w:type="dxa"/>
            <w:tcBorders>
              <w:top w:val="nil"/>
              <w:left w:val="nil"/>
              <w:bottom w:val="nil"/>
              <w:right w:val="nil"/>
            </w:tcBorders>
            <w:vAlign w:val="center"/>
            <w:hideMark/>
          </w:tcPr>
          <w:p w14:paraId="615554FA" w14:textId="77777777" w:rsidR="00CE38D9" w:rsidRDefault="00CE38D9" w:rsidP="00A716A3">
            <w:pPr>
              <w:pStyle w:val="08-Tabelageral"/>
              <w:keepNext w:val="0"/>
              <w:keepLines w:val="0"/>
              <w:widowControl w:val="0"/>
              <w:spacing w:before="0" w:after="0"/>
              <w:rPr>
                <w:rFonts w:cs="Arial"/>
                <w:szCs w:val="14"/>
                <w:lang w:eastAsia="en-US"/>
              </w:rPr>
            </w:pPr>
            <w:r>
              <w:rPr>
                <w:rFonts w:cs="Arial"/>
                <w:szCs w:val="14"/>
                <w:lang w:eastAsia="en-US"/>
              </w:rPr>
              <w:t>(202)</w:t>
            </w:r>
          </w:p>
        </w:tc>
        <w:tc>
          <w:tcPr>
            <w:tcW w:w="283" w:type="dxa"/>
            <w:tcBorders>
              <w:top w:val="nil"/>
              <w:left w:val="nil"/>
              <w:bottom w:val="nil"/>
              <w:right w:val="nil"/>
            </w:tcBorders>
            <w:vAlign w:val="center"/>
          </w:tcPr>
          <w:p w14:paraId="21A9E825" w14:textId="77777777" w:rsidR="00CE38D9" w:rsidRDefault="00CE38D9" w:rsidP="00A716A3">
            <w:pPr>
              <w:pStyle w:val="08-Tabelageral"/>
              <w:keepNext w:val="0"/>
              <w:keepLines w:val="0"/>
              <w:widowControl w:val="0"/>
              <w:spacing w:before="0" w:after="0"/>
              <w:rPr>
                <w:rFonts w:cs="Arial"/>
                <w:szCs w:val="14"/>
                <w:lang w:eastAsia="en-US"/>
              </w:rPr>
            </w:pPr>
          </w:p>
        </w:tc>
        <w:tc>
          <w:tcPr>
            <w:tcW w:w="1565" w:type="dxa"/>
            <w:tcBorders>
              <w:top w:val="nil"/>
              <w:left w:val="nil"/>
              <w:bottom w:val="nil"/>
              <w:right w:val="nil"/>
            </w:tcBorders>
            <w:vAlign w:val="center"/>
          </w:tcPr>
          <w:p w14:paraId="0E3B8772" w14:textId="77777777" w:rsidR="00CE38D9" w:rsidRDefault="00CE38D9" w:rsidP="00A716A3">
            <w:pPr>
              <w:pStyle w:val="08-Tabelageral"/>
              <w:keepNext w:val="0"/>
              <w:keepLines w:val="0"/>
              <w:widowControl w:val="0"/>
              <w:spacing w:before="0" w:after="0"/>
              <w:rPr>
                <w:rFonts w:cs="Arial"/>
                <w:szCs w:val="14"/>
                <w:lang w:eastAsia="en-US"/>
              </w:rPr>
            </w:pPr>
          </w:p>
        </w:tc>
        <w:tc>
          <w:tcPr>
            <w:tcW w:w="1191" w:type="dxa"/>
            <w:tcBorders>
              <w:top w:val="nil"/>
              <w:left w:val="nil"/>
              <w:bottom w:val="nil"/>
              <w:right w:val="nil"/>
            </w:tcBorders>
            <w:vAlign w:val="center"/>
            <w:hideMark/>
          </w:tcPr>
          <w:p w14:paraId="1CC7D624" w14:textId="77777777" w:rsidR="00CE38D9" w:rsidRDefault="00CE38D9" w:rsidP="00A716A3">
            <w:pPr>
              <w:pStyle w:val="08-Tabelageral"/>
              <w:keepNext w:val="0"/>
              <w:keepLines w:val="0"/>
              <w:widowControl w:val="0"/>
              <w:spacing w:before="0" w:after="0"/>
              <w:rPr>
                <w:rFonts w:cs="Arial"/>
                <w:szCs w:val="14"/>
                <w:lang w:eastAsia="en-US"/>
              </w:rPr>
            </w:pPr>
            <w:r>
              <w:rPr>
                <w:rFonts w:cs="Arial"/>
                <w:szCs w:val="14"/>
                <w:lang w:eastAsia="en-US"/>
              </w:rPr>
              <w:t>--</w:t>
            </w:r>
          </w:p>
        </w:tc>
      </w:tr>
      <w:tr w:rsidR="00CE38D9" w14:paraId="6FDAA714" w14:textId="77777777" w:rsidTr="008D2B11">
        <w:trPr>
          <w:trHeight w:val="238"/>
          <w:jc w:val="center"/>
        </w:trPr>
        <w:tc>
          <w:tcPr>
            <w:tcW w:w="2835" w:type="dxa"/>
            <w:tcBorders>
              <w:top w:val="nil"/>
              <w:left w:val="nil"/>
              <w:bottom w:val="nil"/>
              <w:right w:val="nil"/>
            </w:tcBorders>
            <w:vAlign w:val="center"/>
            <w:hideMark/>
          </w:tcPr>
          <w:p w14:paraId="6D85A79B" w14:textId="77777777" w:rsidR="00CE38D9" w:rsidRDefault="00CE38D9" w:rsidP="00A716A3">
            <w:pPr>
              <w:pStyle w:val="08-Tabelageral"/>
              <w:keepNext w:val="0"/>
              <w:keepLines w:val="0"/>
              <w:widowControl w:val="0"/>
              <w:spacing w:before="0" w:after="0"/>
              <w:jc w:val="left"/>
              <w:rPr>
                <w:rFonts w:cs="Arial"/>
                <w:b/>
                <w:szCs w:val="14"/>
                <w:lang w:eastAsia="en-US"/>
              </w:rPr>
            </w:pPr>
            <w:r>
              <w:rPr>
                <w:rFonts w:cs="Arial"/>
                <w:b/>
                <w:szCs w:val="14"/>
              </w:rPr>
              <w:t>Closing balance</w:t>
            </w:r>
          </w:p>
        </w:tc>
        <w:tc>
          <w:tcPr>
            <w:tcW w:w="604" w:type="dxa"/>
            <w:tcBorders>
              <w:top w:val="nil"/>
              <w:left w:val="nil"/>
              <w:bottom w:val="nil"/>
              <w:right w:val="nil"/>
            </w:tcBorders>
            <w:vAlign w:val="center"/>
          </w:tcPr>
          <w:p w14:paraId="3B7BE523" w14:textId="77777777" w:rsidR="00CE38D9" w:rsidRDefault="00CE38D9" w:rsidP="00A716A3">
            <w:pPr>
              <w:pStyle w:val="08-Tabelageral"/>
              <w:keepNext w:val="0"/>
              <w:keepLines w:val="0"/>
              <w:widowControl w:val="0"/>
              <w:spacing w:before="0" w:after="0"/>
              <w:rPr>
                <w:rFonts w:cs="Arial"/>
                <w:b/>
                <w:bCs/>
                <w:szCs w:val="14"/>
                <w:lang w:eastAsia="en-US"/>
              </w:rPr>
            </w:pPr>
          </w:p>
        </w:tc>
        <w:tc>
          <w:tcPr>
            <w:tcW w:w="1689" w:type="dxa"/>
            <w:tcBorders>
              <w:top w:val="nil"/>
              <w:left w:val="nil"/>
              <w:bottom w:val="nil"/>
              <w:right w:val="nil"/>
            </w:tcBorders>
            <w:vAlign w:val="center"/>
          </w:tcPr>
          <w:p w14:paraId="1B124510" w14:textId="77777777" w:rsidR="00CE38D9" w:rsidRDefault="00CE38D9" w:rsidP="00A716A3">
            <w:pPr>
              <w:pStyle w:val="08-Tabelageral"/>
              <w:keepNext w:val="0"/>
              <w:keepLines w:val="0"/>
              <w:widowControl w:val="0"/>
              <w:spacing w:before="0" w:after="0"/>
              <w:rPr>
                <w:rFonts w:cs="Arial"/>
                <w:b/>
                <w:bCs/>
                <w:szCs w:val="14"/>
                <w:lang w:eastAsia="en-US"/>
              </w:rPr>
            </w:pPr>
          </w:p>
        </w:tc>
        <w:tc>
          <w:tcPr>
            <w:tcW w:w="1278" w:type="dxa"/>
            <w:tcBorders>
              <w:top w:val="nil"/>
              <w:left w:val="nil"/>
              <w:bottom w:val="nil"/>
              <w:right w:val="nil"/>
            </w:tcBorders>
            <w:vAlign w:val="center"/>
            <w:hideMark/>
          </w:tcPr>
          <w:p w14:paraId="26F02605" w14:textId="77777777" w:rsidR="00CE38D9" w:rsidRDefault="00CE38D9" w:rsidP="00A716A3">
            <w:pPr>
              <w:pStyle w:val="08-Tabelageral"/>
              <w:keepNext w:val="0"/>
              <w:keepLines w:val="0"/>
              <w:widowControl w:val="0"/>
              <w:spacing w:before="0" w:after="0"/>
              <w:rPr>
                <w:rFonts w:cs="Arial"/>
                <w:b/>
                <w:bCs/>
                <w:szCs w:val="14"/>
                <w:lang w:eastAsia="en-US"/>
              </w:rPr>
            </w:pPr>
            <w:r>
              <w:rPr>
                <w:rFonts w:cs="Arial"/>
                <w:b/>
                <w:bCs/>
                <w:szCs w:val="14"/>
                <w:lang w:eastAsia="en-US"/>
              </w:rPr>
              <w:t>28</w:t>
            </w:r>
          </w:p>
        </w:tc>
        <w:tc>
          <w:tcPr>
            <w:tcW w:w="283" w:type="dxa"/>
            <w:tcBorders>
              <w:top w:val="nil"/>
              <w:left w:val="nil"/>
              <w:bottom w:val="nil"/>
              <w:right w:val="nil"/>
            </w:tcBorders>
            <w:vAlign w:val="center"/>
          </w:tcPr>
          <w:p w14:paraId="65EF51ED" w14:textId="77777777" w:rsidR="00CE38D9" w:rsidRDefault="00CE38D9" w:rsidP="00A716A3">
            <w:pPr>
              <w:pStyle w:val="08-Tabelageral"/>
              <w:keepNext w:val="0"/>
              <w:keepLines w:val="0"/>
              <w:widowControl w:val="0"/>
              <w:spacing w:before="0" w:after="0"/>
              <w:rPr>
                <w:rFonts w:cs="Arial"/>
                <w:b/>
                <w:bCs/>
                <w:szCs w:val="14"/>
                <w:lang w:eastAsia="en-US"/>
              </w:rPr>
            </w:pPr>
          </w:p>
        </w:tc>
        <w:tc>
          <w:tcPr>
            <w:tcW w:w="1565" w:type="dxa"/>
            <w:tcBorders>
              <w:top w:val="nil"/>
              <w:left w:val="nil"/>
              <w:bottom w:val="nil"/>
              <w:right w:val="nil"/>
            </w:tcBorders>
            <w:vAlign w:val="center"/>
          </w:tcPr>
          <w:p w14:paraId="2926CF36" w14:textId="77777777" w:rsidR="00CE38D9" w:rsidRDefault="00CE38D9" w:rsidP="00A716A3">
            <w:pPr>
              <w:pStyle w:val="08-Tabelageral"/>
              <w:keepNext w:val="0"/>
              <w:keepLines w:val="0"/>
              <w:widowControl w:val="0"/>
              <w:spacing w:before="0" w:after="0"/>
              <w:rPr>
                <w:rFonts w:cs="Arial"/>
                <w:b/>
                <w:bCs/>
                <w:szCs w:val="14"/>
                <w:lang w:eastAsia="en-US"/>
              </w:rPr>
            </w:pPr>
          </w:p>
        </w:tc>
        <w:tc>
          <w:tcPr>
            <w:tcW w:w="1191" w:type="dxa"/>
            <w:tcBorders>
              <w:top w:val="nil"/>
              <w:left w:val="nil"/>
              <w:bottom w:val="nil"/>
              <w:right w:val="nil"/>
            </w:tcBorders>
            <w:vAlign w:val="center"/>
            <w:hideMark/>
          </w:tcPr>
          <w:p w14:paraId="50E8037D" w14:textId="77777777" w:rsidR="00CE38D9" w:rsidRDefault="00CE38D9" w:rsidP="00A716A3">
            <w:pPr>
              <w:pStyle w:val="08-Tabelageral"/>
              <w:keepNext w:val="0"/>
              <w:keepLines w:val="0"/>
              <w:widowControl w:val="0"/>
              <w:spacing w:before="0" w:after="0"/>
              <w:rPr>
                <w:rFonts w:cs="Arial"/>
                <w:b/>
                <w:bCs/>
                <w:szCs w:val="14"/>
                <w:lang w:eastAsia="en-US"/>
              </w:rPr>
            </w:pPr>
            <w:r>
              <w:rPr>
                <w:rFonts w:cs="Arial"/>
                <w:b/>
                <w:bCs/>
                <w:szCs w:val="14"/>
                <w:lang w:eastAsia="en-US"/>
              </w:rPr>
              <w:t>230</w:t>
            </w:r>
          </w:p>
        </w:tc>
      </w:tr>
      <w:tr w:rsidR="00CE38D9" w14:paraId="577E38FB" w14:textId="77777777" w:rsidTr="008D2B11">
        <w:trPr>
          <w:trHeight w:val="238"/>
          <w:jc w:val="center"/>
        </w:trPr>
        <w:tc>
          <w:tcPr>
            <w:tcW w:w="2835" w:type="dxa"/>
            <w:tcBorders>
              <w:top w:val="nil"/>
              <w:left w:val="nil"/>
              <w:bottom w:val="single" w:sz="2" w:space="0" w:color="1F4E79" w:themeColor="accent1" w:themeShade="80"/>
              <w:right w:val="nil"/>
            </w:tcBorders>
            <w:vAlign w:val="center"/>
            <w:hideMark/>
          </w:tcPr>
          <w:p w14:paraId="32488DD9" w14:textId="77777777" w:rsidR="00CE38D9" w:rsidRDefault="00CE38D9" w:rsidP="00A716A3">
            <w:pPr>
              <w:pStyle w:val="08-Tabelageral"/>
              <w:keepNext w:val="0"/>
              <w:keepLines w:val="0"/>
              <w:widowControl w:val="0"/>
              <w:spacing w:before="0" w:after="0"/>
              <w:jc w:val="left"/>
              <w:rPr>
                <w:rFonts w:cs="Arial"/>
                <w:b/>
                <w:szCs w:val="14"/>
                <w:lang w:eastAsia="en-US"/>
              </w:rPr>
            </w:pPr>
            <w:r>
              <w:rPr>
                <w:rFonts w:cs="Arial"/>
                <w:b/>
                <w:bCs/>
                <w:szCs w:val="14"/>
              </w:rPr>
              <w:t>Total</w:t>
            </w:r>
          </w:p>
        </w:tc>
        <w:tc>
          <w:tcPr>
            <w:tcW w:w="604" w:type="dxa"/>
            <w:tcBorders>
              <w:top w:val="nil"/>
              <w:left w:val="nil"/>
              <w:bottom w:val="single" w:sz="2" w:space="0" w:color="1F4E79" w:themeColor="accent1" w:themeShade="80"/>
              <w:right w:val="nil"/>
            </w:tcBorders>
            <w:vAlign w:val="center"/>
          </w:tcPr>
          <w:p w14:paraId="247680BF" w14:textId="77777777" w:rsidR="00CE38D9" w:rsidRDefault="00CE38D9" w:rsidP="00A716A3">
            <w:pPr>
              <w:pStyle w:val="08-Tabelageral"/>
              <w:keepNext w:val="0"/>
              <w:keepLines w:val="0"/>
              <w:widowControl w:val="0"/>
              <w:spacing w:before="0" w:after="0"/>
              <w:rPr>
                <w:rFonts w:cs="Arial"/>
                <w:b/>
                <w:bCs/>
                <w:szCs w:val="14"/>
                <w:lang w:eastAsia="en-US"/>
              </w:rPr>
            </w:pPr>
          </w:p>
        </w:tc>
        <w:tc>
          <w:tcPr>
            <w:tcW w:w="1689" w:type="dxa"/>
            <w:tcBorders>
              <w:top w:val="nil"/>
              <w:left w:val="nil"/>
              <w:bottom w:val="single" w:sz="2" w:space="0" w:color="1F4E79" w:themeColor="accent1" w:themeShade="80"/>
              <w:right w:val="nil"/>
            </w:tcBorders>
            <w:vAlign w:val="center"/>
          </w:tcPr>
          <w:p w14:paraId="7135DABA" w14:textId="77777777" w:rsidR="00CE38D9" w:rsidRDefault="00CE38D9" w:rsidP="00A716A3">
            <w:pPr>
              <w:pStyle w:val="08-Tabelageral"/>
              <w:keepNext w:val="0"/>
              <w:keepLines w:val="0"/>
              <w:widowControl w:val="0"/>
              <w:spacing w:before="0" w:after="0"/>
              <w:rPr>
                <w:rFonts w:cs="Arial"/>
                <w:b/>
                <w:bCs/>
                <w:szCs w:val="14"/>
                <w:lang w:eastAsia="en-US"/>
              </w:rPr>
            </w:pPr>
          </w:p>
        </w:tc>
        <w:tc>
          <w:tcPr>
            <w:tcW w:w="1278" w:type="dxa"/>
            <w:tcBorders>
              <w:top w:val="nil"/>
              <w:left w:val="nil"/>
              <w:bottom w:val="single" w:sz="2" w:space="0" w:color="1F4E79" w:themeColor="accent1" w:themeShade="80"/>
              <w:right w:val="nil"/>
            </w:tcBorders>
            <w:vAlign w:val="center"/>
            <w:hideMark/>
          </w:tcPr>
          <w:p w14:paraId="3A150C61" w14:textId="77777777" w:rsidR="00CE38D9" w:rsidRDefault="00CE38D9" w:rsidP="00A716A3">
            <w:pPr>
              <w:pStyle w:val="08-Tabelageral"/>
              <w:keepNext w:val="0"/>
              <w:keepLines w:val="0"/>
              <w:widowControl w:val="0"/>
              <w:spacing w:before="0" w:after="0"/>
              <w:rPr>
                <w:rFonts w:cs="Arial"/>
                <w:b/>
                <w:bCs/>
                <w:szCs w:val="14"/>
                <w:lang w:eastAsia="en-US"/>
              </w:rPr>
            </w:pPr>
            <w:r>
              <w:rPr>
                <w:rFonts w:cs="Arial"/>
                <w:b/>
                <w:bCs/>
                <w:szCs w:val="14"/>
                <w:lang w:eastAsia="en-US"/>
              </w:rPr>
              <w:t>15,415</w:t>
            </w:r>
          </w:p>
        </w:tc>
        <w:tc>
          <w:tcPr>
            <w:tcW w:w="283" w:type="dxa"/>
            <w:tcBorders>
              <w:top w:val="nil"/>
              <w:left w:val="nil"/>
              <w:bottom w:val="single" w:sz="2" w:space="0" w:color="1F4E79" w:themeColor="accent1" w:themeShade="80"/>
              <w:right w:val="nil"/>
            </w:tcBorders>
            <w:vAlign w:val="center"/>
          </w:tcPr>
          <w:p w14:paraId="5488B3FD" w14:textId="77777777" w:rsidR="00CE38D9" w:rsidRDefault="00CE38D9" w:rsidP="00A716A3">
            <w:pPr>
              <w:pStyle w:val="08-Tabelageral"/>
              <w:keepNext w:val="0"/>
              <w:keepLines w:val="0"/>
              <w:widowControl w:val="0"/>
              <w:spacing w:before="0" w:after="0"/>
              <w:rPr>
                <w:rFonts w:cs="Arial"/>
                <w:b/>
                <w:bCs/>
                <w:szCs w:val="14"/>
                <w:lang w:eastAsia="en-US"/>
              </w:rPr>
            </w:pPr>
          </w:p>
        </w:tc>
        <w:tc>
          <w:tcPr>
            <w:tcW w:w="1565" w:type="dxa"/>
            <w:tcBorders>
              <w:top w:val="nil"/>
              <w:left w:val="nil"/>
              <w:bottom w:val="single" w:sz="2" w:space="0" w:color="1F4E79" w:themeColor="accent1" w:themeShade="80"/>
              <w:right w:val="nil"/>
            </w:tcBorders>
            <w:vAlign w:val="center"/>
          </w:tcPr>
          <w:p w14:paraId="1B6DC715" w14:textId="77777777" w:rsidR="00CE38D9" w:rsidRDefault="00CE38D9" w:rsidP="00A716A3">
            <w:pPr>
              <w:pStyle w:val="08-Tabelageral"/>
              <w:keepNext w:val="0"/>
              <w:keepLines w:val="0"/>
              <w:widowControl w:val="0"/>
              <w:spacing w:before="0" w:after="0"/>
              <w:rPr>
                <w:rFonts w:cs="Arial"/>
                <w:b/>
                <w:bCs/>
                <w:szCs w:val="14"/>
                <w:lang w:eastAsia="en-US"/>
              </w:rPr>
            </w:pPr>
          </w:p>
        </w:tc>
        <w:tc>
          <w:tcPr>
            <w:tcW w:w="1191" w:type="dxa"/>
            <w:tcBorders>
              <w:top w:val="nil"/>
              <w:left w:val="nil"/>
              <w:bottom w:val="single" w:sz="2" w:space="0" w:color="1F4E79" w:themeColor="accent1" w:themeShade="80"/>
              <w:right w:val="nil"/>
            </w:tcBorders>
            <w:vAlign w:val="center"/>
            <w:hideMark/>
          </w:tcPr>
          <w:p w14:paraId="5D7B1FC2" w14:textId="77777777" w:rsidR="00CE38D9" w:rsidRDefault="00CE38D9" w:rsidP="00A716A3">
            <w:pPr>
              <w:pStyle w:val="08-Tabelageral"/>
              <w:keepNext w:val="0"/>
              <w:keepLines w:val="0"/>
              <w:widowControl w:val="0"/>
              <w:spacing w:before="0" w:after="0"/>
              <w:rPr>
                <w:rFonts w:cs="Arial"/>
                <w:b/>
                <w:bCs/>
                <w:szCs w:val="14"/>
                <w:lang w:eastAsia="en-US"/>
              </w:rPr>
            </w:pPr>
            <w:r>
              <w:rPr>
                <w:rFonts w:cs="Arial"/>
                <w:b/>
                <w:bCs/>
                <w:szCs w:val="14"/>
                <w:lang w:eastAsia="en-US"/>
              </w:rPr>
              <w:t>17,984</w:t>
            </w:r>
          </w:p>
        </w:tc>
      </w:tr>
    </w:tbl>
    <w:p w14:paraId="205CD76B" w14:textId="77777777" w:rsidR="00CE38D9" w:rsidRPr="00B15E60" w:rsidRDefault="00CE38D9" w:rsidP="00A716A3">
      <w:pPr>
        <w:pStyle w:val="07-Legenda"/>
        <w:keepLines w:val="0"/>
        <w:widowControl w:val="0"/>
        <w:numPr>
          <w:ilvl w:val="0"/>
          <w:numId w:val="4"/>
        </w:numPr>
        <w:ind w:left="284" w:hanging="284"/>
        <w:rPr>
          <w:rFonts w:cs="Arial"/>
          <w:szCs w:val="14"/>
          <w:lang w:val="en-US"/>
        </w:rPr>
      </w:pPr>
      <w:r w:rsidRPr="00B15E60">
        <w:rPr>
          <w:rFonts w:cs="Arial"/>
          <w:szCs w:val="14"/>
          <w:lang w:val="en-US"/>
        </w:rPr>
        <w:t>On Dec 31, 2021 incluides the amount of R$ 48 thousand related to monetary restatement.</w:t>
      </w:r>
    </w:p>
    <w:p w14:paraId="24C0DC5E" w14:textId="77777777" w:rsidR="00CE38D9" w:rsidRPr="00B15E60" w:rsidRDefault="00CE38D9" w:rsidP="00A716A3">
      <w:pPr>
        <w:pStyle w:val="07-Legenda"/>
        <w:keepLines w:val="0"/>
        <w:widowControl w:val="0"/>
        <w:numPr>
          <w:ilvl w:val="0"/>
          <w:numId w:val="4"/>
        </w:numPr>
        <w:ind w:left="284" w:hanging="284"/>
        <w:rPr>
          <w:rFonts w:cs="Arial"/>
          <w:szCs w:val="14"/>
          <w:lang w:val="en-US"/>
        </w:rPr>
      </w:pPr>
      <w:r w:rsidRPr="00B15E60">
        <w:rPr>
          <w:rFonts w:cs="Arial"/>
          <w:szCs w:val="14"/>
          <w:lang w:val="en-US"/>
        </w:rPr>
        <w:t>On Dec 31, 2021 incluides the amount of R$ 802 thousand related to monetary restatement.</w:t>
      </w:r>
    </w:p>
    <w:p w14:paraId="15D2DA58" w14:textId="77777777" w:rsidR="00CE38D9" w:rsidRDefault="00CE38D9" w:rsidP="008D2B11">
      <w:pPr>
        <w:pStyle w:val="01-Textonormal"/>
        <w:jc w:val="left"/>
        <w:rPr>
          <w:rStyle w:val="tlid-translation"/>
          <w:lang w:val="en"/>
        </w:rPr>
      </w:pPr>
    </w:p>
    <w:p w14:paraId="550F0D6D" w14:textId="77777777" w:rsidR="00CE38D9" w:rsidRPr="00B15E60" w:rsidRDefault="00CE38D9" w:rsidP="008D2B11">
      <w:pPr>
        <w:pStyle w:val="01-Textonormal"/>
        <w:jc w:val="left"/>
        <w:rPr>
          <w:lang w:val="en-US"/>
        </w:rPr>
      </w:pPr>
      <w:r w:rsidRPr="001F20F8">
        <w:rPr>
          <w:rStyle w:val="tlid-translation"/>
          <w:lang w:val="en"/>
        </w:rPr>
        <w:t xml:space="preserve">On </w:t>
      </w:r>
      <w:r>
        <w:rPr>
          <w:rStyle w:val="tlid-translation"/>
          <w:lang w:val="en"/>
        </w:rPr>
        <w:t xml:space="preserve">December </w:t>
      </w:r>
      <w:r w:rsidRPr="001F20F8">
        <w:rPr>
          <w:rStyle w:val="tlid-translation"/>
          <w:lang w:val="en"/>
        </w:rPr>
        <w:t>3</w:t>
      </w:r>
      <w:r>
        <w:rPr>
          <w:rStyle w:val="tlid-translation"/>
          <w:lang w:val="en"/>
        </w:rPr>
        <w:t>1</w:t>
      </w:r>
      <w:r w:rsidRPr="001F20F8">
        <w:rPr>
          <w:rStyle w:val="tlid-translation"/>
          <w:lang w:val="en"/>
        </w:rPr>
        <w:t>, 20</w:t>
      </w:r>
      <w:r>
        <w:rPr>
          <w:rStyle w:val="tlid-translation"/>
          <w:lang w:val="en"/>
        </w:rPr>
        <w:t>21</w:t>
      </w:r>
      <w:r w:rsidRPr="001F20F8">
        <w:rPr>
          <w:rStyle w:val="tlid-translation"/>
          <w:lang w:val="en"/>
        </w:rPr>
        <w:t xml:space="preserve">, </w:t>
      </w:r>
      <w:r w:rsidRPr="00BD4649">
        <w:rPr>
          <w:rStyle w:val="tlid-translation"/>
          <w:lang w:val="en"/>
        </w:rPr>
        <w:t>the amounts of R$ 28 thousand related to labor claims, respectively, were provisioned in the controller. For the other claims there are no provision balances in the parent company</w:t>
      </w:r>
      <w:r w:rsidRPr="00B15E60">
        <w:rPr>
          <w:lang w:val="en-US"/>
        </w:rPr>
        <w:t>.</w:t>
      </w:r>
    </w:p>
    <w:p w14:paraId="3D82F5ED" w14:textId="77777777" w:rsidR="00CE38D9" w:rsidRPr="00B15E60" w:rsidRDefault="00CE38D9" w:rsidP="00A716A3">
      <w:pPr>
        <w:pStyle w:val="04-TtuloNegrito"/>
        <w:keepNext/>
        <w:keepLines/>
        <w:pageBreakBefore/>
        <w:rPr>
          <w:rFonts w:cs="Arial"/>
          <w:color w:val="1F4E79" w:themeColor="accent1" w:themeShade="80"/>
          <w:sz w:val="18"/>
          <w:szCs w:val="18"/>
          <w:lang w:val="en-US"/>
        </w:rPr>
      </w:pPr>
      <w:r w:rsidRPr="00B15E60">
        <w:rPr>
          <w:rFonts w:cs="Arial"/>
          <w:color w:val="1F4E79" w:themeColor="accent1" w:themeShade="80"/>
          <w:sz w:val="18"/>
          <w:szCs w:val="18"/>
          <w:lang w:val="en-US"/>
        </w:rPr>
        <w:lastRenderedPageBreak/>
        <w:t>Expected outflows of economic benefits</w:t>
      </w:r>
    </w:p>
    <w:p w14:paraId="64214B14" w14:textId="77777777" w:rsidR="00CE38D9" w:rsidRPr="00B15E60" w:rsidRDefault="00CE38D9" w:rsidP="008D2B11">
      <w:pPr>
        <w:pStyle w:val="01-TtulodeNota"/>
        <w:spacing w:before="0" w:after="0"/>
        <w:jc w:val="right"/>
        <w:rPr>
          <w:sz w:val="14"/>
          <w:szCs w:val="14"/>
          <w:lang w:val="en-US"/>
        </w:rPr>
      </w:pPr>
      <w:r w:rsidRPr="00B15E60">
        <w:rPr>
          <w:sz w:val="14"/>
          <w:szCs w:val="14"/>
          <w:lang w:val="en-US"/>
        </w:rPr>
        <w:t>R$ thousand</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2948"/>
        <w:gridCol w:w="581"/>
        <w:gridCol w:w="1371"/>
        <w:gridCol w:w="1372"/>
        <w:gridCol w:w="279"/>
        <w:gridCol w:w="1377"/>
        <w:gridCol w:w="1711"/>
      </w:tblGrid>
      <w:tr w:rsidR="00CE38D9" w:rsidRPr="00225994" w14:paraId="72554082" w14:textId="77777777" w:rsidTr="008D2B11">
        <w:trPr>
          <w:trHeight w:val="238"/>
          <w:jc w:val="center"/>
        </w:trPr>
        <w:tc>
          <w:tcPr>
            <w:tcW w:w="2948" w:type="dxa"/>
            <w:tcBorders>
              <w:bottom w:val="single" w:sz="2" w:space="0" w:color="1F4E79" w:themeColor="accent1" w:themeShade="80"/>
            </w:tcBorders>
            <w:shd w:val="clear" w:color="auto" w:fill="auto"/>
          </w:tcPr>
          <w:p w14:paraId="6C4A3121" w14:textId="77777777" w:rsidR="00CE38D9" w:rsidRPr="00B15E60" w:rsidRDefault="00CE38D9" w:rsidP="008D2B11">
            <w:pPr>
              <w:keepNext/>
              <w:keepLines/>
              <w:spacing w:before="40" w:after="40"/>
              <w:rPr>
                <w:rFonts w:cs="Arial"/>
                <w:b/>
                <w:spacing w:val="-2"/>
                <w:sz w:val="14"/>
                <w:szCs w:val="14"/>
                <w:lang w:val="en-US"/>
              </w:rPr>
            </w:pPr>
          </w:p>
        </w:tc>
        <w:tc>
          <w:tcPr>
            <w:tcW w:w="581" w:type="dxa"/>
            <w:tcBorders>
              <w:bottom w:val="single" w:sz="2" w:space="0" w:color="1F4E79" w:themeColor="accent1" w:themeShade="80"/>
            </w:tcBorders>
            <w:shd w:val="clear" w:color="auto" w:fill="auto"/>
          </w:tcPr>
          <w:p w14:paraId="754BAA48" w14:textId="77777777" w:rsidR="00CE38D9" w:rsidRPr="00B15E60" w:rsidRDefault="00CE38D9" w:rsidP="008D2B11">
            <w:pPr>
              <w:keepNext/>
              <w:keepLines/>
              <w:spacing w:before="40" w:after="40"/>
              <w:rPr>
                <w:rFonts w:cs="Arial"/>
                <w:b/>
                <w:spacing w:val="-2"/>
                <w:sz w:val="14"/>
                <w:szCs w:val="14"/>
                <w:lang w:val="en-US"/>
              </w:rPr>
            </w:pPr>
          </w:p>
        </w:tc>
        <w:tc>
          <w:tcPr>
            <w:tcW w:w="1371" w:type="dxa"/>
            <w:tcBorders>
              <w:bottom w:val="single" w:sz="2" w:space="0" w:color="1F4E79" w:themeColor="accent1" w:themeShade="80"/>
            </w:tcBorders>
            <w:shd w:val="clear" w:color="auto" w:fill="auto"/>
          </w:tcPr>
          <w:p w14:paraId="72D0908D" w14:textId="77777777" w:rsidR="00CE38D9" w:rsidRPr="00225994" w:rsidRDefault="00CE38D9" w:rsidP="008D2B11">
            <w:pPr>
              <w:keepNext/>
              <w:keepLines/>
              <w:spacing w:before="40" w:after="40"/>
              <w:jc w:val="right"/>
              <w:rPr>
                <w:rFonts w:cs="Arial"/>
                <w:b/>
                <w:spacing w:val="-2"/>
                <w:sz w:val="14"/>
                <w:szCs w:val="14"/>
              </w:rPr>
            </w:pPr>
            <w:r>
              <w:rPr>
                <w:rFonts w:cs="Arial"/>
                <w:b/>
                <w:spacing w:val="-2"/>
                <w:sz w:val="14"/>
                <w:szCs w:val="14"/>
              </w:rPr>
              <w:t>Labor lawsuits</w:t>
            </w:r>
          </w:p>
        </w:tc>
        <w:tc>
          <w:tcPr>
            <w:tcW w:w="1372" w:type="dxa"/>
            <w:tcBorders>
              <w:bottom w:val="single" w:sz="2" w:space="0" w:color="1F4E79" w:themeColor="accent1" w:themeShade="80"/>
            </w:tcBorders>
            <w:shd w:val="clear" w:color="auto" w:fill="auto"/>
          </w:tcPr>
          <w:p w14:paraId="46466FED" w14:textId="77777777" w:rsidR="00CE38D9" w:rsidRPr="00225994" w:rsidRDefault="00CE38D9" w:rsidP="008D2B11">
            <w:pPr>
              <w:keepNext/>
              <w:keepLines/>
              <w:spacing w:before="40" w:after="40"/>
              <w:jc w:val="right"/>
              <w:rPr>
                <w:rFonts w:cs="Arial"/>
                <w:b/>
                <w:spacing w:val="-2"/>
                <w:sz w:val="14"/>
                <w:szCs w:val="14"/>
              </w:rPr>
            </w:pPr>
            <w:r>
              <w:rPr>
                <w:rFonts w:cs="Arial"/>
                <w:b/>
                <w:spacing w:val="-2"/>
                <w:sz w:val="14"/>
                <w:szCs w:val="14"/>
              </w:rPr>
              <w:t>Tax lawsuits</w:t>
            </w:r>
          </w:p>
        </w:tc>
        <w:tc>
          <w:tcPr>
            <w:tcW w:w="279" w:type="dxa"/>
            <w:tcBorders>
              <w:bottom w:val="single" w:sz="2" w:space="0" w:color="1F4E79" w:themeColor="accent1" w:themeShade="80"/>
            </w:tcBorders>
            <w:shd w:val="clear" w:color="auto" w:fill="auto"/>
          </w:tcPr>
          <w:p w14:paraId="1740B6EF" w14:textId="77777777" w:rsidR="00CE38D9" w:rsidRPr="00225994" w:rsidRDefault="00CE38D9" w:rsidP="008D2B11">
            <w:pPr>
              <w:keepNext/>
              <w:keepLines/>
              <w:spacing w:before="40" w:after="40"/>
              <w:jc w:val="right"/>
              <w:rPr>
                <w:rFonts w:cs="Arial"/>
                <w:b/>
                <w:spacing w:val="-2"/>
                <w:sz w:val="14"/>
                <w:szCs w:val="14"/>
              </w:rPr>
            </w:pPr>
          </w:p>
        </w:tc>
        <w:tc>
          <w:tcPr>
            <w:tcW w:w="1377" w:type="dxa"/>
            <w:tcBorders>
              <w:bottom w:val="single" w:sz="2" w:space="0" w:color="1F4E79" w:themeColor="accent1" w:themeShade="80"/>
            </w:tcBorders>
            <w:shd w:val="clear" w:color="auto" w:fill="auto"/>
          </w:tcPr>
          <w:p w14:paraId="28B6AE84" w14:textId="77777777" w:rsidR="00CE38D9" w:rsidRPr="00225994" w:rsidRDefault="00CE38D9" w:rsidP="008D2B11">
            <w:pPr>
              <w:keepNext/>
              <w:keepLines/>
              <w:spacing w:before="40" w:after="40"/>
              <w:jc w:val="right"/>
              <w:rPr>
                <w:rFonts w:cs="Arial"/>
                <w:b/>
                <w:spacing w:val="-2"/>
                <w:sz w:val="14"/>
                <w:szCs w:val="14"/>
              </w:rPr>
            </w:pPr>
            <w:r>
              <w:rPr>
                <w:rFonts w:cs="Arial"/>
                <w:b/>
                <w:spacing w:val="-2"/>
                <w:sz w:val="14"/>
                <w:szCs w:val="14"/>
              </w:rPr>
              <w:t>Civil lawsuits</w:t>
            </w:r>
          </w:p>
        </w:tc>
        <w:tc>
          <w:tcPr>
            <w:tcW w:w="1711" w:type="dxa"/>
            <w:tcBorders>
              <w:bottom w:val="single" w:sz="2" w:space="0" w:color="1F4E79" w:themeColor="accent1" w:themeShade="80"/>
            </w:tcBorders>
            <w:shd w:val="clear" w:color="auto" w:fill="auto"/>
          </w:tcPr>
          <w:p w14:paraId="0351C092" w14:textId="77777777" w:rsidR="00CE38D9" w:rsidRPr="00225994" w:rsidRDefault="00CE38D9" w:rsidP="008D2B11">
            <w:pPr>
              <w:keepNext/>
              <w:keepLines/>
              <w:spacing w:before="40" w:after="40"/>
              <w:jc w:val="right"/>
              <w:rPr>
                <w:rFonts w:cs="Arial"/>
                <w:b/>
                <w:spacing w:val="-2"/>
                <w:sz w:val="14"/>
                <w:szCs w:val="14"/>
              </w:rPr>
            </w:pPr>
            <w:r w:rsidRPr="00225994">
              <w:rPr>
                <w:rFonts w:cs="Arial"/>
                <w:b/>
                <w:spacing w:val="-2"/>
                <w:sz w:val="14"/>
                <w:szCs w:val="14"/>
              </w:rPr>
              <w:t>Total</w:t>
            </w:r>
          </w:p>
        </w:tc>
      </w:tr>
      <w:tr w:rsidR="00CE38D9" w:rsidRPr="00552C1B" w14:paraId="63E70ED6" w14:textId="77777777" w:rsidTr="008D2B11">
        <w:trPr>
          <w:trHeight w:val="238"/>
          <w:jc w:val="center"/>
        </w:trPr>
        <w:tc>
          <w:tcPr>
            <w:tcW w:w="2948" w:type="dxa"/>
            <w:tcBorders>
              <w:bottom w:val="nil"/>
            </w:tcBorders>
            <w:shd w:val="clear" w:color="auto" w:fill="auto"/>
          </w:tcPr>
          <w:p w14:paraId="4B98A028" w14:textId="77777777" w:rsidR="00CE38D9" w:rsidRPr="00552C1B" w:rsidRDefault="00CE38D9" w:rsidP="008D2B11">
            <w:pPr>
              <w:pStyle w:val="08-Tabelageral"/>
              <w:ind w:left="113"/>
              <w:jc w:val="left"/>
              <w:rPr>
                <w:rFonts w:cs="Arial"/>
                <w:b/>
                <w:szCs w:val="14"/>
              </w:rPr>
            </w:pPr>
            <w:r>
              <w:rPr>
                <w:rFonts w:cs="Arial"/>
                <w:szCs w:val="14"/>
              </w:rPr>
              <w:t>Up to 5</w:t>
            </w:r>
            <w:r w:rsidRPr="00552C1B">
              <w:rPr>
                <w:rFonts w:cs="Arial"/>
                <w:szCs w:val="14"/>
              </w:rPr>
              <w:t xml:space="preserve"> </w:t>
            </w:r>
            <w:r>
              <w:rPr>
                <w:rFonts w:cs="Arial"/>
                <w:szCs w:val="14"/>
              </w:rPr>
              <w:t>years</w:t>
            </w:r>
          </w:p>
        </w:tc>
        <w:tc>
          <w:tcPr>
            <w:tcW w:w="581" w:type="dxa"/>
            <w:tcBorders>
              <w:bottom w:val="nil"/>
            </w:tcBorders>
            <w:shd w:val="clear" w:color="auto" w:fill="auto"/>
          </w:tcPr>
          <w:p w14:paraId="394502B6" w14:textId="77777777" w:rsidR="00CE38D9" w:rsidRPr="00552C1B" w:rsidRDefault="00CE38D9" w:rsidP="008D2B11">
            <w:pPr>
              <w:pStyle w:val="08-Tabelageral"/>
              <w:rPr>
                <w:rFonts w:cs="Arial"/>
                <w:szCs w:val="14"/>
              </w:rPr>
            </w:pPr>
          </w:p>
        </w:tc>
        <w:tc>
          <w:tcPr>
            <w:tcW w:w="1371" w:type="dxa"/>
            <w:tcBorders>
              <w:top w:val="single" w:sz="2" w:space="0" w:color="1F4E79" w:themeColor="accent1" w:themeShade="80"/>
              <w:left w:val="nil"/>
              <w:bottom w:val="nil"/>
              <w:right w:val="nil"/>
            </w:tcBorders>
          </w:tcPr>
          <w:p w14:paraId="2785D457" w14:textId="77777777" w:rsidR="00CE38D9" w:rsidRPr="00552C1B" w:rsidRDefault="00CE38D9" w:rsidP="008D2B11">
            <w:pPr>
              <w:pStyle w:val="08-Tabelageral"/>
              <w:rPr>
                <w:rFonts w:cs="Arial"/>
                <w:szCs w:val="14"/>
              </w:rPr>
            </w:pPr>
            <w:r>
              <w:rPr>
                <w:rFonts w:cs="Arial"/>
                <w:szCs w:val="14"/>
                <w:lang w:eastAsia="en-US"/>
              </w:rPr>
              <w:t>28</w:t>
            </w:r>
          </w:p>
        </w:tc>
        <w:tc>
          <w:tcPr>
            <w:tcW w:w="1372" w:type="dxa"/>
            <w:tcBorders>
              <w:top w:val="single" w:sz="2" w:space="0" w:color="1F4E79" w:themeColor="accent1" w:themeShade="80"/>
              <w:left w:val="nil"/>
              <w:bottom w:val="nil"/>
              <w:right w:val="nil"/>
            </w:tcBorders>
          </w:tcPr>
          <w:p w14:paraId="542FC760" w14:textId="77777777" w:rsidR="00CE38D9" w:rsidRPr="00552C1B" w:rsidRDefault="00CE38D9" w:rsidP="008D2B11">
            <w:pPr>
              <w:pStyle w:val="08-Tabelageral"/>
              <w:rPr>
                <w:rFonts w:cs="Arial"/>
                <w:szCs w:val="14"/>
              </w:rPr>
            </w:pPr>
            <w:r>
              <w:rPr>
                <w:rFonts w:cs="Arial"/>
                <w:szCs w:val="14"/>
                <w:lang w:eastAsia="en-US"/>
              </w:rPr>
              <w:t>656</w:t>
            </w:r>
          </w:p>
        </w:tc>
        <w:tc>
          <w:tcPr>
            <w:tcW w:w="279" w:type="dxa"/>
            <w:tcBorders>
              <w:top w:val="single" w:sz="2" w:space="0" w:color="1F4E79" w:themeColor="accent1" w:themeShade="80"/>
              <w:left w:val="nil"/>
              <w:bottom w:val="nil"/>
              <w:right w:val="nil"/>
            </w:tcBorders>
          </w:tcPr>
          <w:p w14:paraId="48008970" w14:textId="77777777" w:rsidR="00CE38D9" w:rsidRPr="00552C1B" w:rsidRDefault="00CE38D9" w:rsidP="008D2B11">
            <w:pPr>
              <w:pStyle w:val="08-Tabelageral"/>
              <w:rPr>
                <w:rFonts w:cs="Arial"/>
                <w:szCs w:val="14"/>
              </w:rPr>
            </w:pPr>
          </w:p>
        </w:tc>
        <w:tc>
          <w:tcPr>
            <w:tcW w:w="1377" w:type="dxa"/>
            <w:tcBorders>
              <w:top w:val="single" w:sz="2" w:space="0" w:color="1F4E79" w:themeColor="accent1" w:themeShade="80"/>
              <w:left w:val="nil"/>
              <w:bottom w:val="nil"/>
              <w:right w:val="nil"/>
            </w:tcBorders>
          </w:tcPr>
          <w:p w14:paraId="57A5662D" w14:textId="77777777" w:rsidR="00CE38D9" w:rsidRPr="00552C1B" w:rsidRDefault="00CE38D9" w:rsidP="008D2B11">
            <w:pPr>
              <w:pStyle w:val="08-Tabelageral"/>
              <w:rPr>
                <w:rFonts w:cs="Arial"/>
                <w:szCs w:val="14"/>
              </w:rPr>
            </w:pPr>
            <w:r>
              <w:rPr>
                <w:rFonts w:cs="Arial"/>
                <w:szCs w:val="14"/>
                <w:lang w:eastAsia="en-US"/>
              </w:rPr>
              <w:t>12,414</w:t>
            </w:r>
          </w:p>
        </w:tc>
        <w:tc>
          <w:tcPr>
            <w:tcW w:w="1711" w:type="dxa"/>
            <w:tcBorders>
              <w:top w:val="single" w:sz="2" w:space="0" w:color="1F4E79" w:themeColor="accent1" w:themeShade="80"/>
              <w:left w:val="nil"/>
              <w:bottom w:val="nil"/>
              <w:right w:val="nil"/>
            </w:tcBorders>
            <w:vAlign w:val="center"/>
          </w:tcPr>
          <w:p w14:paraId="7F4DBA0A" w14:textId="77777777" w:rsidR="00CE38D9" w:rsidRPr="00552C1B" w:rsidRDefault="00CE38D9" w:rsidP="008D2B11">
            <w:pPr>
              <w:pStyle w:val="08-Tabelageral"/>
              <w:ind w:left="613"/>
              <w:jc w:val="left"/>
              <w:rPr>
                <w:rFonts w:cs="Arial"/>
                <w:b/>
                <w:szCs w:val="14"/>
              </w:rPr>
            </w:pPr>
            <w:r>
              <w:rPr>
                <w:rFonts w:cs="Arial"/>
                <w:b/>
                <w:szCs w:val="14"/>
                <w:lang w:eastAsia="en-US"/>
              </w:rPr>
              <w:t xml:space="preserve">            13,098</w:t>
            </w:r>
          </w:p>
        </w:tc>
      </w:tr>
      <w:tr w:rsidR="00CE38D9" w:rsidRPr="00552C1B" w14:paraId="535B5105" w14:textId="77777777" w:rsidTr="008D2B11">
        <w:trPr>
          <w:trHeight w:val="238"/>
          <w:jc w:val="center"/>
        </w:trPr>
        <w:tc>
          <w:tcPr>
            <w:tcW w:w="2948" w:type="dxa"/>
            <w:tcBorders>
              <w:top w:val="nil"/>
              <w:bottom w:val="nil"/>
            </w:tcBorders>
            <w:shd w:val="clear" w:color="auto" w:fill="auto"/>
          </w:tcPr>
          <w:p w14:paraId="323115AA" w14:textId="77777777" w:rsidR="00CE38D9" w:rsidRPr="00B15E60" w:rsidRDefault="00CE38D9" w:rsidP="008D2B11">
            <w:pPr>
              <w:pStyle w:val="08-Tabelageral"/>
              <w:ind w:left="113"/>
              <w:jc w:val="left"/>
              <w:rPr>
                <w:rFonts w:cs="Arial"/>
                <w:b/>
                <w:szCs w:val="14"/>
                <w:vertAlign w:val="superscript"/>
                <w:lang w:val="en-US"/>
              </w:rPr>
            </w:pPr>
            <w:r w:rsidRPr="00B15E60">
              <w:rPr>
                <w:rFonts w:cs="Arial"/>
                <w:szCs w:val="14"/>
                <w:lang w:val="en-US"/>
              </w:rPr>
              <w:t>More than 5 years and up to 10 years</w:t>
            </w:r>
          </w:p>
        </w:tc>
        <w:tc>
          <w:tcPr>
            <w:tcW w:w="581" w:type="dxa"/>
            <w:tcBorders>
              <w:top w:val="nil"/>
              <w:bottom w:val="nil"/>
            </w:tcBorders>
            <w:shd w:val="clear" w:color="auto" w:fill="auto"/>
          </w:tcPr>
          <w:p w14:paraId="2018E025" w14:textId="77777777" w:rsidR="00CE38D9" w:rsidRPr="00B15E60" w:rsidRDefault="00CE38D9" w:rsidP="008D2B11">
            <w:pPr>
              <w:pStyle w:val="08-Tabelageral"/>
              <w:rPr>
                <w:rFonts w:cs="Arial"/>
                <w:szCs w:val="14"/>
                <w:lang w:val="en-US"/>
              </w:rPr>
            </w:pPr>
          </w:p>
        </w:tc>
        <w:tc>
          <w:tcPr>
            <w:tcW w:w="1371" w:type="dxa"/>
            <w:tcBorders>
              <w:top w:val="nil"/>
              <w:left w:val="nil"/>
              <w:bottom w:val="nil"/>
              <w:right w:val="nil"/>
            </w:tcBorders>
          </w:tcPr>
          <w:p w14:paraId="755BA68F" w14:textId="77777777" w:rsidR="00CE38D9" w:rsidRPr="00552C1B" w:rsidRDefault="00CE38D9" w:rsidP="008D2B11">
            <w:pPr>
              <w:pStyle w:val="08-Tabelageral"/>
              <w:rPr>
                <w:rFonts w:cs="Arial"/>
                <w:szCs w:val="14"/>
              </w:rPr>
            </w:pPr>
            <w:r>
              <w:rPr>
                <w:rFonts w:cs="Arial"/>
                <w:szCs w:val="14"/>
                <w:lang w:eastAsia="en-US"/>
              </w:rPr>
              <w:t>--</w:t>
            </w:r>
          </w:p>
        </w:tc>
        <w:tc>
          <w:tcPr>
            <w:tcW w:w="1372" w:type="dxa"/>
            <w:tcBorders>
              <w:top w:val="nil"/>
              <w:left w:val="nil"/>
              <w:bottom w:val="nil"/>
              <w:right w:val="nil"/>
            </w:tcBorders>
          </w:tcPr>
          <w:p w14:paraId="5811A1DA" w14:textId="77777777" w:rsidR="00CE38D9" w:rsidRPr="00552C1B" w:rsidRDefault="00CE38D9" w:rsidP="008D2B11">
            <w:pPr>
              <w:pStyle w:val="08-Tabelageral"/>
              <w:rPr>
                <w:rFonts w:cs="Arial"/>
                <w:szCs w:val="14"/>
              </w:rPr>
            </w:pPr>
            <w:r>
              <w:rPr>
                <w:rFonts w:cs="Arial"/>
                <w:szCs w:val="14"/>
                <w:lang w:eastAsia="en-US"/>
              </w:rPr>
              <w:t>274</w:t>
            </w:r>
          </w:p>
        </w:tc>
        <w:tc>
          <w:tcPr>
            <w:tcW w:w="279" w:type="dxa"/>
            <w:tcBorders>
              <w:top w:val="nil"/>
              <w:left w:val="nil"/>
              <w:bottom w:val="nil"/>
              <w:right w:val="nil"/>
            </w:tcBorders>
          </w:tcPr>
          <w:p w14:paraId="377B033C" w14:textId="77777777" w:rsidR="00CE38D9" w:rsidRPr="00552C1B" w:rsidRDefault="00CE38D9" w:rsidP="008D2B11">
            <w:pPr>
              <w:pStyle w:val="08-Tabelageral"/>
              <w:rPr>
                <w:rFonts w:cs="Arial"/>
                <w:szCs w:val="14"/>
              </w:rPr>
            </w:pPr>
          </w:p>
        </w:tc>
        <w:tc>
          <w:tcPr>
            <w:tcW w:w="1377" w:type="dxa"/>
            <w:tcBorders>
              <w:top w:val="nil"/>
              <w:left w:val="nil"/>
              <w:bottom w:val="nil"/>
              <w:right w:val="nil"/>
            </w:tcBorders>
          </w:tcPr>
          <w:p w14:paraId="0537E2E0" w14:textId="77777777" w:rsidR="00CE38D9" w:rsidRPr="00552C1B" w:rsidRDefault="00CE38D9" w:rsidP="008D2B11">
            <w:pPr>
              <w:pStyle w:val="08-Tabelageral"/>
              <w:rPr>
                <w:rFonts w:cs="Arial"/>
                <w:szCs w:val="14"/>
              </w:rPr>
            </w:pPr>
            <w:r>
              <w:rPr>
                <w:rFonts w:cs="Arial"/>
                <w:szCs w:val="14"/>
                <w:lang w:eastAsia="en-US"/>
              </w:rPr>
              <w:t>1,604</w:t>
            </w:r>
          </w:p>
        </w:tc>
        <w:tc>
          <w:tcPr>
            <w:tcW w:w="1711" w:type="dxa"/>
            <w:tcBorders>
              <w:top w:val="nil"/>
              <w:left w:val="nil"/>
              <w:bottom w:val="nil"/>
              <w:right w:val="nil"/>
            </w:tcBorders>
            <w:vAlign w:val="center"/>
          </w:tcPr>
          <w:p w14:paraId="4C076931" w14:textId="77777777" w:rsidR="00CE38D9" w:rsidRPr="00552C1B" w:rsidRDefault="00CE38D9" w:rsidP="008D2B11">
            <w:pPr>
              <w:pStyle w:val="08-Tabelageral"/>
              <w:rPr>
                <w:rFonts w:cs="Arial"/>
                <w:b/>
                <w:szCs w:val="14"/>
              </w:rPr>
            </w:pPr>
            <w:r>
              <w:rPr>
                <w:rFonts w:cs="Arial"/>
                <w:b/>
                <w:szCs w:val="14"/>
                <w:lang w:eastAsia="en-US"/>
              </w:rPr>
              <w:t>1,878</w:t>
            </w:r>
          </w:p>
        </w:tc>
      </w:tr>
      <w:tr w:rsidR="00CE38D9" w:rsidRPr="00552C1B" w14:paraId="5E3AED3E" w14:textId="77777777" w:rsidTr="008D2B11">
        <w:trPr>
          <w:trHeight w:val="238"/>
          <w:jc w:val="center"/>
        </w:trPr>
        <w:tc>
          <w:tcPr>
            <w:tcW w:w="2948" w:type="dxa"/>
            <w:tcBorders>
              <w:top w:val="nil"/>
              <w:bottom w:val="nil"/>
            </w:tcBorders>
            <w:shd w:val="clear" w:color="auto" w:fill="auto"/>
          </w:tcPr>
          <w:p w14:paraId="71400CF2" w14:textId="77777777" w:rsidR="00CE38D9" w:rsidRPr="00552C1B" w:rsidRDefault="00CE38D9" w:rsidP="008D2B11">
            <w:pPr>
              <w:pStyle w:val="08-Tabelageral"/>
              <w:ind w:left="113"/>
              <w:jc w:val="left"/>
              <w:rPr>
                <w:rFonts w:cs="Arial"/>
                <w:b/>
                <w:szCs w:val="14"/>
              </w:rPr>
            </w:pPr>
            <w:r>
              <w:rPr>
                <w:rFonts w:cs="Arial"/>
                <w:szCs w:val="14"/>
              </w:rPr>
              <w:t xml:space="preserve">Over </w:t>
            </w:r>
            <w:r w:rsidRPr="00552C1B">
              <w:rPr>
                <w:rFonts w:cs="Arial"/>
                <w:szCs w:val="14"/>
              </w:rPr>
              <w:t xml:space="preserve">10 </w:t>
            </w:r>
            <w:r>
              <w:rPr>
                <w:rFonts w:cs="Arial"/>
                <w:szCs w:val="14"/>
              </w:rPr>
              <w:t>years</w:t>
            </w:r>
          </w:p>
        </w:tc>
        <w:tc>
          <w:tcPr>
            <w:tcW w:w="581" w:type="dxa"/>
            <w:tcBorders>
              <w:top w:val="nil"/>
              <w:bottom w:val="nil"/>
            </w:tcBorders>
            <w:shd w:val="clear" w:color="auto" w:fill="auto"/>
          </w:tcPr>
          <w:p w14:paraId="413DA1D7" w14:textId="77777777" w:rsidR="00CE38D9" w:rsidRPr="00552C1B" w:rsidRDefault="00CE38D9" w:rsidP="008D2B11">
            <w:pPr>
              <w:pStyle w:val="08-Tabelageral"/>
              <w:rPr>
                <w:rFonts w:cs="Arial"/>
                <w:szCs w:val="14"/>
              </w:rPr>
            </w:pPr>
          </w:p>
        </w:tc>
        <w:tc>
          <w:tcPr>
            <w:tcW w:w="1371" w:type="dxa"/>
            <w:tcBorders>
              <w:top w:val="nil"/>
              <w:left w:val="nil"/>
              <w:bottom w:val="nil"/>
              <w:right w:val="nil"/>
            </w:tcBorders>
          </w:tcPr>
          <w:p w14:paraId="74768DBE" w14:textId="77777777" w:rsidR="00CE38D9" w:rsidRPr="00552C1B" w:rsidRDefault="00CE38D9" w:rsidP="008D2B11">
            <w:pPr>
              <w:pStyle w:val="08-Tabelageral"/>
              <w:rPr>
                <w:rFonts w:cs="Arial"/>
                <w:szCs w:val="14"/>
              </w:rPr>
            </w:pPr>
            <w:r>
              <w:rPr>
                <w:rFonts w:cs="Arial"/>
                <w:szCs w:val="14"/>
                <w:lang w:eastAsia="en-US"/>
              </w:rPr>
              <w:t>--</w:t>
            </w:r>
          </w:p>
        </w:tc>
        <w:tc>
          <w:tcPr>
            <w:tcW w:w="1372" w:type="dxa"/>
            <w:tcBorders>
              <w:top w:val="nil"/>
              <w:left w:val="nil"/>
              <w:bottom w:val="nil"/>
              <w:right w:val="nil"/>
            </w:tcBorders>
          </w:tcPr>
          <w:p w14:paraId="0328ADA9" w14:textId="77777777" w:rsidR="00CE38D9" w:rsidRPr="00552C1B" w:rsidRDefault="00CE38D9" w:rsidP="008D2B11">
            <w:pPr>
              <w:pStyle w:val="08-Tabelageral"/>
              <w:rPr>
                <w:rFonts w:cs="Arial"/>
                <w:szCs w:val="14"/>
              </w:rPr>
            </w:pPr>
            <w:r>
              <w:rPr>
                <w:rFonts w:cs="Arial"/>
                <w:szCs w:val="14"/>
                <w:lang w:eastAsia="en-US"/>
              </w:rPr>
              <w:t>200</w:t>
            </w:r>
          </w:p>
        </w:tc>
        <w:tc>
          <w:tcPr>
            <w:tcW w:w="279" w:type="dxa"/>
            <w:tcBorders>
              <w:top w:val="nil"/>
              <w:left w:val="nil"/>
              <w:bottom w:val="nil"/>
              <w:right w:val="nil"/>
            </w:tcBorders>
          </w:tcPr>
          <w:p w14:paraId="4A9AD4C8" w14:textId="77777777" w:rsidR="00CE38D9" w:rsidRPr="00552C1B" w:rsidRDefault="00CE38D9" w:rsidP="008D2B11">
            <w:pPr>
              <w:pStyle w:val="08-Tabelageral"/>
              <w:rPr>
                <w:rFonts w:cs="Arial"/>
                <w:szCs w:val="14"/>
              </w:rPr>
            </w:pPr>
          </w:p>
        </w:tc>
        <w:tc>
          <w:tcPr>
            <w:tcW w:w="1377" w:type="dxa"/>
            <w:tcBorders>
              <w:top w:val="nil"/>
              <w:left w:val="nil"/>
              <w:bottom w:val="nil"/>
              <w:right w:val="nil"/>
            </w:tcBorders>
          </w:tcPr>
          <w:p w14:paraId="30E1D2D4" w14:textId="77777777" w:rsidR="00CE38D9" w:rsidRPr="00552C1B" w:rsidRDefault="00CE38D9" w:rsidP="008D2B11">
            <w:pPr>
              <w:pStyle w:val="08-Tabelageral"/>
              <w:rPr>
                <w:rFonts w:cs="Arial"/>
                <w:szCs w:val="14"/>
              </w:rPr>
            </w:pPr>
            <w:r>
              <w:rPr>
                <w:rFonts w:cs="Arial"/>
                <w:szCs w:val="14"/>
                <w:lang w:eastAsia="en-US"/>
              </w:rPr>
              <w:t>239</w:t>
            </w:r>
          </w:p>
        </w:tc>
        <w:tc>
          <w:tcPr>
            <w:tcW w:w="1711" w:type="dxa"/>
            <w:tcBorders>
              <w:top w:val="nil"/>
              <w:left w:val="nil"/>
              <w:bottom w:val="nil"/>
              <w:right w:val="nil"/>
            </w:tcBorders>
            <w:vAlign w:val="center"/>
          </w:tcPr>
          <w:p w14:paraId="6261D526" w14:textId="77777777" w:rsidR="00CE38D9" w:rsidRPr="00552C1B" w:rsidRDefault="00CE38D9" w:rsidP="008D2B11">
            <w:pPr>
              <w:pStyle w:val="08-Tabelageral"/>
              <w:rPr>
                <w:rFonts w:cs="Arial"/>
                <w:b/>
                <w:szCs w:val="14"/>
              </w:rPr>
            </w:pPr>
            <w:r>
              <w:rPr>
                <w:rFonts w:cs="Arial"/>
                <w:b/>
                <w:szCs w:val="14"/>
                <w:lang w:eastAsia="en-US"/>
              </w:rPr>
              <w:t>439</w:t>
            </w:r>
          </w:p>
        </w:tc>
      </w:tr>
      <w:tr w:rsidR="00CE38D9" w:rsidRPr="00225994" w14:paraId="6C08FE93" w14:textId="77777777" w:rsidTr="008D2B11">
        <w:trPr>
          <w:trHeight w:val="238"/>
          <w:jc w:val="center"/>
        </w:trPr>
        <w:tc>
          <w:tcPr>
            <w:tcW w:w="2948" w:type="dxa"/>
            <w:tcBorders>
              <w:top w:val="nil"/>
            </w:tcBorders>
            <w:shd w:val="clear" w:color="auto" w:fill="auto"/>
          </w:tcPr>
          <w:p w14:paraId="15AC4695" w14:textId="77777777" w:rsidR="00CE38D9" w:rsidRPr="00552C1B" w:rsidRDefault="00CE38D9" w:rsidP="008D2B11">
            <w:pPr>
              <w:keepNext/>
              <w:keepLines/>
              <w:spacing w:before="40" w:after="40"/>
              <w:rPr>
                <w:rFonts w:cs="Arial"/>
                <w:b/>
                <w:bCs/>
                <w:spacing w:val="-2"/>
                <w:sz w:val="14"/>
                <w:szCs w:val="14"/>
              </w:rPr>
            </w:pPr>
            <w:r w:rsidRPr="00552C1B">
              <w:rPr>
                <w:rFonts w:cs="Arial"/>
                <w:b/>
                <w:spacing w:val="-2"/>
                <w:sz w:val="14"/>
                <w:szCs w:val="14"/>
              </w:rPr>
              <w:t>Total</w:t>
            </w:r>
          </w:p>
        </w:tc>
        <w:tc>
          <w:tcPr>
            <w:tcW w:w="581" w:type="dxa"/>
            <w:tcBorders>
              <w:top w:val="nil"/>
            </w:tcBorders>
            <w:shd w:val="clear" w:color="auto" w:fill="auto"/>
          </w:tcPr>
          <w:p w14:paraId="0D1C7A8E" w14:textId="77777777" w:rsidR="00CE38D9" w:rsidRPr="00552C1B" w:rsidRDefault="00CE38D9" w:rsidP="008D2B11">
            <w:pPr>
              <w:pStyle w:val="08-Tabelageral"/>
              <w:rPr>
                <w:rFonts w:cs="Arial"/>
                <w:b/>
                <w:szCs w:val="14"/>
              </w:rPr>
            </w:pPr>
          </w:p>
        </w:tc>
        <w:tc>
          <w:tcPr>
            <w:tcW w:w="1371" w:type="dxa"/>
            <w:tcBorders>
              <w:top w:val="nil"/>
              <w:left w:val="nil"/>
              <w:bottom w:val="single" w:sz="4" w:space="0" w:color="auto"/>
              <w:right w:val="nil"/>
            </w:tcBorders>
          </w:tcPr>
          <w:p w14:paraId="18964473" w14:textId="77777777" w:rsidR="00CE38D9" w:rsidRPr="00552C1B" w:rsidRDefault="00CE38D9" w:rsidP="008D2B11">
            <w:pPr>
              <w:pStyle w:val="08-Tabelageral"/>
              <w:rPr>
                <w:rFonts w:cs="Arial"/>
                <w:b/>
                <w:szCs w:val="14"/>
              </w:rPr>
            </w:pPr>
            <w:r>
              <w:rPr>
                <w:rFonts w:cs="Arial"/>
                <w:b/>
                <w:szCs w:val="14"/>
                <w:lang w:eastAsia="en-US"/>
              </w:rPr>
              <w:t>28</w:t>
            </w:r>
          </w:p>
        </w:tc>
        <w:tc>
          <w:tcPr>
            <w:tcW w:w="1372" w:type="dxa"/>
            <w:tcBorders>
              <w:top w:val="nil"/>
              <w:left w:val="nil"/>
              <w:bottom w:val="single" w:sz="4" w:space="0" w:color="auto"/>
              <w:right w:val="nil"/>
            </w:tcBorders>
          </w:tcPr>
          <w:p w14:paraId="57CC9F5B" w14:textId="77777777" w:rsidR="00CE38D9" w:rsidRPr="00552C1B" w:rsidRDefault="00CE38D9" w:rsidP="008D2B11">
            <w:pPr>
              <w:pStyle w:val="08-Tabelageral"/>
              <w:rPr>
                <w:rFonts w:cs="Arial"/>
                <w:b/>
                <w:szCs w:val="14"/>
              </w:rPr>
            </w:pPr>
            <w:r>
              <w:rPr>
                <w:rFonts w:cs="Arial"/>
                <w:b/>
                <w:szCs w:val="14"/>
                <w:lang w:eastAsia="en-US"/>
              </w:rPr>
              <w:t>1,130</w:t>
            </w:r>
          </w:p>
        </w:tc>
        <w:tc>
          <w:tcPr>
            <w:tcW w:w="279" w:type="dxa"/>
            <w:tcBorders>
              <w:top w:val="nil"/>
              <w:left w:val="nil"/>
              <w:bottom w:val="single" w:sz="4" w:space="0" w:color="auto"/>
              <w:right w:val="nil"/>
            </w:tcBorders>
          </w:tcPr>
          <w:p w14:paraId="600A4D02" w14:textId="77777777" w:rsidR="00CE38D9" w:rsidRPr="00552C1B" w:rsidRDefault="00CE38D9" w:rsidP="008D2B11">
            <w:pPr>
              <w:pStyle w:val="08-Tabelageral"/>
              <w:rPr>
                <w:rFonts w:cs="Arial"/>
                <w:b/>
                <w:szCs w:val="14"/>
              </w:rPr>
            </w:pPr>
          </w:p>
        </w:tc>
        <w:tc>
          <w:tcPr>
            <w:tcW w:w="1377" w:type="dxa"/>
            <w:tcBorders>
              <w:top w:val="nil"/>
              <w:left w:val="nil"/>
              <w:bottom w:val="single" w:sz="4" w:space="0" w:color="auto"/>
              <w:right w:val="nil"/>
            </w:tcBorders>
          </w:tcPr>
          <w:p w14:paraId="06393599" w14:textId="77777777" w:rsidR="00CE38D9" w:rsidRPr="00552C1B" w:rsidRDefault="00CE38D9" w:rsidP="008D2B11">
            <w:pPr>
              <w:pStyle w:val="08-Tabelageral"/>
              <w:spacing w:line="256" w:lineRule="auto"/>
              <w:rPr>
                <w:rFonts w:cs="Arial"/>
                <w:b/>
                <w:szCs w:val="14"/>
                <w:lang w:eastAsia="en-US"/>
              </w:rPr>
            </w:pPr>
            <w:r>
              <w:rPr>
                <w:rFonts w:cs="Arial"/>
                <w:b/>
                <w:szCs w:val="14"/>
                <w:lang w:eastAsia="en-US"/>
              </w:rPr>
              <w:t>14,257</w:t>
            </w:r>
          </w:p>
        </w:tc>
        <w:tc>
          <w:tcPr>
            <w:tcW w:w="1711" w:type="dxa"/>
            <w:tcBorders>
              <w:top w:val="nil"/>
              <w:left w:val="nil"/>
              <w:bottom w:val="single" w:sz="4" w:space="0" w:color="auto"/>
              <w:right w:val="nil"/>
            </w:tcBorders>
            <w:vAlign w:val="center"/>
          </w:tcPr>
          <w:p w14:paraId="5BC9E953" w14:textId="77777777" w:rsidR="00CE38D9" w:rsidRPr="00225994" w:rsidRDefault="00CE38D9" w:rsidP="008D2B11">
            <w:pPr>
              <w:pStyle w:val="08-Tabelageral"/>
              <w:rPr>
                <w:rFonts w:cs="Arial"/>
                <w:b/>
                <w:szCs w:val="14"/>
              </w:rPr>
            </w:pPr>
            <w:r>
              <w:rPr>
                <w:rFonts w:cs="Arial"/>
                <w:b/>
                <w:szCs w:val="14"/>
                <w:lang w:eastAsia="en-US"/>
              </w:rPr>
              <w:t>15,415</w:t>
            </w:r>
          </w:p>
        </w:tc>
      </w:tr>
    </w:tbl>
    <w:p w14:paraId="301B3D0C" w14:textId="77777777" w:rsidR="00CE38D9" w:rsidRPr="00B15E60" w:rsidRDefault="00CE38D9" w:rsidP="008D2B11">
      <w:pPr>
        <w:pStyle w:val="01-Textonormal"/>
        <w:rPr>
          <w:lang w:val="en-US"/>
        </w:rPr>
      </w:pPr>
      <w:r>
        <w:rPr>
          <w:rStyle w:val="tlid-translation"/>
          <w:lang w:val="en"/>
        </w:rPr>
        <w:t>Given the scenario of uncertainties in the duration of the proceedings, as well as the possibility of changes in the jurisprudence of the courts, the outflow of economic benefits has been estimated based on the best available information</w:t>
      </w:r>
      <w:r w:rsidRPr="00B15E60">
        <w:rPr>
          <w:lang w:val="en-US"/>
        </w:rPr>
        <w:t>.</w:t>
      </w:r>
    </w:p>
    <w:p w14:paraId="2001C1B7" w14:textId="77777777" w:rsidR="00CE38D9" w:rsidRPr="00B15E60" w:rsidRDefault="00CE38D9" w:rsidP="008D2B11">
      <w:pPr>
        <w:pStyle w:val="04-TtuloNegrito"/>
        <w:keepNext/>
        <w:rPr>
          <w:rFonts w:cs="Arial"/>
          <w:color w:val="1F4E79" w:themeColor="accent1" w:themeShade="80"/>
          <w:sz w:val="18"/>
          <w:szCs w:val="18"/>
          <w:lang w:val="en-US"/>
        </w:rPr>
      </w:pPr>
      <w:r w:rsidRPr="00B15E60">
        <w:rPr>
          <w:rFonts w:cs="Arial"/>
          <w:color w:val="1F4E79" w:themeColor="accent1" w:themeShade="80"/>
          <w:sz w:val="18"/>
          <w:szCs w:val="18"/>
          <w:lang w:val="en-US"/>
        </w:rPr>
        <w:t>CONTINGENT LIABILITIES – POSSIBLE</w:t>
      </w:r>
    </w:p>
    <w:p w14:paraId="7E714079" w14:textId="77777777" w:rsidR="00CE38D9" w:rsidRPr="00B15E60" w:rsidRDefault="00CE38D9" w:rsidP="008D2B11">
      <w:pPr>
        <w:pStyle w:val="04-TtuloNegrito"/>
        <w:keepNext/>
        <w:rPr>
          <w:rFonts w:cs="Arial"/>
          <w:color w:val="1F4E79" w:themeColor="accent1" w:themeShade="80"/>
          <w:sz w:val="18"/>
          <w:szCs w:val="18"/>
          <w:lang w:val="en-US"/>
        </w:rPr>
      </w:pPr>
      <w:r w:rsidRPr="00B15E60">
        <w:rPr>
          <w:rFonts w:cs="Arial"/>
          <w:color w:val="1F4E79" w:themeColor="accent1" w:themeShade="80"/>
          <w:sz w:val="18"/>
          <w:szCs w:val="18"/>
          <w:lang w:val="en-US"/>
        </w:rPr>
        <w:t>a) Tax Lawsuits</w:t>
      </w:r>
    </w:p>
    <w:p w14:paraId="59C36E99" w14:textId="77777777" w:rsidR="00CE38D9" w:rsidRPr="00B15E60" w:rsidRDefault="00CE38D9" w:rsidP="008D2B11">
      <w:pPr>
        <w:pStyle w:val="04-TtuloNegrito"/>
        <w:keepNext/>
        <w:keepLines/>
        <w:rPr>
          <w:rFonts w:cs="Arial"/>
          <w:b w:val="0"/>
          <w:sz w:val="18"/>
          <w:szCs w:val="18"/>
          <w:lang w:val="en-US"/>
        </w:rPr>
      </w:pPr>
      <w:r w:rsidRPr="00B15E60">
        <w:rPr>
          <w:rFonts w:cs="Arial"/>
          <w:b w:val="0"/>
          <w:sz w:val="18"/>
          <w:szCs w:val="18"/>
          <w:lang w:val="en-US"/>
        </w:rPr>
        <w:t>In the tax lawsuits, classified as possible, we have those referring to BB Corretora, which contests the non-recognition of IRPJ, CSLL, PIS and Cofins compensation requests made between 1999 and 2003, due to the non-recognition of negative balances from 1995 and 1997 and the deduction of CSLL amounts from the IRPJ calculation basis granted in a Writ of Mandamus decision. The possibility of loss of demand is classified as possible, therefore, no provision has been made.</w:t>
      </w:r>
    </w:p>
    <w:p w14:paraId="3976BB2D" w14:textId="77777777" w:rsidR="00CE38D9" w:rsidRPr="00B15E60" w:rsidRDefault="00CE38D9" w:rsidP="008D2B11">
      <w:pPr>
        <w:pStyle w:val="04-TtuloNegrito"/>
        <w:keepNext/>
        <w:keepLines/>
        <w:rPr>
          <w:rFonts w:cs="Arial"/>
          <w:b w:val="0"/>
          <w:sz w:val="18"/>
          <w:szCs w:val="18"/>
          <w:lang w:val="en-US"/>
        </w:rPr>
      </w:pPr>
      <w:r w:rsidRPr="00B15E60">
        <w:rPr>
          <w:rFonts w:cs="Arial"/>
          <w:b w:val="0"/>
          <w:sz w:val="18"/>
          <w:szCs w:val="18"/>
          <w:lang w:val="en-US"/>
        </w:rPr>
        <w:t>In accordance with applicable legislation, notably CPC 25 [IAS 37] - Provisions, Contingent Liabilities and Contingent Assets; actions with remote or possible risk classification are exempt from the constitution of a provision. However, the following is a brief summary of the main lawsuits filed against BB Corretora:</w:t>
      </w:r>
    </w:p>
    <w:p w14:paraId="1AF76DCA" w14:textId="77777777" w:rsidR="00CE38D9" w:rsidRPr="00B15E60" w:rsidRDefault="00CE38D9" w:rsidP="008D2B11">
      <w:pPr>
        <w:pStyle w:val="04-TtuloNegrito"/>
        <w:keepNext/>
        <w:keepLines/>
        <w:ind w:left="708"/>
        <w:rPr>
          <w:rFonts w:cs="Arial"/>
          <w:b w:val="0"/>
          <w:sz w:val="18"/>
          <w:szCs w:val="18"/>
          <w:lang w:val="en-US"/>
        </w:rPr>
      </w:pPr>
      <w:r w:rsidRPr="00B15E60">
        <w:rPr>
          <w:rFonts w:cs="Arial"/>
          <w:b w:val="0"/>
          <w:sz w:val="18"/>
          <w:szCs w:val="18"/>
          <w:lang w:val="en-US"/>
        </w:rPr>
        <w:t>BB Corretora has a legal dispute related to "DCOMP - IRPJ Negative Balance", with TRF1 / Court of Brasília/DF, whose initial value of the cause was R$ 82.3 million, filed on Apr 18, 2011. The process is in the initial knowledge phase (no judgment has been issued yet). It should also be mentioned that this process has a judicial deposit (coming from the administrative phase of the discussion) in the amount of approximately R$ 158.6 million (base date: Dec 31, 2021) deposited in a judicial account at Caixa Econômica Federal.</w:t>
      </w:r>
    </w:p>
    <w:p w14:paraId="068DE8A1" w14:textId="77777777" w:rsidR="00CE38D9" w:rsidRPr="00B15E60" w:rsidRDefault="00CE38D9" w:rsidP="008D2B11">
      <w:pPr>
        <w:pStyle w:val="04-TtuloNegrito"/>
        <w:keepNext/>
        <w:keepLines/>
        <w:rPr>
          <w:rFonts w:cs="Arial"/>
          <w:color w:val="1F4E79" w:themeColor="accent1" w:themeShade="80"/>
          <w:sz w:val="18"/>
          <w:szCs w:val="18"/>
          <w:lang w:val="en-US"/>
        </w:rPr>
      </w:pPr>
      <w:r w:rsidRPr="00B15E60">
        <w:rPr>
          <w:rFonts w:cs="Arial"/>
          <w:color w:val="1F4E79" w:themeColor="accent1" w:themeShade="80"/>
          <w:sz w:val="18"/>
          <w:szCs w:val="18"/>
          <w:lang w:val="en-US"/>
        </w:rPr>
        <w:t>Balances of contingent liabilities classified as possible</w:t>
      </w:r>
    </w:p>
    <w:p w14:paraId="0D222ACE" w14:textId="77777777" w:rsidR="00CE38D9" w:rsidRPr="00B15E60" w:rsidRDefault="00CE38D9" w:rsidP="008D2B11">
      <w:pPr>
        <w:pStyle w:val="05-Textonormal"/>
        <w:rPr>
          <w:rFonts w:cs="Arial"/>
          <w:lang w:val="en-US"/>
        </w:rPr>
      </w:pPr>
      <w:r w:rsidRPr="00B15E60">
        <w:rPr>
          <w:rFonts w:cs="Arial"/>
          <w:lang w:val="en-US"/>
        </w:rPr>
        <w:t>Tax and civil demands classified as "possible" risk are exempt from provisioning, in accordance with CPC 25 [IAS 37].</w:t>
      </w:r>
    </w:p>
    <w:p w14:paraId="72D0CACB" w14:textId="77777777" w:rsidR="00CE38D9" w:rsidRPr="004C6ED9" w:rsidRDefault="00CE38D9" w:rsidP="008D2B11">
      <w:pPr>
        <w:pStyle w:val="01-TtulodeNota"/>
        <w:spacing w:before="0" w:after="0"/>
        <w:jc w:val="right"/>
        <w:rPr>
          <w:sz w:val="14"/>
          <w:szCs w:val="14"/>
        </w:rPr>
      </w:pPr>
      <w:r>
        <w:rPr>
          <w:sz w:val="14"/>
          <w:szCs w:val="14"/>
        </w:rPr>
        <w:t>R$ thousand</w:t>
      </w:r>
    </w:p>
    <w:tbl>
      <w:tblPr>
        <w:tblW w:w="9627"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308"/>
        <w:gridCol w:w="1411"/>
        <w:gridCol w:w="1412"/>
        <w:gridCol w:w="283"/>
        <w:gridCol w:w="284"/>
        <w:gridCol w:w="1417"/>
        <w:gridCol w:w="1418"/>
      </w:tblGrid>
      <w:tr w:rsidR="00CE38D9" w:rsidRPr="00C72808" w14:paraId="40CE620C" w14:textId="77777777" w:rsidTr="008D2B11">
        <w:trPr>
          <w:trHeight w:val="238"/>
          <w:jc w:val="center"/>
        </w:trPr>
        <w:tc>
          <w:tcPr>
            <w:tcW w:w="850" w:type="dxa"/>
            <w:tcBorders>
              <w:bottom w:val="nil"/>
            </w:tcBorders>
            <w:shd w:val="clear" w:color="auto" w:fill="auto"/>
          </w:tcPr>
          <w:p w14:paraId="4F00C328" w14:textId="77777777" w:rsidR="00CE38D9" w:rsidRPr="00C72808" w:rsidRDefault="00CE38D9" w:rsidP="008D2B11">
            <w:pPr>
              <w:keepNext/>
              <w:keepLines/>
              <w:spacing w:before="40" w:after="40"/>
              <w:jc w:val="center"/>
              <w:rPr>
                <w:rFonts w:cs="Arial"/>
                <w:bCs/>
                <w:spacing w:val="-2"/>
                <w:sz w:val="14"/>
                <w:szCs w:val="14"/>
              </w:rPr>
            </w:pPr>
          </w:p>
        </w:tc>
        <w:tc>
          <w:tcPr>
            <w:tcW w:w="2552" w:type="dxa"/>
            <w:gridSpan w:val="2"/>
            <w:tcBorders>
              <w:bottom w:val="nil"/>
            </w:tcBorders>
            <w:shd w:val="clear" w:color="auto" w:fill="auto"/>
          </w:tcPr>
          <w:p w14:paraId="6B4BC7A5" w14:textId="77777777" w:rsidR="00CE38D9" w:rsidRPr="00C72808" w:rsidRDefault="00CE38D9" w:rsidP="008D2B11">
            <w:pPr>
              <w:keepNext/>
              <w:keepLines/>
              <w:spacing w:before="40" w:after="40"/>
              <w:jc w:val="center"/>
              <w:rPr>
                <w:rFonts w:cs="Arial"/>
                <w:b/>
                <w:spacing w:val="-2"/>
                <w:sz w:val="14"/>
                <w:szCs w:val="14"/>
              </w:rPr>
            </w:pPr>
          </w:p>
        </w:tc>
        <w:tc>
          <w:tcPr>
            <w:tcW w:w="2823" w:type="dxa"/>
            <w:gridSpan w:val="2"/>
            <w:shd w:val="clear" w:color="auto" w:fill="auto"/>
          </w:tcPr>
          <w:p w14:paraId="5536F748" w14:textId="77777777" w:rsidR="00CE38D9" w:rsidRPr="00C72808" w:rsidRDefault="00CE38D9" w:rsidP="008D2B11">
            <w:pPr>
              <w:keepNext/>
              <w:keepLines/>
              <w:spacing w:before="40" w:after="40"/>
              <w:jc w:val="center"/>
              <w:rPr>
                <w:rFonts w:cs="Arial"/>
                <w:b/>
                <w:spacing w:val="-2"/>
                <w:sz w:val="14"/>
                <w:szCs w:val="14"/>
                <w:vertAlign w:val="superscript"/>
              </w:rPr>
            </w:pPr>
            <w:r>
              <w:rPr>
                <w:rFonts w:cs="Arial"/>
                <w:b/>
                <w:spacing w:val="-2"/>
                <w:sz w:val="14"/>
                <w:szCs w:val="14"/>
              </w:rPr>
              <w:t>Parent</w:t>
            </w:r>
          </w:p>
        </w:tc>
        <w:tc>
          <w:tcPr>
            <w:tcW w:w="283" w:type="dxa"/>
            <w:shd w:val="clear" w:color="auto" w:fill="auto"/>
          </w:tcPr>
          <w:p w14:paraId="38B96630" w14:textId="77777777" w:rsidR="00CE38D9" w:rsidRPr="00C72808" w:rsidRDefault="00CE38D9" w:rsidP="008D2B11">
            <w:pPr>
              <w:keepNext/>
              <w:keepLines/>
              <w:spacing w:before="40" w:after="40"/>
              <w:jc w:val="center"/>
              <w:rPr>
                <w:rFonts w:cs="Arial"/>
                <w:b/>
                <w:bCs/>
                <w:spacing w:val="-2"/>
                <w:sz w:val="14"/>
                <w:szCs w:val="14"/>
              </w:rPr>
            </w:pPr>
          </w:p>
        </w:tc>
        <w:tc>
          <w:tcPr>
            <w:tcW w:w="284" w:type="dxa"/>
            <w:shd w:val="clear" w:color="auto" w:fill="auto"/>
          </w:tcPr>
          <w:p w14:paraId="3B9221E5" w14:textId="77777777" w:rsidR="00CE38D9" w:rsidRPr="00C72808" w:rsidRDefault="00CE38D9" w:rsidP="008D2B11">
            <w:pPr>
              <w:keepNext/>
              <w:keepLines/>
              <w:spacing w:before="40" w:after="40"/>
              <w:jc w:val="center"/>
              <w:rPr>
                <w:rFonts w:cs="Arial"/>
                <w:b/>
                <w:spacing w:val="-2"/>
                <w:sz w:val="14"/>
                <w:szCs w:val="14"/>
              </w:rPr>
            </w:pPr>
          </w:p>
        </w:tc>
        <w:tc>
          <w:tcPr>
            <w:tcW w:w="2835" w:type="dxa"/>
            <w:gridSpan w:val="2"/>
            <w:shd w:val="clear" w:color="auto" w:fill="auto"/>
          </w:tcPr>
          <w:p w14:paraId="702B1B97" w14:textId="77777777" w:rsidR="00CE38D9" w:rsidRPr="00C72808" w:rsidRDefault="00CE38D9" w:rsidP="008D2B11">
            <w:pPr>
              <w:keepNext/>
              <w:keepLines/>
              <w:spacing w:before="40" w:after="40"/>
              <w:jc w:val="center"/>
              <w:rPr>
                <w:rFonts w:cs="Arial"/>
                <w:b/>
                <w:spacing w:val="-2"/>
                <w:sz w:val="14"/>
                <w:szCs w:val="14"/>
                <w:vertAlign w:val="superscript"/>
              </w:rPr>
            </w:pPr>
            <w:r>
              <w:rPr>
                <w:rFonts w:cs="Arial"/>
                <w:b/>
                <w:spacing w:val="-2"/>
                <w:sz w:val="14"/>
                <w:szCs w:val="14"/>
              </w:rPr>
              <w:t>Consolidated</w:t>
            </w:r>
          </w:p>
        </w:tc>
      </w:tr>
      <w:tr w:rsidR="00CE38D9" w:rsidRPr="004C6ED9" w14:paraId="2F3699D3" w14:textId="77777777" w:rsidTr="008D2B11">
        <w:trPr>
          <w:trHeight w:val="238"/>
          <w:jc w:val="center"/>
        </w:trPr>
        <w:tc>
          <w:tcPr>
            <w:tcW w:w="3094" w:type="dxa"/>
            <w:gridSpan w:val="2"/>
            <w:tcBorders>
              <w:top w:val="nil"/>
              <w:bottom w:val="single" w:sz="2" w:space="0" w:color="1F4E79" w:themeColor="accent1" w:themeShade="80"/>
            </w:tcBorders>
            <w:shd w:val="clear" w:color="auto" w:fill="auto"/>
          </w:tcPr>
          <w:p w14:paraId="4894394E" w14:textId="77777777" w:rsidR="00CE38D9" w:rsidRPr="004C6ED9" w:rsidRDefault="00CE38D9" w:rsidP="008D2B11">
            <w:pPr>
              <w:keepNext/>
              <w:keepLines/>
              <w:spacing w:before="40" w:after="40"/>
              <w:rPr>
                <w:rFonts w:cs="Arial"/>
                <w:spacing w:val="-2"/>
                <w:sz w:val="14"/>
                <w:szCs w:val="14"/>
              </w:rPr>
            </w:pPr>
          </w:p>
        </w:tc>
        <w:tc>
          <w:tcPr>
            <w:tcW w:w="308" w:type="dxa"/>
            <w:tcBorders>
              <w:top w:val="nil"/>
              <w:bottom w:val="single" w:sz="2" w:space="0" w:color="1F4E79" w:themeColor="accent1" w:themeShade="80"/>
            </w:tcBorders>
            <w:shd w:val="clear" w:color="auto" w:fill="auto"/>
          </w:tcPr>
          <w:p w14:paraId="79674218" w14:textId="77777777" w:rsidR="00CE38D9" w:rsidRPr="004C6ED9" w:rsidRDefault="00CE38D9" w:rsidP="008D2B11">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095F8DFB" w14:textId="77777777" w:rsidR="00CE38D9" w:rsidRPr="004C6ED9" w:rsidRDefault="00CE38D9" w:rsidP="008D2B11">
            <w:pPr>
              <w:keepNext/>
              <w:keepLines/>
              <w:spacing w:before="40" w:after="40"/>
              <w:jc w:val="right"/>
              <w:rPr>
                <w:rFonts w:cs="Arial"/>
                <w:b/>
                <w:spacing w:val="-2"/>
                <w:sz w:val="14"/>
                <w:szCs w:val="14"/>
              </w:rPr>
            </w:pPr>
            <w:r>
              <w:rPr>
                <w:rFonts w:cs="Arial"/>
                <w:b/>
                <w:spacing w:val="-2"/>
                <w:sz w:val="14"/>
                <w:szCs w:val="14"/>
              </w:rPr>
              <w:t>Dec</w:t>
            </w:r>
            <w:r w:rsidRPr="00563C58">
              <w:rPr>
                <w:rFonts w:cs="Arial"/>
                <w:b/>
                <w:spacing w:val="-2"/>
                <w:sz w:val="14"/>
                <w:szCs w:val="14"/>
              </w:rPr>
              <w:t xml:space="preserve"> 3</w:t>
            </w:r>
            <w:r>
              <w:rPr>
                <w:rFonts w:cs="Arial"/>
                <w:b/>
                <w:spacing w:val="-2"/>
                <w:sz w:val="14"/>
                <w:szCs w:val="14"/>
              </w:rPr>
              <w:t>1</w:t>
            </w:r>
            <w:r w:rsidRPr="00563C58">
              <w:rPr>
                <w:rFonts w:cs="Arial"/>
                <w:b/>
                <w:spacing w:val="-2"/>
                <w:sz w:val="14"/>
                <w:szCs w:val="14"/>
              </w:rPr>
              <w:t>, 202</w:t>
            </w:r>
            <w:r>
              <w:rPr>
                <w:rFonts w:cs="Arial"/>
                <w:b/>
                <w:spacing w:val="-2"/>
                <w:sz w:val="14"/>
                <w:szCs w:val="14"/>
              </w:rPr>
              <w:t>1</w:t>
            </w:r>
          </w:p>
        </w:tc>
        <w:tc>
          <w:tcPr>
            <w:tcW w:w="1412" w:type="dxa"/>
            <w:tcBorders>
              <w:bottom w:val="single" w:sz="2" w:space="0" w:color="1F4E79" w:themeColor="accent1" w:themeShade="80"/>
            </w:tcBorders>
            <w:shd w:val="clear" w:color="auto" w:fill="auto"/>
          </w:tcPr>
          <w:p w14:paraId="31D68205" w14:textId="77777777" w:rsidR="00CE38D9" w:rsidRPr="004C6ED9" w:rsidRDefault="00CE38D9" w:rsidP="008D2B11">
            <w:pPr>
              <w:keepNext/>
              <w:keepLines/>
              <w:spacing w:before="40" w:after="40"/>
              <w:jc w:val="right"/>
              <w:rPr>
                <w:rFonts w:cs="Arial"/>
                <w:b/>
                <w:spacing w:val="-2"/>
                <w:sz w:val="14"/>
                <w:szCs w:val="14"/>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20</w:t>
            </w:r>
          </w:p>
        </w:tc>
        <w:tc>
          <w:tcPr>
            <w:tcW w:w="283" w:type="dxa"/>
            <w:tcBorders>
              <w:bottom w:val="single" w:sz="2" w:space="0" w:color="1F4E79" w:themeColor="accent1" w:themeShade="80"/>
            </w:tcBorders>
            <w:shd w:val="clear" w:color="auto" w:fill="auto"/>
          </w:tcPr>
          <w:p w14:paraId="0D46B743" w14:textId="77777777" w:rsidR="00CE38D9" w:rsidRPr="004C6ED9" w:rsidRDefault="00CE38D9" w:rsidP="008D2B11">
            <w:pPr>
              <w:keepNext/>
              <w:keepLines/>
              <w:spacing w:before="40" w:after="40"/>
              <w:jc w:val="right"/>
              <w:rPr>
                <w:rFonts w:cs="Arial"/>
                <w:b/>
                <w:spacing w:val="-2"/>
                <w:sz w:val="14"/>
                <w:szCs w:val="14"/>
              </w:rPr>
            </w:pPr>
          </w:p>
        </w:tc>
        <w:tc>
          <w:tcPr>
            <w:tcW w:w="284" w:type="dxa"/>
            <w:tcBorders>
              <w:bottom w:val="single" w:sz="2" w:space="0" w:color="1F4E79" w:themeColor="accent1" w:themeShade="80"/>
            </w:tcBorders>
            <w:shd w:val="clear" w:color="auto" w:fill="auto"/>
          </w:tcPr>
          <w:p w14:paraId="6CF136B7" w14:textId="77777777" w:rsidR="00CE38D9" w:rsidRPr="004C6ED9" w:rsidRDefault="00CE38D9" w:rsidP="008D2B11">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7CCCFF37" w14:textId="77777777" w:rsidR="00CE38D9" w:rsidRPr="004C6ED9" w:rsidRDefault="00CE38D9" w:rsidP="008D2B11">
            <w:pPr>
              <w:keepNext/>
              <w:keepLines/>
              <w:spacing w:before="40" w:after="40"/>
              <w:jc w:val="right"/>
              <w:rPr>
                <w:rFonts w:cs="Arial"/>
                <w:b/>
                <w:spacing w:val="-2"/>
                <w:sz w:val="14"/>
                <w:szCs w:val="14"/>
              </w:rPr>
            </w:pPr>
            <w:r>
              <w:rPr>
                <w:rFonts w:cs="Arial"/>
                <w:b/>
                <w:spacing w:val="-2"/>
                <w:sz w:val="14"/>
                <w:szCs w:val="14"/>
              </w:rPr>
              <w:t>Dec</w:t>
            </w:r>
            <w:r w:rsidRPr="00563C58">
              <w:rPr>
                <w:rFonts w:cs="Arial"/>
                <w:b/>
                <w:spacing w:val="-2"/>
                <w:sz w:val="14"/>
                <w:szCs w:val="14"/>
              </w:rPr>
              <w:t xml:space="preserve"> 3</w:t>
            </w:r>
            <w:r>
              <w:rPr>
                <w:rFonts w:cs="Arial"/>
                <w:b/>
                <w:spacing w:val="-2"/>
                <w:sz w:val="14"/>
                <w:szCs w:val="14"/>
              </w:rPr>
              <w:t>1</w:t>
            </w:r>
            <w:r w:rsidRPr="00563C58">
              <w:rPr>
                <w:rFonts w:cs="Arial"/>
                <w:b/>
                <w:spacing w:val="-2"/>
                <w:sz w:val="14"/>
                <w:szCs w:val="14"/>
              </w:rPr>
              <w:t>, 202</w:t>
            </w:r>
            <w:r>
              <w:rPr>
                <w:rFonts w:cs="Arial"/>
                <w:b/>
                <w:spacing w:val="-2"/>
                <w:sz w:val="14"/>
                <w:szCs w:val="14"/>
              </w:rPr>
              <w:t>1</w:t>
            </w:r>
          </w:p>
        </w:tc>
        <w:tc>
          <w:tcPr>
            <w:tcW w:w="1418" w:type="dxa"/>
            <w:tcBorders>
              <w:bottom w:val="single" w:sz="2" w:space="0" w:color="1F4E79" w:themeColor="accent1" w:themeShade="80"/>
            </w:tcBorders>
            <w:shd w:val="clear" w:color="auto" w:fill="auto"/>
          </w:tcPr>
          <w:p w14:paraId="5F67E12E" w14:textId="77777777" w:rsidR="00CE38D9" w:rsidRPr="004C6ED9" w:rsidRDefault="00CE38D9" w:rsidP="008D2B11">
            <w:pPr>
              <w:keepNext/>
              <w:keepLines/>
              <w:spacing w:before="40" w:after="40"/>
              <w:jc w:val="right"/>
              <w:rPr>
                <w:rFonts w:cs="Arial"/>
                <w:b/>
                <w:spacing w:val="-2"/>
                <w:sz w:val="14"/>
                <w:szCs w:val="14"/>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20</w:t>
            </w:r>
          </w:p>
        </w:tc>
      </w:tr>
      <w:tr w:rsidR="00CE38D9" w:rsidRPr="004C6ED9" w14:paraId="13AF382A" w14:textId="77777777" w:rsidTr="008D2B11">
        <w:trPr>
          <w:trHeight w:val="238"/>
          <w:jc w:val="center"/>
        </w:trPr>
        <w:tc>
          <w:tcPr>
            <w:tcW w:w="3094" w:type="dxa"/>
            <w:gridSpan w:val="2"/>
            <w:tcBorders>
              <w:bottom w:val="nil"/>
            </w:tcBorders>
            <w:shd w:val="clear" w:color="auto" w:fill="auto"/>
            <w:vAlign w:val="center"/>
          </w:tcPr>
          <w:p w14:paraId="5CB7EDA5" w14:textId="77777777" w:rsidR="00CE38D9" w:rsidRPr="00A50A7C" w:rsidRDefault="00CE38D9" w:rsidP="008D2B11">
            <w:pPr>
              <w:pStyle w:val="08-Tabelageral"/>
              <w:ind w:left="113"/>
              <w:jc w:val="left"/>
              <w:rPr>
                <w:rFonts w:cs="Arial"/>
                <w:b/>
                <w:szCs w:val="14"/>
                <w:vertAlign w:val="superscript"/>
              </w:rPr>
            </w:pPr>
            <w:r>
              <w:rPr>
                <w:rFonts w:cs="Arial"/>
                <w:szCs w:val="14"/>
              </w:rPr>
              <w:t xml:space="preserve">Tax lawsuits </w:t>
            </w:r>
            <w:r>
              <w:rPr>
                <w:rFonts w:cs="Arial"/>
                <w:szCs w:val="14"/>
                <w:vertAlign w:val="superscript"/>
              </w:rPr>
              <w:t>(1)</w:t>
            </w:r>
          </w:p>
        </w:tc>
        <w:tc>
          <w:tcPr>
            <w:tcW w:w="308" w:type="dxa"/>
            <w:tcBorders>
              <w:bottom w:val="nil"/>
            </w:tcBorders>
            <w:shd w:val="clear" w:color="auto" w:fill="auto"/>
          </w:tcPr>
          <w:p w14:paraId="1724C369" w14:textId="77777777" w:rsidR="00CE38D9" w:rsidRPr="004C6ED9" w:rsidRDefault="00CE38D9" w:rsidP="008D2B11">
            <w:pPr>
              <w:pStyle w:val="08-Tabelageral"/>
              <w:rPr>
                <w:rFonts w:cs="Arial"/>
                <w:szCs w:val="14"/>
              </w:rPr>
            </w:pPr>
          </w:p>
        </w:tc>
        <w:tc>
          <w:tcPr>
            <w:tcW w:w="1411" w:type="dxa"/>
            <w:tcBorders>
              <w:bottom w:val="nil"/>
            </w:tcBorders>
            <w:shd w:val="clear" w:color="auto" w:fill="auto"/>
            <w:vAlign w:val="center"/>
          </w:tcPr>
          <w:p w14:paraId="78695F45" w14:textId="77777777" w:rsidR="00CE38D9" w:rsidRPr="004C6ED9" w:rsidRDefault="00CE38D9" w:rsidP="008D2B11">
            <w:pPr>
              <w:pStyle w:val="08-Tabelageral"/>
              <w:rPr>
                <w:rFonts w:cs="Arial"/>
                <w:szCs w:val="14"/>
              </w:rPr>
            </w:pPr>
            <w:r>
              <w:rPr>
                <w:rFonts w:cs="Arial"/>
                <w:szCs w:val="14"/>
                <w:lang w:eastAsia="en-US"/>
              </w:rPr>
              <w:t>--</w:t>
            </w:r>
          </w:p>
        </w:tc>
        <w:tc>
          <w:tcPr>
            <w:tcW w:w="1412" w:type="dxa"/>
            <w:tcBorders>
              <w:bottom w:val="nil"/>
            </w:tcBorders>
            <w:shd w:val="clear" w:color="auto" w:fill="auto"/>
            <w:vAlign w:val="center"/>
          </w:tcPr>
          <w:p w14:paraId="7D78C8E2" w14:textId="77777777" w:rsidR="00CE38D9" w:rsidRPr="004C6ED9" w:rsidRDefault="00CE38D9" w:rsidP="008D2B11">
            <w:pPr>
              <w:pStyle w:val="08-Tabelageral"/>
              <w:rPr>
                <w:rFonts w:cs="Arial"/>
                <w:szCs w:val="14"/>
              </w:rPr>
            </w:pPr>
            <w:r>
              <w:rPr>
                <w:rFonts w:cs="Arial"/>
                <w:szCs w:val="14"/>
                <w:lang w:eastAsia="en-US"/>
              </w:rPr>
              <w:t>--</w:t>
            </w:r>
          </w:p>
        </w:tc>
        <w:tc>
          <w:tcPr>
            <w:tcW w:w="283" w:type="dxa"/>
            <w:tcBorders>
              <w:bottom w:val="nil"/>
            </w:tcBorders>
            <w:shd w:val="clear" w:color="auto" w:fill="auto"/>
            <w:vAlign w:val="center"/>
          </w:tcPr>
          <w:p w14:paraId="1DBF78D2" w14:textId="77777777" w:rsidR="00CE38D9" w:rsidRPr="004C6ED9" w:rsidRDefault="00CE38D9" w:rsidP="008D2B11">
            <w:pPr>
              <w:pStyle w:val="08-Tabelageral"/>
              <w:rPr>
                <w:rFonts w:cs="Arial"/>
                <w:szCs w:val="14"/>
              </w:rPr>
            </w:pPr>
          </w:p>
        </w:tc>
        <w:tc>
          <w:tcPr>
            <w:tcW w:w="284" w:type="dxa"/>
            <w:tcBorders>
              <w:bottom w:val="nil"/>
            </w:tcBorders>
            <w:shd w:val="clear" w:color="auto" w:fill="auto"/>
            <w:vAlign w:val="center"/>
          </w:tcPr>
          <w:p w14:paraId="558AC75C" w14:textId="77777777" w:rsidR="00CE38D9" w:rsidRDefault="00CE38D9" w:rsidP="008D2B11">
            <w:pPr>
              <w:pStyle w:val="08-Tabelageral"/>
              <w:rPr>
                <w:rFonts w:cs="Arial"/>
                <w:szCs w:val="14"/>
              </w:rPr>
            </w:pPr>
          </w:p>
        </w:tc>
        <w:tc>
          <w:tcPr>
            <w:tcW w:w="1417" w:type="dxa"/>
            <w:tcBorders>
              <w:top w:val="single" w:sz="2" w:space="0" w:color="1F4E79" w:themeColor="accent1" w:themeShade="80"/>
              <w:left w:val="nil"/>
              <w:bottom w:val="nil"/>
              <w:right w:val="nil"/>
            </w:tcBorders>
            <w:vAlign w:val="center"/>
          </w:tcPr>
          <w:p w14:paraId="480F01AB" w14:textId="77777777" w:rsidR="00CE38D9" w:rsidRPr="004C6ED9" w:rsidRDefault="00CE38D9" w:rsidP="008D2B11">
            <w:pPr>
              <w:pStyle w:val="08-Tabelageral"/>
              <w:rPr>
                <w:rFonts w:cs="Arial"/>
                <w:szCs w:val="14"/>
              </w:rPr>
            </w:pPr>
            <w:r>
              <w:rPr>
                <w:rFonts w:cs="Arial"/>
                <w:szCs w:val="14"/>
                <w:lang w:eastAsia="en-US"/>
              </w:rPr>
              <w:t>240,209</w:t>
            </w:r>
          </w:p>
        </w:tc>
        <w:tc>
          <w:tcPr>
            <w:tcW w:w="1418" w:type="dxa"/>
            <w:tcBorders>
              <w:bottom w:val="nil"/>
            </w:tcBorders>
            <w:shd w:val="clear" w:color="auto" w:fill="auto"/>
            <w:vAlign w:val="center"/>
          </w:tcPr>
          <w:p w14:paraId="02BFD085" w14:textId="77777777" w:rsidR="00CE38D9" w:rsidRPr="004C6ED9" w:rsidRDefault="00CE38D9" w:rsidP="008D2B11">
            <w:pPr>
              <w:pStyle w:val="08-Tabelageral"/>
              <w:rPr>
                <w:rFonts w:cs="Arial"/>
                <w:szCs w:val="14"/>
              </w:rPr>
            </w:pPr>
            <w:r>
              <w:rPr>
                <w:rFonts w:cs="Arial"/>
                <w:szCs w:val="14"/>
                <w:lang w:eastAsia="en-US"/>
              </w:rPr>
              <w:t>230,189</w:t>
            </w:r>
          </w:p>
        </w:tc>
      </w:tr>
      <w:tr w:rsidR="00CE38D9" w:rsidRPr="004C6ED9" w14:paraId="6AFA7099" w14:textId="77777777" w:rsidTr="008D2B11">
        <w:trPr>
          <w:trHeight w:val="238"/>
          <w:jc w:val="center"/>
        </w:trPr>
        <w:tc>
          <w:tcPr>
            <w:tcW w:w="3094" w:type="dxa"/>
            <w:gridSpan w:val="2"/>
            <w:tcBorders>
              <w:top w:val="nil"/>
              <w:bottom w:val="nil"/>
            </w:tcBorders>
            <w:shd w:val="clear" w:color="auto" w:fill="auto"/>
            <w:vAlign w:val="center"/>
          </w:tcPr>
          <w:p w14:paraId="440A5F6D" w14:textId="77777777" w:rsidR="00CE38D9" w:rsidRDefault="00CE38D9" w:rsidP="008D2B11">
            <w:pPr>
              <w:pStyle w:val="08-Tabelageral"/>
              <w:ind w:left="113"/>
              <w:jc w:val="left"/>
              <w:rPr>
                <w:rFonts w:cs="Arial"/>
                <w:b/>
                <w:szCs w:val="14"/>
              </w:rPr>
            </w:pPr>
            <w:r>
              <w:rPr>
                <w:rFonts w:cs="Arial"/>
                <w:szCs w:val="14"/>
              </w:rPr>
              <w:t>Civil lawsuits</w:t>
            </w:r>
          </w:p>
        </w:tc>
        <w:tc>
          <w:tcPr>
            <w:tcW w:w="308" w:type="dxa"/>
            <w:tcBorders>
              <w:top w:val="nil"/>
              <w:bottom w:val="nil"/>
            </w:tcBorders>
            <w:shd w:val="clear" w:color="auto" w:fill="auto"/>
          </w:tcPr>
          <w:p w14:paraId="5CFBC3F8" w14:textId="77777777" w:rsidR="00CE38D9" w:rsidRPr="004C6ED9" w:rsidRDefault="00CE38D9" w:rsidP="008D2B11">
            <w:pPr>
              <w:pStyle w:val="08-Tabelageral"/>
              <w:rPr>
                <w:rFonts w:cs="Arial"/>
                <w:szCs w:val="14"/>
              </w:rPr>
            </w:pPr>
          </w:p>
        </w:tc>
        <w:tc>
          <w:tcPr>
            <w:tcW w:w="1411" w:type="dxa"/>
            <w:tcBorders>
              <w:top w:val="nil"/>
              <w:bottom w:val="nil"/>
            </w:tcBorders>
            <w:shd w:val="clear" w:color="auto" w:fill="auto"/>
            <w:vAlign w:val="center"/>
          </w:tcPr>
          <w:p w14:paraId="4199E619" w14:textId="77777777" w:rsidR="00CE38D9" w:rsidRPr="004C6ED9" w:rsidRDefault="00CE38D9" w:rsidP="008D2B11">
            <w:pPr>
              <w:pStyle w:val="08-Tabelageral"/>
              <w:rPr>
                <w:rFonts w:cs="Arial"/>
                <w:szCs w:val="14"/>
              </w:rPr>
            </w:pPr>
            <w:r>
              <w:rPr>
                <w:rFonts w:cs="Arial"/>
                <w:szCs w:val="14"/>
                <w:lang w:eastAsia="en-US"/>
              </w:rPr>
              <w:t>--</w:t>
            </w:r>
          </w:p>
        </w:tc>
        <w:tc>
          <w:tcPr>
            <w:tcW w:w="1412" w:type="dxa"/>
            <w:tcBorders>
              <w:top w:val="nil"/>
              <w:bottom w:val="nil"/>
            </w:tcBorders>
            <w:shd w:val="clear" w:color="auto" w:fill="auto"/>
            <w:vAlign w:val="center"/>
          </w:tcPr>
          <w:p w14:paraId="481D213A" w14:textId="77777777" w:rsidR="00CE38D9" w:rsidRPr="004C6ED9" w:rsidRDefault="00CE38D9" w:rsidP="008D2B11">
            <w:pPr>
              <w:pStyle w:val="08-Tabelageral"/>
              <w:rPr>
                <w:rFonts w:cs="Arial"/>
                <w:szCs w:val="14"/>
              </w:rPr>
            </w:pPr>
            <w:r>
              <w:rPr>
                <w:rFonts w:cs="Arial"/>
                <w:szCs w:val="14"/>
                <w:lang w:eastAsia="en-US"/>
              </w:rPr>
              <w:t>--</w:t>
            </w:r>
          </w:p>
        </w:tc>
        <w:tc>
          <w:tcPr>
            <w:tcW w:w="283" w:type="dxa"/>
            <w:tcBorders>
              <w:top w:val="nil"/>
              <w:bottom w:val="nil"/>
            </w:tcBorders>
            <w:shd w:val="clear" w:color="auto" w:fill="auto"/>
            <w:vAlign w:val="center"/>
          </w:tcPr>
          <w:p w14:paraId="2090873D" w14:textId="77777777" w:rsidR="00CE38D9" w:rsidRPr="004C6ED9" w:rsidRDefault="00CE38D9" w:rsidP="008D2B11">
            <w:pPr>
              <w:pStyle w:val="08-Tabelageral"/>
              <w:rPr>
                <w:rFonts w:cs="Arial"/>
                <w:szCs w:val="14"/>
              </w:rPr>
            </w:pPr>
          </w:p>
        </w:tc>
        <w:tc>
          <w:tcPr>
            <w:tcW w:w="284" w:type="dxa"/>
            <w:tcBorders>
              <w:top w:val="nil"/>
              <w:bottom w:val="nil"/>
            </w:tcBorders>
            <w:shd w:val="clear" w:color="auto" w:fill="auto"/>
            <w:vAlign w:val="center"/>
          </w:tcPr>
          <w:p w14:paraId="63A0E87A" w14:textId="77777777" w:rsidR="00CE38D9" w:rsidRDefault="00CE38D9" w:rsidP="008D2B11">
            <w:pPr>
              <w:pStyle w:val="08-Tabelageral"/>
              <w:rPr>
                <w:rFonts w:cs="Arial"/>
                <w:szCs w:val="14"/>
              </w:rPr>
            </w:pPr>
          </w:p>
        </w:tc>
        <w:tc>
          <w:tcPr>
            <w:tcW w:w="1417" w:type="dxa"/>
            <w:tcBorders>
              <w:top w:val="nil"/>
              <w:left w:val="nil"/>
              <w:bottom w:val="nil"/>
              <w:right w:val="nil"/>
            </w:tcBorders>
            <w:vAlign w:val="center"/>
          </w:tcPr>
          <w:p w14:paraId="2F038ECD" w14:textId="77777777" w:rsidR="00CE38D9" w:rsidRPr="004C6ED9" w:rsidRDefault="00CE38D9" w:rsidP="008D2B11">
            <w:pPr>
              <w:pStyle w:val="08-Tabelageral"/>
              <w:rPr>
                <w:rFonts w:cs="Arial"/>
                <w:szCs w:val="14"/>
              </w:rPr>
            </w:pPr>
            <w:r>
              <w:rPr>
                <w:rFonts w:cs="Arial"/>
                <w:szCs w:val="14"/>
                <w:lang w:eastAsia="en-US"/>
              </w:rPr>
              <w:t>1,580</w:t>
            </w:r>
          </w:p>
        </w:tc>
        <w:tc>
          <w:tcPr>
            <w:tcW w:w="1418" w:type="dxa"/>
            <w:tcBorders>
              <w:top w:val="nil"/>
              <w:bottom w:val="nil"/>
            </w:tcBorders>
            <w:shd w:val="clear" w:color="auto" w:fill="auto"/>
            <w:vAlign w:val="center"/>
          </w:tcPr>
          <w:p w14:paraId="368A1954" w14:textId="77777777" w:rsidR="00CE38D9" w:rsidRPr="004C6ED9" w:rsidRDefault="00CE38D9" w:rsidP="008D2B11">
            <w:pPr>
              <w:pStyle w:val="08-Tabelageral"/>
              <w:rPr>
                <w:rFonts w:cs="Arial"/>
                <w:szCs w:val="14"/>
              </w:rPr>
            </w:pPr>
            <w:r>
              <w:rPr>
                <w:rFonts w:cs="Arial"/>
                <w:szCs w:val="14"/>
                <w:lang w:eastAsia="en-US"/>
              </w:rPr>
              <w:t>2,647</w:t>
            </w:r>
          </w:p>
        </w:tc>
      </w:tr>
      <w:tr w:rsidR="00CE38D9" w:rsidRPr="00225994" w14:paraId="2A03E758" w14:textId="77777777" w:rsidTr="008D2B11">
        <w:trPr>
          <w:trHeight w:val="238"/>
          <w:jc w:val="center"/>
        </w:trPr>
        <w:tc>
          <w:tcPr>
            <w:tcW w:w="3094" w:type="dxa"/>
            <w:gridSpan w:val="2"/>
            <w:tcBorders>
              <w:top w:val="nil"/>
            </w:tcBorders>
            <w:shd w:val="clear" w:color="auto" w:fill="auto"/>
            <w:vAlign w:val="center"/>
          </w:tcPr>
          <w:p w14:paraId="24BE898E" w14:textId="77777777" w:rsidR="00CE38D9" w:rsidRPr="00225994" w:rsidRDefault="00CE38D9" w:rsidP="008D2B11">
            <w:pPr>
              <w:keepNext/>
              <w:keepLines/>
              <w:spacing w:before="40" w:after="40"/>
              <w:rPr>
                <w:rFonts w:cs="Arial"/>
                <w:b/>
                <w:bCs/>
                <w:spacing w:val="-2"/>
                <w:sz w:val="14"/>
                <w:szCs w:val="14"/>
              </w:rPr>
            </w:pPr>
            <w:r w:rsidRPr="00225994">
              <w:rPr>
                <w:rFonts w:cs="Arial"/>
                <w:b/>
                <w:spacing w:val="-2"/>
                <w:sz w:val="14"/>
                <w:szCs w:val="14"/>
              </w:rPr>
              <w:t>Total</w:t>
            </w:r>
          </w:p>
        </w:tc>
        <w:tc>
          <w:tcPr>
            <w:tcW w:w="308" w:type="dxa"/>
            <w:tcBorders>
              <w:top w:val="nil"/>
            </w:tcBorders>
            <w:shd w:val="clear" w:color="auto" w:fill="auto"/>
          </w:tcPr>
          <w:p w14:paraId="3CAFDCAF" w14:textId="77777777" w:rsidR="00CE38D9" w:rsidRPr="00225994" w:rsidRDefault="00CE38D9" w:rsidP="008D2B11">
            <w:pPr>
              <w:pStyle w:val="08-Tabelageral"/>
              <w:rPr>
                <w:rFonts w:cs="Arial"/>
                <w:b/>
                <w:szCs w:val="14"/>
              </w:rPr>
            </w:pPr>
          </w:p>
        </w:tc>
        <w:tc>
          <w:tcPr>
            <w:tcW w:w="1411" w:type="dxa"/>
            <w:tcBorders>
              <w:top w:val="nil"/>
            </w:tcBorders>
            <w:shd w:val="clear" w:color="auto" w:fill="auto"/>
            <w:vAlign w:val="center"/>
          </w:tcPr>
          <w:p w14:paraId="41B20615" w14:textId="77777777" w:rsidR="00CE38D9" w:rsidRPr="00225994" w:rsidRDefault="00CE38D9" w:rsidP="008D2B11">
            <w:pPr>
              <w:pStyle w:val="08-Tabelageral"/>
              <w:rPr>
                <w:rFonts w:cs="Arial"/>
                <w:b/>
                <w:szCs w:val="14"/>
              </w:rPr>
            </w:pPr>
            <w:r>
              <w:rPr>
                <w:rFonts w:cs="Arial"/>
                <w:b/>
                <w:szCs w:val="14"/>
                <w:lang w:eastAsia="en-US"/>
              </w:rPr>
              <w:t>--</w:t>
            </w:r>
          </w:p>
        </w:tc>
        <w:tc>
          <w:tcPr>
            <w:tcW w:w="1412" w:type="dxa"/>
            <w:tcBorders>
              <w:top w:val="nil"/>
            </w:tcBorders>
            <w:shd w:val="clear" w:color="auto" w:fill="auto"/>
            <w:vAlign w:val="center"/>
          </w:tcPr>
          <w:p w14:paraId="65A02BAB" w14:textId="77777777" w:rsidR="00CE38D9" w:rsidRPr="00225994" w:rsidRDefault="00CE38D9" w:rsidP="008D2B11">
            <w:pPr>
              <w:pStyle w:val="08-Tabelageral"/>
              <w:rPr>
                <w:rFonts w:cs="Arial"/>
                <w:b/>
                <w:szCs w:val="14"/>
              </w:rPr>
            </w:pPr>
            <w:r>
              <w:rPr>
                <w:rFonts w:cs="Arial"/>
                <w:b/>
                <w:szCs w:val="14"/>
                <w:lang w:eastAsia="en-US"/>
              </w:rPr>
              <w:t>--</w:t>
            </w:r>
          </w:p>
        </w:tc>
        <w:tc>
          <w:tcPr>
            <w:tcW w:w="283" w:type="dxa"/>
            <w:tcBorders>
              <w:top w:val="nil"/>
            </w:tcBorders>
            <w:shd w:val="clear" w:color="auto" w:fill="auto"/>
            <w:vAlign w:val="center"/>
          </w:tcPr>
          <w:p w14:paraId="4CB8295E" w14:textId="77777777" w:rsidR="00CE38D9" w:rsidRPr="00225994" w:rsidRDefault="00CE38D9" w:rsidP="008D2B11">
            <w:pPr>
              <w:pStyle w:val="08-Tabelageral"/>
              <w:rPr>
                <w:rFonts w:cs="Arial"/>
                <w:b/>
                <w:szCs w:val="14"/>
              </w:rPr>
            </w:pPr>
          </w:p>
        </w:tc>
        <w:tc>
          <w:tcPr>
            <w:tcW w:w="284" w:type="dxa"/>
            <w:tcBorders>
              <w:top w:val="nil"/>
            </w:tcBorders>
            <w:shd w:val="clear" w:color="auto" w:fill="auto"/>
            <w:vAlign w:val="center"/>
          </w:tcPr>
          <w:p w14:paraId="5017EAB7" w14:textId="77777777" w:rsidR="00CE38D9" w:rsidRPr="00225994" w:rsidRDefault="00CE38D9" w:rsidP="008D2B11">
            <w:pPr>
              <w:pStyle w:val="08-Tabelageral"/>
              <w:rPr>
                <w:rFonts w:cs="Arial"/>
                <w:b/>
                <w:szCs w:val="14"/>
              </w:rPr>
            </w:pPr>
          </w:p>
        </w:tc>
        <w:tc>
          <w:tcPr>
            <w:tcW w:w="1417" w:type="dxa"/>
            <w:tcBorders>
              <w:top w:val="nil"/>
              <w:left w:val="nil"/>
              <w:bottom w:val="single" w:sz="2" w:space="0" w:color="1F4E79" w:themeColor="accent1" w:themeShade="80"/>
              <w:right w:val="nil"/>
            </w:tcBorders>
            <w:vAlign w:val="center"/>
          </w:tcPr>
          <w:p w14:paraId="40945A14" w14:textId="77777777" w:rsidR="00CE38D9" w:rsidRPr="00225994" w:rsidRDefault="00CE38D9" w:rsidP="008D2B11">
            <w:pPr>
              <w:pStyle w:val="08-Tabelageral"/>
              <w:rPr>
                <w:rFonts w:cs="Arial"/>
                <w:b/>
                <w:szCs w:val="14"/>
              </w:rPr>
            </w:pPr>
            <w:r>
              <w:rPr>
                <w:rFonts w:cs="Arial"/>
                <w:b/>
                <w:szCs w:val="14"/>
                <w:lang w:eastAsia="en-US"/>
              </w:rPr>
              <w:t>241,789</w:t>
            </w:r>
          </w:p>
        </w:tc>
        <w:tc>
          <w:tcPr>
            <w:tcW w:w="1418" w:type="dxa"/>
            <w:tcBorders>
              <w:top w:val="nil"/>
            </w:tcBorders>
            <w:shd w:val="clear" w:color="auto" w:fill="auto"/>
            <w:vAlign w:val="center"/>
          </w:tcPr>
          <w:p w14:paraId="165084D0" w14:textId="77777777" w:rsidR="00CE38D9" w:rsidRPr="00225994" w:rsidRDefault="00CE38D9" w:rsidP="008D2B11">
            <w:pPr>
              <w:pStyle w:val="08-Tabelageral"/>
              <w:rPr>
                <w:rFonts w:cs="Arial"/>
                <w:b/>
                <w:szCs w:val="14"/>
              </w:rPr>
            </w:pPr>
            <w:r>
              <w:rPr>
                <w:rFonts w:cs="Arial"/>
                <w:b/>
                <w:szCs w:val="14"/>
                <w:lang w:eastAsia="en-US"/>
              </w:rPr>
              <w:t>232,836</w:t>
            </w:r>
          </w:p>
        </w:tc>
      </w:tr>
    </w:tbl>
    <w:p w14:paraId="72CEF541" w14:textId="77777777" w:rsidR="00CE38D9" w:rsidRPr="00B15E60" w:rsidRDefault="00CE38D9" w:rsidP="008D2B11">
      <w:pPr>
        <w:pStyle w:val="07-Legenda"/>
        <w:rPr>
          <w:rFonts w:cs="Arial"/>
          <w:color w:val="00000A"/>
          <w:lang w:val="en-US"/>
        </w:rPr>
      </w:pPr>
      <w:r w:rsidRPr="00B15E60">
        <w:rPr>
          <w:rFonts w:cs="Arial"/>
          <w:lang w:val="en-US"/>
        </w:rPr>
        <w:t>(1)</w:t>
      </w:r>
      <w:r w:rsidRPr="00B15E60">
        <w:rPr>
          <w:rFonts w:cs="Arial"/>
          <w:lang w:val="en-US"/>
        </w:rPr>
        <w:tab/>
      </w:r>
      <w:r w:rsidRPr="00245AE2">
        <w:rPr>
          <w:rStyle w:val="tlid-translation"/>
          <w:szCs w:val="14"/>
          <w:lang w:val="en"/>
        </w:rPr>
        <w:t xml:space="preserve">Refers mainly to a tax lawsuit by BB Corretora with the objective of annulling an administrative decision that did not ratify declarations of offsetting negative IRPJ balances with different taxes. There is a guarantee deposit for the mentioned action as shown in item </w:t>
      </w:r>
      <w:r>
        <w:rPr>
          <w:rStyle w:val="tlid-translation"/>
          <w:szCs w:val="14"/>
          <w:lang w:val="en"/>
        </w:rPr>
        <w:t>DEPOSITS IN GUARANTEE OF FUNDS</w:t>
      </w:r>
      <w:r w:rsidRPr="00245AE2">
        <w:rPr>
          <w:rStyle w:val="tlid-translation"/>
          <w:szCs w:val="14"/>
          <w:lang w:val="en"/>
        </w:rPr>
        <w:t xml:space="preserve"> below</w:t>
      </w:r>
      <w:r w:rsidRPr="00B15E60">
        <w:rPr>
          <w:rFonts w:cs="Arial"/>
          <w:color w:val="00000A"/>
          <w:lang w:val="en-US"/>
        </w:rPr>
        <w:t>.</w:t>
      </w:r>
    </w:p>
    <w:p w14:paraId="08A3BA19" w14:textId="77777777" w:rsidR="00CE38D9" w:rsidRPr="00B15E60" w:rsidRDefault="00CE38D9" w:rsidP="008D2B11">
      <w:pPr>
        <w:pStyle w:val="05-Textonormal"/>
        <w:rPr>
          <w:rFonts w:cs="Arial"/>
          <w:b/>
          <w:lang w:val="en-US"/>
        </w:rPr>
      </w:pPr>
      <w:r>
        <w:rPr>
          <w:rStyle w:val="tlid-translation"/>
          <w:lang w:val="en"/>
        </w:rPr>
        <w:t>BB Seguridade does not have contingent liabilities of its affiliates shared with other investors of the affiliates nor is it jointly and severally liable for all or part of the liabilities of its affiliates</w:t>
      </w:r>
      <w:r w:rsidRPr="00B15E60">
        <w:rPr>
          <w:rFonts w:cs="Arial"/>
          <w:lang w:val="en-US"/>
        </w:rPr>
        <w:t>.</w:t>
      </w:r>
    </w:p>
    <w:p w14:paraId="0C2711C0" w14:textId="77777777" w:rsidR="00CE38D9" w:rsidRPr="00B15E60" w:rsidRDefault="00CE38D9" w:rsidP="008D2B11">
      <w:pPr>
        <w:pStyle w:val="04-TtuloNegrito"/>
        <w:keepNext/>
        <w:rPr>
          <w:rFonts w:cs="Arial"/>
          <w:color w:val="1F4E79" w:themeColor="accent1" w:themeShade="80"/>
          <w:sz w:val="18"/>
          <w:szCs w:val="18"/>
          <w:lang w:val="en-US"/>
        </w:rPr>
      </w:pPr>
      <w:r w:rsidRPr="00B15E60">
        <w:rPr>
          <w:rFonts w:cs="Arial"/>
          <w:color w:val="1F4E79" w:themeColor="accent1" w:themeShade="80"/>
          <w:sz w:val="18"/>
          <w:szCs w:val="18"/>
          <w:lang w:val="en-US"/>
        </w:rPr>
        <w:t>DEPOSITS IN GUARANTEE OF FUNDS</w:t>
      </w:r>
    </w:p>
    <w:p w14:paraId="51E09CDC" w14:textId="77777777" w:rsidR="00CE38D9" w:rsidRPr="00B15E60" w:rsidRDefault="00CE38D9" w:rsidP="008D2B11">
      <w:pPr>
        <w:pStyle w:val="05-Textonormal"/>
        <w:rPr>
          <w:lang w:val="en-US"/>
        </w:rPr>
      </w:pPr>
      <w:r w:rsidRPr="00245AE2">
        <w:rPr>
          <w:rStyle w:val="tlid-translation"/>
          <w:lang w:val="en"/>
        </w:rPr>
        <w:t>Guarantee deposits are cash deposits and are made with Banco do Brasil or another official financial institution, as a means of payment or as a means of guaranteeing the payment of convictions, indemnities, agreements and other expenses resulting from legal proceedings. The amounts are presented in the balance sheet under Other Assets</w:t>
      </w:r>
      <w:r w:rsidRPr="00B15E60">
        <w:rPr>
          <w:lang w:val="en-US"/>
        </w:rPr>
        <w:t>.</w:t>
      </w:r>
    </w:p>
    <w:p w14:paraId="30EE80E9" w14:textId="77777777" w:rsidR="00CE38D9" w:rsidRPr="00B15E60" w:rsidRDefault="00CE38D9" w:rsidP="008D2B11">
      <w:pPr>
        <w:pStyle w:val="04-TtuloNegrito"/>
        <w:keepNext/>
        <w:rPr>
          <w:rFonts w:cs="Arial"/>
          <w:color w:val="1F4E79" w:themeColor="accent1" w:themeShade="80"/>
          <w:sz w:val="18"/>
          <w:szCs w:val="18"/>
          <w:lang w:val="en-US"/>
        </w:rPr>
      </w:pPr>
      <w:r w:rsidRPr="00B15E60">
        <w:rPr>
          <w:rFonts w:cs="Arial"/>
          <w:color w:val="1F4E79" w:themeColor="accent1" w:themeShade="80"/>
          <w:sz w:val="18"/>
          <w:szCs w:val="18"/>
          <w:lang w:val="en-US"/>
        </w:rPr>
        <w:t>Balances of escrow deposits formed for provisions and contingent liabilities</w:t>
      </w:r>
    </w:p>
    <w:p w14:paraId="48D42E14" w14:textId="77777777" w:rsidR="00CE38D9" w:rsidRPr="004C6ED9" w:rsidRDefault="00CE38D9" w:rsidP="008D2B11">
      <w:pPr>
        <w:pStyle w:val="01-TtulodeNota"/>
        <w:spacing w:before="0" w:after="0"/>
        <w:jc w:val="right"/>
        <w:rPr>
          <w:sz w:val="14"/>
          <w:szCs w:val="14"/>
        </w:rPr>
      </w:pPr>
      <w:r>
        <w:rPr>
          <w:sz w:val="14"/>
          <w:szCs w:val="14"/>
        </w:rPr>
        <w:t>R$ thousand</w:t>
      </w:r>
    </w:p>
    <w:tbl>
      <w:tblPr>
        <w:tblW w:w="9639" w:type="dxa"/>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CE38D9" w:rsidRPr="00AA26A4" w14:paraId="51AB53EF" w14:textId="77777777" w:rsidTr="008D2B11">
        <w:trPr>
          <w:trHeight w:hRule="exact" w:val="283"/>
        </w:trPr>
        <w:tc>
          <w:tcPr>
            <w:tcW w:w="850" w:type="dxa"/>
            <w:tcBorders>
              <w:bottom w:val="nil"/>
            </w:tcBorders>
            <w:shd w:val="clear" w:color="auto" w:fill="auto"/>
          </w:tcPr>
          <w:p w14:paraId="0EF8A164" w14:textId="77777777" w:rsidR="00CE38D9" w:rsidRPr="00AA26A4" w:rsidRDefault="00CE38D9" w:rsidP="008D2B11">
            <w:pPr>
              <w:keepNext/>
              <w:keepLines/>
              <w:spacing w:before="40" w:after="40"/>
              <w:jc w:val="center"/>
              <w:rPr>
                <w:rFonts w:cs="Arial"/>
                <w:bCs/>
                <w:spacing w:val="-2"/>
                <w:sz w:val="14"/>
                <w:szCs w:val="14"/>
              </w:rPr>
            </w:pPr>
          </w:p>
        </w:tc>
        <w:tc>
          <w:tcPr>
            <w:tcW w:w="2848" w:type="dxa"/>
            <w:gridSpan w:val="2"/>
            <w:tcBorders>
              <w:bottom w:val="nil"/>
            </w:tcBorders>
            <w:shd w:val="clear" w:color="auto" w:fill="auto"/>
          </w:tcPr>
          <w:p w14:paraId="735430EC" w14:textId="77777777" w:rsidR="00CE38D9" w:rsidRPr="00AA26A4" w:rsidRDefault="00CE38D9" w:rsidP="008D2B11">
            <w:pPr>
              <w:keepNext/>
              <w:keepLines/>
              <w:spacing w:before="40" w:after="40"/>
              <w:jc w:val="center"/>
              <w:rPr>
                <w:rFonts w:cs="Arial"/>
                <w:b/>
                <w:spacing w:val="-2"/>
                <w:sz w:val="14"/>
                <w:szCs w:val="14"/>
              </w:rPr>
            </w:pPr>
          </w:p>
        </w:tc>
        <w:tc>
          <w:tcPr>
            <w:tcW w:w="2823" w:type="dxa"/>
            <w:gridSpan w:val="2"/>
            <w:shd w:val="clear" w:color="auto" w:fill="auto"/>
          </w:tcPr>
          <w:p w14:paraId="7FE5C564" w14:textId="77777777" w:rsidR="00CE38D9" w:rsidRPr="00AA26A4" w:rsidRDefault="00CE38D9" w:rsidP="008D2B11">
            <w:pPr>
              <w:keepNext/>
              <w:keepLines/>
              <w:spacing w:before="40" w:after="40"/>
              <w:jc w:val="center"/>
              <w:rPr>
                <w:rFonts w:cs="Arial"/>
                <w:b/>
                <w:spacing w:val="-2"/>
                <w:sz w:val="14"/>
                <w:szCs w:val="14"/>
                <w:vertAlign w:val="superscript"/>
              </w:rPr>
            </w:pPr>
            <w:r>
              <w:rPr>
                <w:rFonts w:cs="Arial"/>
                <w:b/>
                <w:spacing w:val="-2"/>
                <w:sz w:val="14"/>
                <w:szCs w:val="14"/>
              </w:rPr>
              <w:t>Parent</w:t>
            </w:r>
          </w:p>
        </w:tc>
        <w:tc>
          <w:tcPr>
            <w:tcW w:w="283" w:type="dxa"/>
            <w:shd w:val="clear" w:color="auto" w:fill="auto"/>
          </w:tcPr>
          <w:p w14:paraId="2CD290AE" w14:textId="77777777" w:rsidR="00CE38D9" w:rsidRPr="00AA26A4" w:rsidRDefault="00CE38D9" w:rsidP="008D2B11">
            <w:pPr>
              <w:keepNext/>
              <w:keepLines/>
              <w:spacing w:before="40" w:after="40"/>
              <w:jc w:val="center"/>
              <w:rPr>
                <w:rFonts w:cs="Arial"/>
                <w:b/>
                <w:bCs/>
                <w:spacing w:val="-2"/>
                <w:sz w:val="14"/>
                <w:szCs w:val="14"/>
              </w:rPr>
            </w:pPr>
          </w:p>
        </w:tc>
        <w:tc>
          <w:tcPr>
            <w:tcW w:w="2835" w:type="dxa"/>
            <w:gridSpan w:val="2"/>
            <w:shd w:val="clear" w:color="auto" w:fill="auto"/>
          </w:tcPr>
          <w:p w14:paraId="250526B9" w14:textId="77777777" w:rsidR="00CE38D9" w:rsidRPr="00AA26A4" w:rsidRDefault="00CE38D9" w:rsidP="008D2B11">
            <w:pPr>
              <w:keepNext/>
              <w:keepLines/>
              <w:spacing w:before="40" w:after="40"/>
              <w:jc w:val="center"/>
              <w:rPr>
                <w:rFonts w:cs="Arial"/>
                <w:b/>
                <w:spacing w:val="-2"/>
                <w:sz w:val="14"/>
                <w:szCs w:val="14"/>
                <w:vertAlign w:val="superscript"/>
              </w:rPr>
            </w:pPr>
            <w:r>
              <w:rPr>
                <w:rFonts w:cs="Arial"/>
                <w:b/>
                <w:spacing w:val="-2"/>
                <w:sz w:val="14"/>
                <w:szCs w:val="14"/>
              </w:rPr>
              <w:t>Consolidated</w:t>
            </w:r>
          </w:p>
        </w:tc>
      </w:tr>
      <w:tr w:rsidR="00CE38D9" w:rsidRPr="004C6ED9" w14:paraId="7017A290" w14:textId="77777777" w:rsidTr="008D2B11">
        <w:trPr>
          <w:trHeight w:hRule="exact" w:val="238"/>
        </w:trPr>
        <w:tc>
          <w:tcPr>
            <w:tcW w:w="3094" w:type="dxa"/>
            <w:gridSpan w:val="2"/>
            <w:tcBorders>
              <w:top w:val="nil"/>
              <w:bottom w:val="single" w:sz="2" w:space="0" w:color="1F4E79" w:themeColor="accent1" w:themeShade="80"/>
            </w:tcBorders>
            <w:shd w:val="clear" w:color="auto" w:fill="auto"/>
          </w:tcPr>
          <w:p w14:paraId="34BFD1AA" w14:textId="77777777" w:rsidR="00CE38D9" w:rsidRPr="004C6ED9" w:rsidRDefault="00CE38D9" w:rsidP="008D2B11">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3DDB386E" w14:textId="77777777" w:rsidR="00CE38D9" w:rsidRPr="004C6ED9" w:rsidRDefault="00CE38D9" w:rsidP="008D2B11">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1E10AD5A" w14:textId="77777777" w:rsidR="00CE38D9" w:rsidRPr="004C6ED9" w:rsidRDefault="00CE38D9" w:rsidP="008D2B11">
            <w:pPr>
              <w:keepNext/>
              <w:keepLines/>
              <w:spacing w:before="40" w:after="40"/>
              <w:jc w:val="right"/>
              <w:rPr>
                <w:rFonts w:cs="Arial"/>
                <w:b/>
                <w:spacing w:val="-2"/>
                <w:sz w:val="14"/>
                <w:szCs w:val="14"/>
              </w:rPr>
            </w:pPr>
            <w:r>
              <w:rPr>
                <w:rFonts w:cs="Arial"/>
                <w:b/>
                <w:spacing w:val="-2"/>
                <w:sz w:val="14"/>
                <w:szCs w:val="14"/>
              </w:rPr>
              <w:t xml:space="preserve">Dec </w:t>
            </w:r>
            <w:r w:rsidRPr="004C6ED9">
              <w:rPr>
                <w:rFonts w:cs="Arial"/>
                <w:b/>
                <w:spacing w:val="-2"/>
                <w:sz w:val="14"/>
                <w:szCs w:val="14"/>
              </w:rPr>
              <w:t>3</w:t>
            </w:r>
            <w:r>
              <w:rPr>
                <w:rFonts w:cs="Arial"/>
                <w:b/>
                <w:spacing w:val="-2"/>
                <w:sz w:val="14"/>
                <w:szCs w:val="14"/>
              </w:rPr>
              <w:t xml:space="preserve">1, </w:t>
            </w:r>
            <w:r w:rsidRPr="004C6ED9">
              <w:rPr>
                <w:rFonts w:cs="Arial"/>
                <w:b/>
                <w:spacing w:val="-2"/>
                <w:sz w:val="14"/>
                <w:szCs w:val="14"/>
              </w:rPr>
              <w:t>20</w:t>
            </w:r>
            <w:r>
              <w:rPr>
                <w:rFonts w:cs="Arial"/>
                <w:b/>
                <w:spacing w:val="-2"/>
                <w:sz w:val="14"/>
                <w:szCs w:val="14"/>
              </w:rPr>
              <w:t>21</w:t>
            </w:r>
          </w:p>
        </w:tc>
        <w:tc>
          <w:tcPr>
            <w:tcW w:w="1412" w:type="dxa"/>
            <w:tcBorders>
              <w:bottom w:val="single" w:sz="2" w:space="0" w:color="1F4E79" w:themeColor="accent1" w:themeShade="80"/>
            </w:tcBorders>
            <w:shd w:val="clear" w:color="auto" w:fill="auto"/>
          </w:tcPr>
          <w:p w14:paraId="00D723ED" w14:textId="77777777" w:rsidR="00CE38D9" w:rsidRPr="004C6ED9" w:rsidRDefault="00CE38D9" w:rsidP="008D2B11">
            <w:pPr>
              <w:keepNext/>
              <w:keepLines/>
              <w:spacing w:before="40" w:after="40"/>
              <w:jc w:val="right"/>
              <w:rPr>
                <w:rFonts w:cs="Arial"/>
                <w:b/>
                <w:spacing w:val="-2"/>
                <w:sz w:val="14"/>
                <w:szCs w:val="14"/>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20</w:t>
            </w:r>
          </w:p>
        </w:tc>
        <w:tc>
          <w:tcPr>
            <w:tcW w:w="283" w:type="dxa"/>
            <w:tcBorders>
              <w:bottom w:val="single" w:sz="2" w:space="0" w:color="1F4E79" w:themeColor="accent1" w:themeShade="80"/>
            </w:tcBorders>
            <w:shd w:val="clear" w:color="auto" w:fill="auto"/>
          </w:tcPr>
          <w:p w14:paraId="5889E07C" w14:textId="77777777" w:rsidR="00CE38D9" w:rsidRPr="004C6ED9" w:rsidRDefault="00CE38D9" w:rsidP="008D2B11">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3C75E764" w14:textId="77777777" w:rsidR="00CE38D9" w:rsidRPr="004C6ED9" w:rsidRDefault="00CE38D9" w:rsidP="008D2B11">
            <w:pPr>
              <w:keepNext/>
              <w:keepLines/>
              <w:spacing w:before="40" w:after="40"/>
              <w:jc w:val="right"/>
              <w:rPr>
                <w:rFonts w:cs="Arial"/>
                <w:b/>
                <w:spacing w:val="-2"/>
                <w:sz w:val="14"/>
                <w:szCs w:val="14"/>
              </w:rPr>
            </w:pPr>
            <w:r>
              <w:rPr>
                <w:rFonts w:cs="Arial"/>
                <w:b/>
                <w:spacing w:val="-2"/>
                <w:sz w:val="14"/>
                <w:szCs w:val="14"/>
              </w:rPr>
              <w:t xml:space="preserve">Dec 31, </w:t>
            </w:r>
            <w:r w:rsidRPr="004C6ED9">
              <w:rPr>
                <w:rFonts w:cs="Arial"/>
                <w:b/>
                <w:spacing w:val="-2"/>
                <w:sz w:val="14"/>
                <w:szCs w:val="14"/>
              </w:rPr>
              <w:t>20</w:t>
            </w:r>
            <w:r>
              <w:rPr>
                <w:rFonts w:cs="Arial"/>
                <w:b/>
                <w:spacing w:val="-2"/>
                <w:sz w:val="14"/>
                <w:szCs w:val="14"/>
              </w:rPr>
              <w:t>21</w:t>
            </w:r>
          </w:p>
        </w:tc>
        <w:tc>
          <w:tcPr>
            <w:tcW w:w="1418" w:type="dxa"/>
            <w:tcBorders>
              <w:bottom w:val="single" w:sz="2" w:space="0" w:color="1F4E79" w:themeColor="accent1" w:themeShade="80"/>
            </w:tcBorders>
            <w:shd w:val="clear" w:color="auto" w:fill="auto"/>
          </w:tcPr>
          <w:p w14:paraId="123AAD50" w14:textId="77777777" w:rsidR="00CE38D9" w:rsidRPr="004C6ED9" w:rsidRDefault="00CE38D9" w:rsidP="008D2B11">
            <w:pPr>
              <w:keepNext/>
              <w:keepLines/>
              <w:spacing w:before="40" w:after="40"/>
              <w:jc w:val="right"/>
              <w:rPr>
                <w:rFonts w:cs="Arial"/>
                <w:b/>
                <w:spacing w:val="-2"/>
                <w:sz w:val="14"/>
                <w:szCs w:val="14"/>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20</w:t>
            </w:r>
          </w:p>
        </w:tc>
      </w:tr>
      <w:tr w:rsidR="00CE38D9" w:rsidRPr="004C6ED9" w14:paraId="191284B1" w14:textId="77777777" w:rsidTr="008D2B11">
        <w:trPr>
          <w:trHeight w:val="263"/>
        </w:trPr>
        <w:tc>
          <w:tcPr>
            <w:tcW w:w="3094" w:type="dxa"/>
            <w:gridSpan w:val="2"/>
            <w:tcBorders>
              <w:bottom w:val="nil"/>
            </w:tcBorders>
            <w:shd w:val="clear" w:color="auto" w:fill="auto"/>
          </w:tcPr>
          <w:p w14:paraId="55C4599C" w14:textId="77777777" w:rsidR="00CE38D9" w:rsidRPr="004C6ED9" w:rsidRDefault="00CE38D9" w:rsidP="008D2B11">
            <w:pPr>
              <w:pStyle w:val="08-Tabelageral"/>
              <w:ind w:left="113"/>
              <w:jc w:val="left"/>
              <w:rPr>
                <w:rFonts w:cs="Arial"/>
                <w:b/>
                <w:szCs w:val="14"/>
              </w:rPr>
            </w:pPr>
            <w:r>
              <w:rPr>
                <w:rFonts w:cs="Arial"/>
                <w:szCs w:val="14"/>
              </w:rPr>
              <w:t>Labor lawsuits</w:t>
            </w:r>
          </w:p>
        </w:tc>
        <w:tc>
          <w:tcPr>
            <w:tcW w:w="604" w:type="dxa"/>
            <w:tcBorders>
              <w:bottom w:val="nil"/>
            </w:tcBorders>
            <w:shd w:val="clear" w:color="auto" w:fill="auto"/>
          </w:tcPr>
          <w:p w14:paraId="68AE93B4" w14:textId="77777777" w:rsidR="00CE38D9" w:rsidRPr="004C6ED9" w:rsidRDefault="00CE38D9" w:rsidP="008D2B11">
            <w:pPr>
              <w:pStyle w:val="08-Tabelageral"/>
              <w:rPr>
                <w:rFonts w:cs="Arial"/>
                <w:szCs w:val="14"/>
              </w:rPr>
            </w:pPr>
          </w:p>
        </w:tc>
        <w:tc>
          <w:tcPr>
            <w:tcW w:w="1411" w:type="dxa"/>
            <w:tcBorders>
              <w:bottom w:val="nil"/>
            </w:tcBorders>
            <w:shd w:val="clear" w:color="auto" w:fill="auto"/>
          </w:tcPr>
          <w:p w14:paraId="0C655F06" w14:textId="77777777" w:rsidR="00CE38D9" w:rsidRPr="004C6ED9" w:rsidRDefault="00CE38D9" w:rsidP="008D2B11">
            <w:pPr>
              <w:pStyle w:val="08-Tabelageral"/>
              <w:rPr>
                <w:rFonts w:cs="Arial"/>
                <w:szCs w:val="14"/>
              </w:rPr>
            </w:pPr>
            <w:r>
              <w:rPr>
                <w:rFonts w:cs="Arial"/>
                <w:szCs w:val="14"/>
                <w:lang w:eastAsia="en-US"/>
              </w:rPr>
              <w:t>--</w:t>
            </w:r>
          </w:p>
        </w:tc>
        <w:tc>
          <w:tcPr>
            <w:tcW w:w="1412" w:type="dxa"/>
            <w:tcBorders>
              <w:bottom w:val="nil"/>
            </w:tcBorders>
            <w:shd w:val="clear" w:color="auto" w:fill="auto"/>
          </w:tcPr>
          <w:p w14:paraId="27FB1B9C" w14:textId="77777777" w:rsidR="00CE38D9" w:rsidRPr="004C6ED9" w:rsidRDefault="00CE38D9" w:rsidP="008D2B11">
            <w:pPr>
              <w:pStyle w:val="08-Tabelageral"/>
              <w:rPr>
                <w:rFonts w:cs="Arial"/>
                <w:szCs w:val="14"/>
              </w:rPr>
            </w:pPr>
            <w:r>
              <w:rPr>
                <w:rFonts w:cs="Arial"/>
                <w:szCs w:val="14"/>
                <w:lang w:eastAsia="en-US"/>
              </w:rPr>
              <w:t>--</w:t>
            </w:r>
          </w:p>
        </w:tc>
        <w:tc>
          <w:tcPr>
            <w:tcW w:w="283" w:type="dxa"/>
            <w:tcBorders>
              <w:bottom w:val="nil"/>
            </w:tcBorders>
            <w:shd w:val="clear" w:color="auto" w:fill="auto"/>
          </w:tcPr>
          <w:p w14:paraId="675EEC83" w14:textId="77777777" w:rsidR="00CE38D9" w:rsidRPr="004C6ED9" w:rsidRDefault="00CE38D9" w:rsidP="008D2B11">
            <w:pPr>
              <w:pStyle w:val="08-Tabelageral"/>
              <w:rPr>
                <w:rFonts w:cs="Arial"/>
                <w:szCs w:val="14"/>
              </w:rPr>
            </w:pPr>
          </w:p>
        </w:tc>
        <w:tc>
          <w:tcPr>
            <w:tcW w:w="1417" w:type="dxa"/>
            <w:tcBorders>
              <w:top w:val="single" w:sz="2" w:space="0" w:color="1F4E79" w:themeColor="accent1" w:themeShade="80"/>
              <w:left w:val="nil"/>
              <w:bottom w:val="nil"/>
              <w:right w:val="nil"/>
            </w:tcBorders>
            <w:vAlign w:val="bottom"/>
          </w:tcPr>
          <w:p w14:paraId="3FA44A50" w14:textId="77777777" w:rsidR="00CE38D9" w:rsidRPr="004C6ED9" w:rsidRDefault="00CE38D9" w:rsidP="008D2B11">
            <w:pPr>
              <w:pStyle w:val="08-Tabelageral"/>
              <w:rPr>
                <w:rFonts w:cs="Arial"/>
                <w:szCs w:val="14"/>
              </w:rPr>
            </w:pPr>
            <w:r>
              <w:rPr>
                <w:rFonts w:cs="Arial"/>
                <w:szCs w:val="14"/>
                <w:lang w:eastAsia="en-US"/>
              </w:rPr>
              <w:t>52</w:t>
            </w:r>
          </w:p>
        </w:tc>
        <w:tc>
          <w:tcPr>
            <w:tcW w:w="1418" w:type="dxa"/>
            <w:tcBorders>
              <w:bottom w:val="nil"/>
            </w:tcBorders>
            <w:shd w:val="clear" w:color="auto" w:fill="auto"/>
          </w:tcPr>
          <w:p w14:paraId="1CC3A80C" w14:textId="77777777" w:rsidR="00CE38D9" w:rsidRPr="004C6ED9" w:rsidRDefault="00CE38D9" w:rsidP="008D2B11">
            <w:pPr>
              <w:pStyle w:val="08-Tabelageral"/>
              <w:rPr>
                <w:rFonts w:cs="Arial"/>
                <w:szCs w:val="14"/>
              </w:rPr>
            </w:pPr>
            <w:r>
              <w:rPr>
                <w:rFonts w:cs="Arial"/>
                <w:szCs w:val="14"/>
                <w:lang w:eastAsia="en-US"/>
              </w:rPr>
              <w:t>50</w:t>
            </w:r>
          </w:p>
        </w:tc>
      </w:tr>
      <w:tr w:rsidR="00CE38D9" w:rsidRPr="004C6ED9" w14:paraId="3023BB4D" w14:textId="77777777" w:rsidTr="008D2B11">
        <w:trPr>
          <w:trHeight w:val="263"/>
        </w:trPr>
        <w:tc>
          <w:tcPr>
            <w:tcW w:w="3094" w:type="dxa"/>
            <w:gridSpan w:val="2"/>
            <w:tcBorders>
              <w:top w:val="nil"/>
              <w:bottom w:val="nil"/>
            </w:tcBorders>
            <w:shd w:val="clear" w:color="auto" w:fill="auto"/>
          </w:tcPr>
          <w:p w14:paraId="767933D8" w14:textId="77777777" w:rsidR="00CE38D9" w:rsidRPr="00A50A7C" w:rsidRDefault="00CE38D9" w:rsidP="008D2B11">
            <w:pPr>
              <w:pStyle w:val="08-Tabelageral"/>
              <w:ind w:left="113"/>
              <w:jc w:val="left"/>
              <w:rPr>
                <w:rFonts w:cs="Arial"/>
                <w:b/>
                <w:szCs w:val="14"/>
                <w:vertAlign w:val="superscript"/>
              </w:rPr>
            </w:pPr>
            <w:r>
              <w:rPr>
                <w:rFonts w:cs="Arial"/>
                <w:szCs w:val="14"/>
              </w:rPr>
              <w:t xml:space="preserve">Tax lawsuits </w:t>
            </w:r>
            <w:r>
              <w:rPr>
                <w:rFonts w:cs="Arial"/>
                <w:szCs w:val="14"/>
                <w:vertAlign w:val="superscript"/>
              </w:rPr>
              <w:t>(1)</w:t>
            </w:r>
          </w:p>
        </w:tc>
        <w:tc>
          <w:tcPr>
            <w:tcW w:w="604" w:type="dxa"/>
            <w:tcBorders>
              <w:top w:val="nil"/>
              <w:bottom w:val="nil"/>
            </w:tcBorders>
            <w:shd w:val="clear" w:color="auto" w:fill="auto"/>
          </w:tcPr>
          <w:p w14:paraId="22C6D27E" w14:textId="77777777" w:rsidR="00CE38D9" w:rsidRPr="004C6ED9" w:rsidRDefault="00CE38D9" w:rsidP="008D2B11">
            <w:pPr>
              <w:pStyle w:val="08-Tabelageral"/>
              <w:rPr>
                <w:rFonts w:cs="Arial"/>
                <w:szCs w:val="14"/>
              </w:rPr>
            </w:pPr>
          </w:p>
        </w:tc>
        <w:tc>
          <w:tcPr>
            <w:tcW w:w="1411" w:type="dxa"/>
            <w:tcBorders>
              <w:top w:val="nil"/>
              <w:bottom w:val="nil"/>
            </w:tcBorders>
            <w:shd w:val="clear" w:color="auto" w:fill="auto"/>
          </w:tcPr>
          <w:p w14:paraId="4085EA57" w14:textId="77777777" w:rsidR="00CE38D9" w:rsidRPr="004C6ED9" w:rsidRDefault="00CE38D9" w:rsidP="008D2B11">
            <w:pPr>
              <w:pStyle w:val="08-Tabelageral"/>
              <w:rPr>
                <w:rFonts w:cs="Arial"/>
                <w:szCs w:val="14"/>
              </w:rPr>
            </w:pPr>
            <w:r>
              <w:rPr>
                <w:rFonts w:cs="Arial"/>
                <w:szCs w:val="14"/>
                <w:lang w:eastAsia="en-US"/>
              </w:rPr>
              <w:t>--</w:t>
            </w:r>
          </w:p>
        </w:tc>
        <w:tc>
          <w:tcPr>
            <w:tcW w:w="1412" w:type="dxa"/>
            <w:tcBorders>
              <w:top w:val="nil"/>
              <w:bottom w:val="nil"/>
            </w:tcBorders>
            <w:shd w:val="clear" w:color="auto" w:fill="auto"/>
          </w:tcPr>
          <w:p w14:paraId="6C7BD8C7" w14:textId="77777777" w:rsidR="00CE38D9" w:rsidRPr="004C6ED9" w:rsidRDefault="00CE38D9" w:rsidP="008D2B11">
            <w:pPr>
              <w:pStyle w:val="08-Tabelageral"/>
              <w:rPr>
                <w:rFonts w:cs="Arial"/>
                <w:szCs w:val="14"/>
              </w:rPr>
            </w:pPr>
            <w:r>
              <w:rPr>
                <w:rFonts w:cs="Arial"/>
                <w:szCs w:val="14"/>
                <w:lang w:eastAsia="en-US"/>
              </w:rPr>
              <w:t>--</w:t>
            </w:r>
          </w:p>
        </w:tc>
        <w:tc>
          <w:tcPr>
            <w:tcW w:w="283" w:type="dxa"/>
            <w:tcBorders>
              <w:top w:val="nil"/>
              <w:bottom w:val="nil"/>
            </w:tcBorders>
            <w:shd w:val="clear" w:color="auto" w:fill="auto"/>
          </w:tcPr>
          <w:p w14:paraId="66384DF1" w14:textId="77777777" w:rsidR="00CE38D9" w:rsidRPr="004C6ED9" w:rsidRDefault="00CE38D9" w:rsidP="008D2B11">
            <w:pPr>
              <w:pStyle w:val="08-Tabelageral"/>
              <w:rPr>
                <w:rFonts w:cs="Arial"/>
                <w:szCs w:val="14"/>
              </w:rPr>
            </w:pPr>
          </w:p>
        </w:tc>
        <w:tc>
          <w:tcPr>
            <w:tcW w:w="1417" w:type="dxa"/>
            <w:tcBorders>
              <w:top w:val="nil"/>
              <w:left w:val="nil"/>
              <w:bottom w:val="nil"/>
              <w:right w:val="nil"/>
            </w:tcBorders>
            <w:vAlign w:val="bottom"/>
          </w:tcPr>
          <w:p w14:paraId="1912F5F0" w14:textId="77777777" w:rsidR="00CE38D9" w:rsidRPr="004C6ED9" w:rsidRDefault="00CE38D9" w:rsidP="008D2B11">
            <w:pPr>
              <w:pStyle w:val="08-Tabelageral"/>
              <w:rPr>
                <w:rFonts w:cs="Arial"/>
                <w:szCs w:val="14"/>
              </w:rPr>
            </w:pPr>
            <w:r>
              <w:rPr>
                <w:rFonts w:cs="Arial"/>
                <w:szCs w:val="14"/>
                <w:lang w:eastAsia="en-US"/>
              </w:rPr>
              <w:t>211,621</w:t>
            </w:r>
          </w:p>
        </w:tc>
        <w:tc>
          <w:tcPr>
            <w:tcW w:w="1418" w:type="dxa"/>
            <w:tcBorders>
              <w:top w:val="nil"/>
              <w:bottom w:val="nil"/>
            </w:tcBorders>
            <w:shd w:val="clear" w:color="auto" w:fill="auto"/>
          </w:tcPr>
          <w:p w14:paraId="0771B46F" w14:textId="77777777" w:rsidR="00CE38D9" w:rsidRPr="004C6ED9" w:rsidRDefault="00CE38D9" w:rsidP="008D2B11">
            <w:pPr>
              <w:pStyle w:val="08-Tabelageral"/>
              <w:rPr>
                <w:rFonts w:cs="Arial"/>
                <w:szCs w:val="14"/>
              </w:rPr>
            </w:pPr>
            <w:r>
              <w:rPr>
                <w:rFonts w:cs="Arial"/>
                <w:szCs w:val="14"/>
                <w:lang w:eastAsia="en-US"/>
              </w:rPr>
              <w:t>204,133</w:t>
            </w:r>
          </w:p>
        </w:tc>
      </w:tr>
      <w:tr w:rsidR="00CE38D9" w:rsidRPr="00552C1B" w14:paraId="2BCE8A4F" w14:textId="77777777" w:rsidTr="008D2B11">
        <w:trPr>
          <w:trHeight w:val="263"/>
        </w:trPr>
        <w:tc>
          <w:tcPr>
            <w:tcW w:w="3094" w:type="dxa"/>
            <w:gridSpan w:val="2"/>
            <w:tcBorders>
              <w:top w:val="nil"/>
              <w:bottom w:val="nil"/>
            </w:tcBorders>
            <w:shd w:val="clear" w:color="auto" w:fill="auto"/>
          </w:tcPr>
          <w:p w14:paraId="65D53C8E" w14:textId="77777777" w:rsidR="00CE38D9" w:rsidRPr="00552C1B" w:rsidRDefault="00CE38D9" w:rsidP="008D2B11">
            <w:pPr>
              <w:pStyle w:val="08-Tabelageral"/>
              <w:ind w:left="113"/>
              <w:jc w:val="left"/>
              <w:rPr>
                <w:rFonts w:cs="Arial"/>
                <w:b/>
                <w:szCs w:val="14"/>
              </w:rPr>
            </w:pPr>
            <w:r>
              <w:rPr>
                <w:rFonts w:cs="Arial"/>
                <w:szCs w:val="14"/>
              </w:rPr>
              <w:t>Civil lawsuits</w:t>
            </w:r>
          </w:p>
        </w:tc>
        <w:tc>
          <w:tcPr>
            <w:tcW w:w="604" w:type="dxa"/>
            <w:tcBorders>
              <w:top w:val="nil"/>
              <w:bottom w:val="nil"/>
            </w:tcBorders>
            <w:shd w:val="clear" w:color="auto" w:fill="auto"/>
          </w:tcPr>
          <w:p w14:paraId="40810DA5" w14:textId="77777777" w:rsidR="00CE38D9" w:rsidRPr="00552C1B" w:rsidRDefault="00CE38D9" w:rsidP="008D2B11">
            <w:pPr>
              <w:pStyle w:val="08-Tabelageral"/>
              <w:rPr>
                <w:rFonts w:cs="Arial"/>
                <w:szCs w:val="14"/>
              </w:rPr>
            </w:pPr>
          </w:p>
        </w:tc>
        <w:tc>
          <w:tcPr>
            <w:tcW w:w="1411" w:type="dxa"/>
            <w:tcBorders>
              <w:top w:val="nil"/>
              <w:bottom w:val="nil"/>
            </w:tcBorders>
            <w:shd w:val="clear" w:color="auto" w:fill="auto"/>
          </w:tcPr>
          <w:p w14:paraId="31F548A9" w14:textId="77777777" w:rsidR="00CE38D9" w:rsidRPr="00552C1B" w:rsidRDefault="00CE38D9" w:rsidP="008D2B11">
            <w:pPr>
              <w:pStyle w:val="08-Tabelageral"/>
              <w:rPr>
                <w:rFonts w:cs="Arial"/>
                <w:szCs w:val="14"/>
              </w:rPr>
            </w:pPr>
            <w:r>
              <w:rPr>
                <w:rFonts w:cs="Arial"/>
                <w:szCs w:val="14"/>
                <w:lang w:eastAsia="en-US"/>
              </w:rPr>
              <w:t>--</w:t>
            </w:r>
          </w:p>
        </w:tc>
        <w:tc>
          <w:tcPr>
            <w:tcW w:w="1412" w:type="dxa"/>
            <w:tcBorders>
              <w:top w:val="nil"/>
              <w:bottom w:val="nil"/>
            </w:tcBorders>
            <w:shd w:val="clear" w:color="auto" w:fill="auto"/>
          </w:tcPr>
          <w:p w14:paraId="29F14D71" w14:textId="77777777" w:rsidR="00CE38D9" w:rsidRPr="00552C1B" w:rsidRDefault="00CE38D9" w:rsidP="008D2B11">
            <w:pPr>
              <w:pStyle w:val="08-Tabelageral"/>
              <w:rPr>
                <w:rFonts w:cs="Arial"/>
                <w:szCs w:val="14"/>
              </w:rPr>
            </w:pPr>
            <w:r>
              <w:rPr>
                <w:rFonts w:cs="Arial"/>
                <w:szCs w:val="14"/>
                <w:lang w:eastAsia="en-US"/>
              </w:rPr>
              <w:t>--</w:t>
            </w:r>
          </w:p>
        </w:tc>
        <w:tc>
          <w:tcPr>
            <w:tcW w:w="283" w:type="dxa"/>
            <w:tcBorders>
              <w:top w:val="nil"/>
              <w:bottom w:val="nil"/>
            </w:tcBorders>
            <w:shd w:val="clear" w:color="auto" w:fill="auto"/>
          </w:tcPr>
          <w:p w14:paraId="2934BDEC" w14:textId="77777777" w:rsidR="00CE38D9" w:rsidRPr="00552C1B" w:rsidRDefault="00CE38D9" w:rsidP="008D2B11">
            <w:pPr>
              <w:pStyle w:val="08-Tabelageral"/>
              <w:rPr>
                <w:rFonts w:cs="Arial"/>
                <w:szCs w:val="14"/>
              </w:rPr>
            </w:pPr>
          </w:p>
        </w:tc>
        <w:tc>
          <w:tcPr>
            <w:tcW w:w="1417" w:type="dxa"/>
            <w:tcBorders>
              <w:top w:val="nil"/>
              <w:left w:val="nil"/>
              <w:bottom w:val="nil"/>
              <w:right w:val="nil"/>
            </w:tcBorders>
            <w:vAlign w:val="bottom"/>
          </w:tcPr>
          <w:p w14:paraId="6766C05A" w14:textId="77777777" w:rsidR="00CE38D9" w:rsidRPr="00552C1B" w:rsidRDefault="00CE38D9" w:rsidP="008D2B11">
            <w:pPr>
              <w:pStyle w:val="08-Tabelageral"/>
              <w:rPr>
                <w:rFonts w:cs="Arial"/>
                <w:szCs w:val="14"/>
              </w:rPr>
            </w:pPr>
            <w:r>
              <w:rPr>
                <w:rFonts w:cs="Arial"/>
                <w:szCs w:val="14"/>
                <w:lang w:eastAsia="en-US"/>
              </w:rPr>
              <w:t>2,474</w:t>
            </w:r>
          </w:p>
        </w:tc>
        <w:tc>
          <w:tcPr>
            <w:tcW w:w="1418" w:type="dxa"/>
            <w:tcBorders>
              <w:top w:val="nil"/>
              <w:bottom w:val="nil"/>
            </w:tcBorders>
            <w:shd w:val="clear" w:color="auto" w:fill="auto"/>
          </w:tcPr>
          <w:p w14:paraId="6BEE30AF" w14:textId="77777777" w:rsidR="00CE38D9" w:rsidRPr="00552C1B" w:rsidRDefault="00CE38D9" w:rsidP="008D2B11">
            <w:pPr>
              <w:pStyle w:val="08-Tabelageral"/>
              <w:rPr>
                <w:rFonts w:cs="Arial"/>
                <w:szCs w:val="14"/>
              </w:rPr>
            </w:pPr>
            <w:r>
              <w:rPr>
                <w:rFonts w:cs="Arial"/>
                <w:szCs w:val="14"/>
                <w:lang w:eastAsia="en-US"/>
              </w:rPr>
              <w:t>2,418</w:t>
            </w:r>
          </w:p>
        </w:tc>
      </w:tr>
      <w:tr w:rsidR="00CE38D9" w:rsidRPr="007B2180" w14:paraId="444CADE0" w14:textId="77777777" w:rsidTr="008D2B11">
        <w:trPr>
          <w:trHeight w:val="263"/>
        </w:trPr>
        <w:tc>
          <w:tcPr>
            <w:tcW w:w="3094" w:type="dxa"/>
            <w:gridSpan w:val="2"/>
            <w:tcBorders>
              <w:top w:val="nil"/>
            </w:tcBorders>
            <w:shd w:val="clear" w:color="auto" w:fill="auto"/>
          </w:tcPr>
          <w:p w14:paraId="2D9CBF5C" w14:textId="77777777" w:rsidR="00CE38D9" w:rsidRPr="00552C1B" w:rsidRDefault="00CE38D9" w:rsidP="008D2B11">
            <w:pPr>
              <w:keepNext/>
              <w:keepLines/>
              <w:spacing w:before="40" w:after="40"/>
              <w:rPr>
                <w:rFonts w:cs="Arial"/>
                <w:b/>
                <w:bCs/>
                <w:spacing w:val="-2"/>
                <w:sz w:val="14"/>
                <w:szCs w:val="14"/>
              </w:rPr>
            </w:pPr>
            <w:r w:rsidRPr="00552C1B">
              <w:rPr>
                <w:rFonts w:cs="Arial"/>
                <w:b/>
                <w:spacing w:val="-2"/>
                <w:sz w:val="14"/>
                <w:szCs w:val="14"/>
              </w:rPr>
              <w:t>Total</w:t>
            </w:r>
          </w:p>
        </w:tc>
        <w:tc>
          <w:tcPr>
            <w:tcW w:w="604" w:type="dxa"/>
            <w:tcBorders>
              <w:top w:val="nil"/>
            </w:tcBorders>
            <w:shd w:val="clear" w:color="auto" w:fill="auto"/>
          </w:tcPr>
          <w:p w14:paraId="7165EAE9" w14:textId="77777777" w:rsidR="00CE38D9" w:rsidRPr="00552C1B" w:rsidRDefault="00CE38D9" w:rsidP="008D2B11">
            <w:pPr>
              <w:pStyle w:val="08-Tabelageral"/>
              <w:rPr>
                <w:rFonts w:cs="Arial"/>
                <w:b/>
                <w:szCs w:val="14"/>
              </w:rPr>
            </w:pPr>
          </w:p>
        </w:tc>
        <w:tc>
          <w:tcPr>
            <w:tcW w:w="1411" w:type="dxa"/>
            <w:tcBorders>
              <w:top w:val="nil"/>
            </w:tcBorders>
            <w:shd w:val="clear" w:color="auto" w:fill="auto"/>
          </w:tcPr>
          <w:p w14:paraId="6DF1D937" w14:textId="77777777" w:rsidR="00CE38D9" w:rsidRPr="00552C1B" w:rsidRDefault="00CE38D9" w:rsidP="008D2B11">
            <w:pPr>
              <w:pStyle w:val="08-Tabelageral"/>
              <w:rPr>
                <w:rFonts w:cs="Arial"/>
                <w:b/>
                <w:szCs w:val="14"/>
              </w:rPr>
            </w:pPr>
            <w:r>
              <w:rPr>
                <w:rFonts w:cs="Arial"/>
                <w:b/>
                <w:szCs w:val="14"/>
                <w:lang w:eastAsia="en-US"/>
              </w:rPr>
              <w:t>--</w:t>
            </w:r>
          </w:p>
        </w:tc>
        <w:tc>
          <w:tcPr>
            <w:tcW w:w="1412" w:type="dxa"/>
            <w:tcBorders>
              <w:top w:val="nil"/>
            </w:tcBorders>
            <w:shd w:val="clear" w:color="auto" w:fill="auto"/>
          </w:tcPr>
          <w:p w14:paraId="7226F476" w14:textId="77777777" w:rsidR="00CE38D9" w:rsidRPr="00552C1B" w:rsidRDefault="00CE38D9" w:rsidP="008D2B11">
            <w:pPr>
              <w:pStyle w:val="08-Tabelageral"/>
              <w:rPr>
                <w:rFonts w:cs="Arial"/>
                <w:b/>
                <w:szCs w:val="14"/>
              </w:rPr>
            </w:pPr>
            <w:r>
              <w:rPr>
                <w:rFonts w:cs="Arial"/>
                <w:b/>
                <w:szCs w:val="14"/>
                <w:lang w:eastAsia="en-US"/>
              </w:rPr>
              <w:t>--</w:t>
            </w:r>
          </w:p>
        </w:tc>
        <w:tc>
          <w:tcPr>
            <w:tcW w:w="283" w:type="dxa"/>
            <w:tcBorders>
              <w:top w:val="nil"/>
            </w:tcBorders>
            <w:shd w:val="clear" w:color="auto" w:fill="auto"/>
          </w:tcPr>
          <w:p w14:paraId="5B7D38D8" w14:textId="77777777" w:rsidR="00CE38D9" w:rsidRPr="00552C1B" w:rsidRDefault="00CE38D9" w:rsidP="008D2B11">
            <w:pPr>
              <w:pStyle w:val="08-Tabelageral"/>
              <w:rPr>
                <w:rFonts w:cs="Arial"/>
                <w:b/>
                <w:szCs w:val="14"/>
              </w:rPr>
            </w:pPr>
          </w:p>
        </w:tc>
        <w:tc>
          <w:tcPr>
            <w:tcW w:w="1417" w:type="dxa"/>
            <w:tcBorders>
              <w:top w:val="nil"/>
              <w:left w:val="nil"/>
              <w:bottom w:val="single" w:sz="2" w:space="0" w:color="1F4E79" w:themeColor="accent1" w:themeShade="80"/>
              <w:right w:val="nil"/>
            </w:tcBorders>
            <w:vAlign w:val="center"/>
          </w:tcPr>
          <w:p w14:paraId="6DFA988C" w14:textId="77777777" w:rsidR="00CE38D9" w:rsidRPr="00552C1B" w:rsidRDefault="00CE38D9" w:rsidP="008D2B11">
            <w:pPr>
              <w:pStyle w:val="08-Tabelageral"/>
              <w:rPr>
                <w:rFonts w:cs="Arial"/>
                <w:b/>
                <w:szCs w:val="14"/>
              </w:rPr>
            </w:pPr>
            <w:r>
              <w:rPr>
                <w:rFonts w:cs="Arial"/>
                <w:b/>
                <w:szCs w:val="14"/>
                <w:lang w:eastAsia="en-US"/>
              </w:rPr>
              <w:t>214,147</w:t>
            </w:r>
          </w:p>
        </w:tc>
        <w:tc>
          <w:tcPr>
            <w:tcW w:w="1418" w:type="dxa"/>
            <w:tcBorders>
              <w:top w:val="nil"/>
            </w:tcBorders>
            <w:shd w:val="clear" w:color="auto" w:fill="auto"/>
          </w:tcPr>
          <w:p w14:paraId="41BB2A25" w14:textId="77777777" w:rsidR="00CE38D9" w:rsidRPr="007B2180" w:rsidRDefault="00CE38D9" w:rsidP="008D2B11">
            <w:pPr>
              <w:pStyle w:val="08-Tabelageral"/>
              <w:rPr>
                <w:rFonts w:cs="Arial"/>
                <w:b/>
                <w:szCs w:val="14"/>
              </w:rPr>
            </w:pPr>
            <w:r>
              <w:rPr>
                <w:rFonts w:cs="Arial"/>
                <w:b/>
                <w:szCs w:val="14"/>
                <w:lang w:eastAsia="en-US"/>
              </w:rPr>
              <w:t>206,601</w:t>
            </w:r>
          </w:p>
        </w:tc>
      </w:tr>
    </w:tbl>
    <w:p w14:paraId="4CB73B72" w14:textId="77777777" w:rsidR="00CE38D9" w:rsidRPr="00B15E60" w:rsidRDefault="00CE38D9" w:rsidP="008D2B11">
      <w:pPr>
        <w:pStyle w:val="07-Legenda"/>
        <w:rPr>
          <w:rFonts w:cs="Arial"/>
          <w:lang w:val="en-US"/>
        </w:rPr>
      </w:pPr>
      <w:r w:rsidRPr="00B15E60">
        <w:rPr>
          <w:rFonts w:cs="Arial"/>
          <w:lang w:val="en-US"/>
        </w:rPr>
        <w:t>(1)</w:t>
      </w:r>
      <w:r w:rsidRPr="00B15E60">
        <w:rPr>
          <w:rFonts w:cs="Arial"/>
          <w:lang w:val="en-US"/>
        </w:rPr>
        <w:tab/>
      </w:r>
      <w:r>
        <w:rPr>
          <w:rStyle w:val="tlid-translation"/>
          <w:lang w:val="en"/>
        </w:rPr>
        <w:t>Refers mainly to a tax lawsuit aimed at annulling an administrative decision that did not ratify declarations of offsetting negative IRPJ balances with various taxes. The updated amount of the aforementioned judicial deposit is R$ 154,570 thousand (R$ 151,967 thousand on Dec 31. 2020), referring to the investee BB Corretora, being updated using the SELIC rate</w:t>
      </w:r>
    </w:p>
    <w:p w14:paraId="58D18977" w14:textId="486CB77E" w:rsidR="008406D6" w:rsidRPr="00CA5C42" w:rsidRDefault="008406D6" w:rsidP="00A716A3">
      <w:pPr>
        <w:pStyle w:val="02-TtulodeNota"/>
        <w:keepNext/>
        <w:keepLines/>
        <w:pageBreakBefore/>
        <w:rPr>
          <w:color w:val="1F4E79" w:themeColor="accent1" w:themeShade="80"/>
        </w:rPr>
      </w:pPr>
      <w:bookmarkStart w:id="45" w:name="_Toc95113243"/>
      <w:bookmarkEnd w:id="43"/>
      <w:r w:rsidRPr="00CA5C42">
        <w:rPr>
          <w:color w:val="1F4E79" w:themeColor="accent1" w:themeShade="80"/>
        </w:rPr>
        <w:lastRenderedPageBreak/>
        <w:t>23 – UNEARDED COMMISSIONS</w:t>
      </w:r>
      <w:bookmarkEnd w:id="45"/>
    </w:p>
    <w:p w14:paraId="799377ED" w14:textId="77777777" w:rsidR="008406D6" w:rsidRPr="00BF3B80" w:rsidRDefault="008406D6" w:rsidP="008406D6">
      <w:pPr>
        <w:pStyle w:val="01-TtulodeNota"/>
        <w:spacing w:before="0" w:after="0"/>
        <w:jc w:val="right"/>
        <w:rPr>
          <w:sz w:val="14"/>
          <w:szCs w:val="14"/>
        </w:rPr>
      </w:pPr>
      <w:r w:rsidRPr="00BF3B80">
        <w:rPr>
          <w:sz w:val="14"/>
          <w:szCs w:val="14"/>
        </w:rPr>
        <w:t>R$ thousand</w:t>
      </w:r>
    </w:p>
    <w:tbl>
      <w:tblPr>
        <w:tblW w:w="9658"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4384"/>
        <w:gridCol w:w="856"/>
        <w:gridCol w:w="401"/>
        <w:gridCol w:w="2008"/>
        <w:gridCol w:w="2009"/>
      </w:tblGrid>
      <w:tr w:rsidR="008406D6" w:rsidRPr="00FB1814" w14:paraId="0C8FE758" w14:textId="77777777" w:rsidTr="008406D6">
        <w:trPr>
          <w:trHeight w:val="238"/>
        </w:trPr>
        <w:tc>
          <w:tcPr>
            <w:tcW w:w="5641" w:type="dxa"/>
            <w:gridSpan w:val="3"/>
            <w:tcBorders>
              <w:top w:val="single" w:sz="2" w:space="0" w:color="1F4E79" w:themeColor="accent1" w:themeShade="80"/>
              <w:bottom w:val="nil"/>
            </w:tcBorders>
            <w:shd w:val="clear" w:color="auto" w:fill="auto"/>
            <w:vAlign w:val="center"/>
          </w:tcPr>
          <w:p w14:paraId="296CB197" w14:textId="77777777" w:rsidR="008406D6" w:rsidRPr="00FB1814" w:rsidRDefault="008406D6" w:rsidP="008406D6">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49E5B650" w14:textId="77777777" w:rsidR="008406D6" w:rsidRPr="00FB1814" w:rsidRDefault="008406D6" w:rsidP="008406D6">
            <w:pPr>
              <w:pStyle w:val="08-Tabelageral"/>
              <w:jc w:val="center"/>
              <w:rPr>
                <w:b/>
              </w:rPr>
            </w:pPr>
            <w:r w:rsidRPr="00FB1814">
              <w:rPr>
                <w:rFonts w:cs="Arial"/>
                <w:b/>
                <w:szCs w:val="14"/>
              </w:rPr>
              <w:t>Consolidated</w:t>
            </w:r>
          </w:p>
        </w:tc>
      </w:tr>
      <w:tr w:rsidR="008406D6" w:rsidRPr="0049410B" w14:paraId="560BEA80" w14:textId="77777777" w:rsidTr="008406D6">
        <w:trPr>
          <w:trHeight w:val="238"/>
        </w:trPr>
        <w:tc>
          <w:tcPr>
            <w:tcW w:w="5641" w:type="dxa"/>
            <w:gridSpan w:val="3"/>
            <w:tcBorders>
              <w:top w:val="nil"/>
              <w:bottom w:val="single" w:sz="2" w:space="0" w:color="1F4E79" w:themeColor="accent1" w:themeShade="80"/>
            </w:tcBorders>
            <w:shd w:val="clear" w:color="auto" w:fill="auto"/>
          </w:tcPr>
          <w:p w14:paraId="07AACB00" w14:textId="77777777" w:rsidR="008406D6" w:rsidRPr="0049410B" w:rsidRDefault="008406D6" w:rsidP="008406D6">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tcPr>
          <w:p w14:paraId="3E3A8309" w14:textId="77777777" w:rsidR="008406D6" w:rsidRPr="004F4E1E" w:rsidRDefault="008406D6" w:rsidP="008406D6">
            <w:pPr>
              <w:pStyle w:val="08-Tabelageral"/>
              <w:rPr>
                <w:b/>
              </w:rPr>
            </w:pPr>
            <w:r>
              <w:rPr>
                <w:rFonts w:cs="Arial"/>
                <w:b/>
                <w:bCs/>
                <w:kern w:val="2"/>
                <w:szCs w:val="14"/>
                <w:lang w:val="en-US"/>
              </w:rPr>
              <w:t>Dec 31, 2021</w:t>
            </w:r>
          </w:p>
        </w:tc>
        <w:tc>
          <w:tcPr>
            <w:tcW w:w="2009" w:type="dxa"/>
            <w:tcBorders>
              <w:top w:val="single" w:sz="2" w:space="0" w:color="1F4E79" w:themeColor="accent1" w:themeShade="80"/>
              <w:bottom w:val="single" w:sz="2" w:space="0" w:color="1F4E79" w:themeColor="accent1" w:themeShade="80"/>
            </w:tcBorders>
            <w:shd w:val="clear" w:color="auto" w:fill="auto"/>
          </w:tcPr>
          <w:p w14:paraId="65C1C769" w14:textId="77777777" w:rsidR="008406D6" w:rsidRPr="004F4E1E" w:rsidRDefault="008406D6" w:rsidP="008406D6">
            <w:pPr>
              <w:pStyle w:val="08-Tabelageral"/>
              <w:rPr>
                <w:b/>
              </w:rPr>
            </w:pPr>
            <w:r>
              <w:rPr>
                <w:rFonts w:cs="Arial"/>
                <w:b/>
                <w:bCs/>
                <w:kern w:val="2"/>
                <w:szCs w:val="14"/>
                <w:lang w:val="en-US"/>
              </w:rPr>
              <w:t>Dec 31, 2020</w:t>
            </w:r>
          </w:p>
        </w:tc>
      </w:tr>
      <w:tr w:rsidR="008406D6" w:rsidRPr="00FB1814" w14:paraId="7C001478" w14:textId="77777777" w:rsidTr="008406D6">
        <w:trPr>
          <w:trHeight w:val="238"/>
        </w:trPr>
        <w:tc>
          <w:tcPr>
            <w:tcW w:w="4384" w:type="dxa"/>
            <w:tcBorders>
              <w:top w:val="single" w:sz="2" w:space="0" w:color="1F4E79" w:themeColor="accent1" w:themeShade="80"/>
              <w:bottom w:val="nil"/>
            </w:tcBorders>
            <w:shd w:val="clear" w:color="auto" w:fill="auto"/>
            <w:vAlign w:val="center"/>
          </w:tcPr>
          <w:p w14:paraId="223004CC" w14:textId="77777777" w:rsidR="008406D6" w:rsidRPr="00FB1814" w:rsidRDefault="008406D6" w:rsidP="008406D6">
            <w:pPr>
              <w:pStyle w:val="08-Tabelageral"/>
              <w:jc w:val="left"/>
              <w:rPr>
                <w:rFonts w:cs="Arial"/>
                <w:b/>
                <w:lang w:val="en-US"/>
              </w:rPr>
            </w:pPr>
            <w:r w:rsidRPr="00FB1814">
              <w:rPr>
                <w:rFonts w:cs="Arial"/>
                <w:b/>
                <w:lang w:val="en-US"/>
              </w:rPr>
              <w:t>Current Liabilities</w:t>
            </w:r>
          </w:p>
        </w:tc>
        <w:tc>
          <w:tcPr>
            <w:tcW w:w="856" w:type="dxa"/>
            <w:tcBorders>
              <w:top w:val="single" w:sz="2" w:space="0" w:color="1F4E79" w:themeColor="accent1" w:themeShade="80"/>
              <w:bottom w:val="nil"/>
            </w:tcBorders>
            <w:shd w:val="clear" w:color="auto" w:fill="auto"/>
          </w:tcPr>
          <w:p w14:paraId="2734C6D9" w14:textId="77777777" w:rsidR="008406D6" w:rsidRPr="00FB1814" w:rsidRDefault="008406D6" w:rsidP="008406D6">
            <w:pPr>
              <w:pStyle w:val="08-Tabelageral"/>
              <w:rPr>
                <w:b/>
              </w:rPr>
            </w:pPr>
          </w:p>
        </w:tc>
        <w:tc>
          <w:tcPr>
            <w:tcW w:w="401" w:type="dxa"/>
            <w:tcBorders>
              <w:top w:val="single" w:sz="2" w:space="0" w:color="1F4E79" w:themeColor="accent1" w:themeShade="80"/>
              <w:bottom w:val="nil"/>
            </w:tcBorders>
            <w:shd w:val="clear" w:color="auto" w:fill="auto"/>
          </w:tcPr>
          <w:p w14:paraId="2EBD4A46" w14:textId="77777777" w:rsidR="008406D6" w:rsidRPr="00FB1814" w:rsidRDefault="008406D6" w:rsidP="008406D6">
            <w:pPr>
              <w:pStyle w:val="08-Tabelageral"/>
              <w:rPr>
                <w:b/>
              </w:rPr>
            </w:pPr>
          </w:p>
        </w:tc>
        <w:tc>
          <w:tcPr>
            <w:tcW w:w="2008" w:type="dxa"/>
            <w:tcBorders>
              <w:top w:val="single" w:sz="2" w:space="0" w:color="1F4E79" w:themeColor="accent1" w:themeShade="80"/>
              <w:bottom w:val="nil"/>
            </w:tcBorders>
            <w:shd w:val="clear" w:color="auto" w:fill="auto"/>
          </w:tcPr>
          <w:p w14:paraId="2ED7384C" w14:textId="77777777" w:rsidR="008406D6" w:rsidRPr="00FB1814" w:rsidRDefault="008406D6" w:rsidP="008406D6">
            <w:pPr>
              <w:pStyle w:val="08-Tabelageral"/>
              <w:rPr>
                <w:b/>
              </w:rPr>
            </w:pPr>
            <w:r w:rsidRPr="00CE4414">
              <w:rPr>
                <w:b/>
                <w:bCs/>
              </w:rPr>
              <w:t>1</w:t>
            </w:r>
            <w:r>
              <w:rPr>
                <w:b/>
                <w:bCs/>
              </w:rPr>
              <w:t>,</w:t>
            </w:r>
            <w:r w:rsidRPr="00CE4414">
              <w:rPr>
                <w:b/>
                <w:bCs/>
              </w:rPr>
              <w:t>172</w:t>
            </w:r>
            <w:r>
              <w:rPr>
                <w:b/>
                <w:bCs/>
              </w:rPr>
              <w:t>,</w:t>
            </w:r>
            <w:r w:rsidRPr="00CE4414">
              <w:rPr>
                <w:b/>
                <w:bCs/>
              </w:rPr>
              <w:t>483</w:t>
            </w:r>
          </w:p>
        </w:tc>
        <w:tc>
          <w:tcPr>
            <w:tcW w:w="2009" w:type="dxa"/>
            <w:tcBorders>
              <w:top w:val="single" w:sz="2" w:space="0" w:color="1F4E79" w:themeColor="accent1" w:themeShade="80"/>
              <w:bottom w:val="nil"/>
            </w:tcBorders>
            <w:shd w:val="clear" w:color="auto" w:fill="auto"/>
          </w:tcPr>
          <w:p w14:paraId="11977F6C" w14:textId="77777777" w:rsidR="008406D6" w:rsidRPr="00FB1814" w:rsidRDefault="008406D6" w:rsidP="008406D6">
            <w:pPr>
              <w:pStyle w:val="08-Tabelageral"/>
              <w:rPr>
                <w:b/>
              </w:rPr>
            </w:pPr>
            <w:r>
              <w:rPr>
                <w:b/>
              </w:rPr>
              <w:t>1,127,358</w:t>
            </w:r>
          </w:p>
        </w:tc>
      </w:tr>
      <w:tr w:rsidR="008406D6" w:rsidRPr="0049410B" w14:paraId="099E2CD2" w14:textId="77777777" w:rsidTr="008406D6">
        <w:trPr>
          <w:trHeight w:val="238"/>
        </w:trPr>
        <w:tc>
          <w:tcPr>
            <w:tcW w:w="4384" w:type="dxa"/>
            <w:tcBorders>
              <w:top w:val="nil"/>
            </w:tcBorders>
            <w:shd w:val="clear" w:color="auto" w:fill="auto"/>
            <w:vAlign w:val="center"/>
          </w:tcPr>
          <w:p w14:paraId="2A1E2F50" w14:textId="77777777" w:rsidR="008406D6" w:rsidRPr="002547FE" w:rsidRDefault="008406D6" w:rsidP="008406D6">
            <w:pPr>
              <w:pStyle w:val="08-Tabelageral"/>
              <w:ind w:left="113"/>
              <w:jc w:val="left"/>
              <w:rPr>
                <w:rFonts w:cs="Arial"/>
                <w:b/>
                <w:highlight w:val="yellow"/>
                <w:lang w:val="en-US"/>
              </w:rPr>
            </w:pPr>
            <w:r>
              <w:rPr>
                <w:rFonts w:cs="Arial"/>
                <w:lang w:val="en-US"/>
              </w:rPr>
              <w:t>BB Mapfre</w:t>
            </w:r>
          </w:p>
        </w:tc>
        <w:tc>
          <w:tcPr>
            <w:tcW w:w="856" w:type="dxa"/>
            <w:tcBorders>
              <w:top w:val="nil"/>
            </w:tcBorders>
            <w:shd w:val="clear" w:color="auto" w:fill="auto"/>
          </w:tcPr>
          <w:p w14:paraId="6309E34E" w14:textId="77777777" w:rsidR="008406D6" w:rsidRPr="0049410B" w:rsidRDefault="008406D6" w:rsidP="008406D6">
            <w:pPr>
              <w:pStyle w:val="08-Tabelageral"/>
            </w:pPr>
          </w:p>
        </w:tc>
        <w:tc>
          <w:tcPr>
            <w:tcW w:w="401" w:type="dxa"/>
            <w:tcBorders>
              <w:top w:val="nil"/>
            </w:tcBorders>
            <w:shd w:val="clear" w:color="auto" w:fill="auto"/>
          </w:tcPr>
          <w:p w14:paraId="0D621FF9" w14:textId="77777777" w:rsidR="008406D6" w:rsidRPr="0049410B" w:rsidRDefault="008406D6" w:rsidP="008406D6">
            <w:pPr>
              <w:pStyle w:val="08-Tabelageral"/>
            </w:pPr>
          </w:p>
        </w:tc>
        <w:tc>
          <w:tcPr>
            <w:tcW w:w="2008" w:type="dxa"/>
            <w:tcBorders>
              <w:top w:val="nil"/>
            </w:tcBorders>
            <w:shd w:val="clear" w:color="auto" w:fill="auto"/>
          </w:tcPr>
          <w:p w14:paraId="087157DF" w14:textId="77777777" w:rsidR="008406D6" w:rsidRPr="00FE0AFD" w:rsidRDefault="008406D6" w:rsidP="008406D6">
            <w:pPr>
              <w:pStyle w:val="08-Tabelageral"/>
            </w:pPr>
            <w:r w:rsidRPr="00ED6F9A">
              <w:t>1</w:t>
            </w:r>
            <w:r>
              <w:t>,</w:t>
            </w:r>
            <w:r w:rsidRPr="00ED6F9A">
              <w:t>120</w:t>
            </w:r>
            <w:r>
              <w:t>,</w:t>
            </w:r>
            <w:r w:rsidRPr="00ED6F9A">
              <w:t>148</w:t>
            </w:r>
          </w:p>
        </w:tc>
        <w:tc>
          <w:tcPr>
            <w:tcW w:w="2009" w:type="dxa"/>
            <w:tcBorders>
              <w:top w:val="nil"/>
            </w:tcBorders>
            <w:shd w:val="clear" w:color="auto" w:fill="auto"/>
          </w:tcPr>
          <w:p w14:paraId="7F44B344" w14:textId="77777777" w:rsidR="008406D6" w:rsidRPr="00FE0AFD" w:rsidRDefault="008406D6" w:rsidP="008406D6">
            <w:pPr>
              <w:pStyle w:val="08-Tabelageral"/>
            </w:pPr>
            <w:r>
              <w:t>1,049,015</w:t>
            </w:r>
          </w:p>
        </w:tc>
      </w:tr>
      <w:tr w:rsidR="008406D6" w:rsidRPr="0049410B" w14:paraId="35A229F4" w14:textId="77777777" w:rsidTr="008406D6">
        <w:trPr>
          <w:trHeight w:val="238"/>
        </w:trPr>
        <w:tc>
          <w:tcPr>
            <w:tcW w:w="4384" w:type="dxa"/>
            <w:shd w:val="clear" w:color="auto" w:fill="auto"/>
            <w:vAlign w:val="center"/>
          </w:tcPr>
          <w:p w14:paraId="142A242C" w14:textId="77777777" w:rsidR="008406D6" w:rsidRPr="002547FE" w:rsidRDefault="008406D6" w:rsidP="008406D6">
            <w:pPr>
              <w:pStyle w:val="08-Tabelageral"/>
              <w:ind w:left="113"/>
              <w:jc w:val="left"/>
              <w:rPr>
                <w:rFonts w:cs="Arial"/>
                <w:b/>
                <w:highlight w:val="yellow"/>
                <w:vertAlign w:val="superscript"/>
                <w:lang w:val="en-US"/>
              </w:rPr>
            </w:pPr>
            <w:r>
              <w:rPr>
                <w:rFonts w:cs="Arial"/>
                <w:lang w:val="en-US"/>
              </w:rPr>
              <w:t>Mapfre Seguros Gerais</w:t>
            </w:r>
            <w:r>
              <w:rPr>
                <w:rFonts w:cs="Arial"/>
                <w:vertAlign w:val="superscript"/>
                <w:lang w:val="en-US"/>
              </w:rPr>
              <w:t xml:space="preserve"> (1)</w:t>
            </w:r>
          </w:p>
        </w:tc>
        <w:tc>
          <w:tcPr>
            <w:tcW w:w="856" w:type="dxa"/>
            <w:shd w:val="clear" w:color="auto" w:fill="auto"/>
          </w:tcPr>
          <w:p w14:paraId="2FBA6215" w14:textId="77777777" w:rsidR="008406D6" w:rsidRPr="0049410B" w:rsidRDefault="008406D6" w:rsidP="008406D6">
            <w:pPr>
              <w:pStyle w:val="08-Tabelageral"/>
            </w:pPr>
          </w:p>
        </w:tc>
        <w:tc>
          <w:tcPr>
            <w:tcW w:w="401" w:type="dxa"/>
            <w:shd w:val="clear" w:color="auto" w:fill="auto"/>
          </w:tcPr>
          <w:p w14:paraId="1C519F04" w14:textId="77777777" w:rsidR="008406D6" w:rsidRPr="0049410B" w:rsidRDefault="008406D6" w:rsidP="008406D6">
            <w:pPr>
              <w:pStyle w:val="08-Tabelageral"/>
            </w:pPr>
          </w:p>
        </w:tc>
        <w:tc>
          <w:tcPr>
            <w:tcW w:w="2008" w:type="dxa"/>
            <w:shd w:val="clear" w:color="auto" w:fill="auto"/>
          </w:tcPr>
          <w:p w14:paraId="024E18B3" w14:textId="77777777" w:rsidR="008406D6" w:rsidRPr="00FE0AFD" w:rsidRDefault="008406D6" w:rsidP="008406D6">
            <w:pPr>
              <w:pStyle w:val="08-Tabelageral"/>
            </w:pPr>
            <w:r w:rsidRPr="00ED6F9A">
              <w:t>51</w:t>
            </w:r>
            <w:r>
              <w:t>,</w:t>
            </w:r>
            <w:r w:rsidRPr="00ED6F9A">
              <w:t>939</w:t>
            </w:r>
          </w:p>
        </w:tc>
        <w:tc>
          <w:tcPr>
            <w:tcW w:w="2009" w:type="dxa"/>
            <w:shd w:val="clear" w:color="auto" w:fill="auto"/>
          </w:tcPr>
          <w:p w14:paraId="09164001" w14:textId="77777777" w:rsidR="008406D6" w:rsidRPr="00FE0AFD" w:rsidRDefault="008406D6" w:rsidP="008406D6">
            <w:pPr>
              <w:pStyle w:val="08-Tabelageral"/>
            </w:pPr>
            <w:r>
              <w:t>78,037</w:t>
            </w:r>
          </w:p>
        </w:tc>
      </w:tr>
      <w:tr w:rsidR="008406D6" w:rsidRPr="0049410B" w14:paraId="43DFC29A" w14:textId="77777777" w:rsidTr="008406D6">
        <w:trPr>
          <w:trHeight w:val="238"/>
        </w:trPr>
        <w:tc>
          <w:tcPr>
            <w:tcW w:w="4384" w:type="dxa"/>
            <w:shd w:val="clear" w:color="auto" w:fill="auto"/>
            <w:vAlign w:val="center"/>
          </w:tcPr>
          <w:p w14:paraId="293039F8" w14:textId="77777777" w:rsidR="008406D6" w:rsidRPr="002547FE" w:rsidRDefault="008406D6" w:rsidP="008406D6">
            <w:pPr>
              <w:pStyle w:val="08-Tabelageral"/>
              <w:ind w:left="113"/>
              <w:jc w:val="left"/>
              <w:rPr>
                <w:rFonts w:cs="Arial"/>
                <w:b/>
                <w:szCs w:val="14"/>
                <w:lang w:val="en-US"/>
              </w:rPr>
            </w:pPr>
            <w:r>
              <w:rPr>
                <w:rFonts w:cs="Arial"/>
                <w:szCs w:val="14"/>
                <w:lang w:val="en-US"/>
              </w:rPr>
              <w:t>Others</w:t>
            </w:r>
          </w:p>
        </w:tc>
        <w:tc>
          <w:tcPr>
            <w:tcW w:w="856" w:type="dxa"/>
            <w:shd w:val="clear" w:color="auto" w:fill="auto"/>
          </w:tcPr>
          <w:p w14:paraId="3A2C9C76" w14:textId="77777777" w:rsidR="008406D6" w:rsidRPr="0049410B" w:rsidRDefault="008406D6" w:rsidP="008406D6">
            <w:pPr>
              <w:pStyle w:val="08-Tabelageral"/>
            </w:pPr>
          </w:p>
        </w:tc>
        <w:tc>
          <w:tcPr>
            <w:tcW w:w="401" w:type="dxa"/>
            <w:shd w:val="clear" w:color="auto" w:fill="auto"/>
          </w:tcPr>
          <w:p w14:paraId="5C7B2BA3" w14:textId="77777777" w:rsidR="008406D6" w:rsidRPr="0049410B" w:rsidRDefault="008406D6" w:rsidP="008406D6">
            <w:pPr>
              <w:pStyle w:val="08-Tabelageral"/>
            </w:pPr>
          </w:p>
        </w:tc>
        <w:tc>
          <w:tcPr>
            <w:tcW w:w="2008" w:type="dxa"/>
            <w:shd w:val="clear" w:color="auto" w:fill="auto"/>
          </w:tcPr>
          <w:p w14:paraId="7C460512" w14:textId="77777777" w:rsidR="008406D6" w:rsidRDefault="008406D6" w:rsidP="008406D6">
            <w:pPr>
              <w:pStyle w:val="08-Tabelageral"/>
            </w:pPr>
            <w:r w:rsidRPr="00ED6F9A">
              <w:t>396</w:t>
            </w:r>
          </w:p>
        </w:tc>
        <w:tc>
          <w:tcPr>
            <w:tcW w:w="2009" w:type="dxa"/>
            <w:shd w:val="clear" w:color="auto" w:fill="auto"/>
          </w:tcPr>
          <w:p w14:paraId="253D8338" w14:textId="77777777" w:rsidR="008406D6" w:rsidRDefault="008406D6" w:rsidP="008406D6">
            <w:pPr>
              <w:pStyle w:val="08-Tabelageral"/>
            </w:pPr>
            <w:r>
              <w:t>306</w:t>
            </w:r>
          </w:p>
        </w:tc>
      </w:tr>
      <w:tr w:rsidR="008406D6" w:rsidRPr="00FB1814" w14:paraId="268233BC" w14:textId="77777777" w:rsidTr="008406D6">
        <w:trPr>
          <w:trHeight w:val="238"/>
        </w:trPr>
        <w:tc>
          <w:tcPr>
            <w:tcW w:w="4384" w:type="dxa"/>
            <w:shd w:val="clear" w:color="auto" w:fill="auto"/>
            <w:vAlign w:val="center"/>
          </w:tcPr>
          <w:p w14:paraId="7A395DD1" w14:textId="77777777" w:rsidR="008406D6" w:rsidRPr="00FB1814" w:rsidRDefault="008406D6" w:rsidP="008406D6">
            <w:pPr>
              <w:pStyle w:val="08-Tabelageral"/>
              <w:jc w:val="left"/>
              <w:rPr>
                <w:rFonts w:cs="Arial"/>
                <w:b/>
                <w:lang w:val="en-US"/>
              </w:rPr>
            </w:pPr>
            <w:r w:rsidRPr="00FB1814">
              <w:rPr>
                <w:rFonts w:cs="Arial"/>
                <w:b/>
                <w:lang w:val="en-US"/>
              </w:rPr>
              <w:t>Non-Current Liabilities</w:t>
            </w:r>
          </w:p>
        </w:tc>
        <w:tc>
          <w:tcPr>
            <w:tcW w:w="856" w:type="dxa"/>
            <w:shd w:val="clear" w:color="auto" w:fill="auto"/>
          </w:tcPr>
          <w:p w14:paraId="05D10CE5" w14:textId="77777777" w:rsidR="008406D6" w:rsidRPr="00FB1814" w:rsidRDefault="008406D6" w:rsidP="008406D6">
            <w:pPr>
              <w:pStyle w:val="08-Tabelageral"/>
              <w:rPr>
                <w:b/>
              </w:rPr>
            </w:pPr>
          </w:p>
        </w:tc>
        <w:tc>
          <w:tcPr>
            <w:tcW w:w="401" w:type="dxa"/>
            <w:shd w:val="clear" w:color="auto" w:fill="auto"/>
          </w:tcPr>
          <w:p w14:paraId="3FE86B4F" w14:textId="77777777" w:rsidR="008406D6" w:rsidRPr="00FB1814" w:rsidRDefault="008406D6" w:rsidP="008406D6">
            <w:pPr>
              <w:pStyle w:val="08-Tabelageral"/>
              <w:rPr>
                <w:b/>
              </w:rPr>
            </w:pPr>
          </w:p>
        </w:tc>
        <w:tc>
          <w:tcPr>
            <w:tcW w:w="2008" w:type="dxa"/>
            <w:shd w:val="clear" w:color="auto" w:fill="auto"/>
          </w:tcPr>
          <w:p w14:paraId="52697F6E" w14:textId="77777777" w:rsidR="008406D6" w:rsidRPr="00FB1814" w:rsidRDefault="008406D6" w:rsidP="008406D6">
            <w:pPr>
              <w:pStyle w:val="08-Tabelageral"/>
              <w:rPr>
                <w:b/>
              </w:rPr>
            </w:pPr>
            <w:r w:rsidRPr="00CE4414">
              <w:rPr>
                <w:b/>
                <w:bCs/>
              </w:rPr>
              <w:t>1</w:t>
            </w:r>
            <w:r>
              <w:rPr>
                <w:b/>
                <w:bCs/>
              </w:rPr>
              <w:t>,</w:t>
            </w:r>
            <w:r w:rsidRPr="00CE4414">
              <w:rPr>
                <w:b/>
                <w:bCs/>
              </w:rPr>
              <w:t>794</w:t>
            </w:r>
            <w:r>
              <w:rPr>
                <w:b/>
                <w:bCs/>
              </w:rPr>
              <w:t>,</w:t>
            </w:r>
            <w:r w:rsidRPr="00CE4414">
              <w:rPr>
                <w:b/>
                <w:bCs/>
              </w:rPr>
              <w:t>544</w:t>
            </w:r>
          </w:p>
        </w:tc>
        <w:tc>
          <w:tcPr>
            <w:tcW w:w="2009" w:type="dxa"/>
            <w:shd w:val="clear" w:color="auto" w:fill="auto"/>
          </w:tcPr>
          <w:p w14:paraId="344A6E9C" w14:textId="77777777" w:rsidR="008406D6" w:rsidRPr="00FB1814" w:rsidRDefault="008406D6" w:rsidP="008406D6">
            <w:pPr>
              <w:pStyle w:val="08-Tabelageral"/>
              <w:rPr>
                <w:b/>
              </w:rPr>
            </w:pPr>
            <w:r>
              <w:rPr>
                <w:b/>
              </w:rPr>
              <w:t>1,417,250</w:t>
            </w:r>
          </w:p>
        </w:tc>
      </w:tr>
      <w:tr w:rsidR="008406D6" w:rsidRPr="0049410B" w14:paraId="68C8C570" w14:textId="77777777" w:rsidTr="008406D6">
        <w:trPr>
          <w:trHeight w:val="238"/>
        </w:trPr>
        <w:tc>
          <w:tcPr>
            <w:tcW w:w="4384" w:type="dxa"/>
            <w:shd w:val="clear" w:color="auto" w:fill="auto"/>
            <w:vAlign w:val="center"/>
          </w:tcPr>
          <w:p w14:paraId="6C077DB3" w14:textId="77777777" w:rsidR="008406D6" w:rsidRPr="002547FE" w:rsidRDefault="008406D6" w:rsidP="008406D6">
            <w:pPr>
              <w:pStyle w:val="08-Tabelageral"/>
              <w:ind w:left="113"/>
              <w:jc w:val="left"/>
              <w:rPr>
                <w:rFonts w:cs="Arial"/>
                <w:b/>
                <w:highlight w:val="yellow"/>
                <w:lang w:val="en-US"/>
              </w:rPr>
            </w:pPr>
            <w:r>
              <w:rPr>
                <w:rFonts w:cs="Arial"/>
                <w:lang w:val="en-US"/>
              </w:rPr>
              <w:t>BB Mapfre</w:t>
            </w:r>
          </w:p>
        </w:tc>
        <w:tc>
          <w:tcPr>
            <w:tcW w:w="856" w:type="dxa"/>
            <w:shd w:val="clear" w:color="auto" w:fill="auto"/>
          </w:tcPr>
          <w:p w14:paraId="766E2406" w14:textId="77777777" w:rsidR="008406D6" w:rsidRPr="0049410B" w:rsidRDefault="008406D6" w:rsidP="008406D6">
            <w:pPr>
              <w:pStyle w:val="08-Tabelageral"/>
            </w:pPr>
          </w:p>
        </w:tc>
        <w:tc>
          <w:tcPr>
            <w:tcW w:w="401" w:type="dxa"/>
            <w:shd w:val="clear" w:color="auto" w:fill="auto"/>
          </w:tcPr>
          <w:p w14:paraId="7A68FEE0" w14:textId="77777777" w:rsidR="008406D6" w:rsidRPr="0049410B" w:rsidRDefault="008406D6" w:rsidP="008406D6">
            <w:pPr>
              <w:pStyle w:val="08-Tabelageral"/>
            </w:pPr>
          </w:p>
        </w:tc>
        <w:tc>
          <w:tcPr>
            <w:tcW w:w="2008" w:type="dxa"/>
            <w:shd w:val="clear" w:color="auto" w:fill="auto"/>
          </w:tcPr>
          <w:p w14:paraId="2906CB97" w14:textId="77777777" w:rsidR="008406D6" w:rsidRDefault="008406D6" w:rsidP="008406D6">
            <w:pPr>
              <w:pStyle w:val="08-Tabelageral"/>
            </w:pPr>
            <w:r w:rsidRPr="00ED6F9A">
              <w:t>1</w:t>
            </w:r>
            <w:r>
              <w:t>,</w:t>
            </w:r>
            <w:r w:rsidRPr="00ED6F9A">
              <w:t>735</w:t>
            </w:r>
            <w:r>
              <w:t>,</w:t>
            </w:r>
            <w:r w:rsidRPr="00ED6F9A">
              <w:t>439</w:t>
            </w:r>
          </w:p>
        </w:tc>
        <w:tc>
          <w:tcPr>
            <w:tcW w:w="2009" w:type="dxa"/>
            <w:shd w:val="clear" w:color="auto" w:fill="auto"/>
          </w:tcPr>
          <w:p w14:paraId="04BD2F35" w14:textId="77777777" w:rsidR="008406D6" w:rsidRDefault="008406D6" w:rsidP="008406D6">
            <w:pPr>
              <w:pStyle w:val="08-Tabelageral"/>
            </w:pPr>
            <w:r>
              <w:t>1,389,918</w:t>
            </w:r>
          </w:p>
        </w:tc>
      </w:tr>
      <w:tr w:rsidR="008406D6" w:rsidRPr="0049410B" w14:paraId="70B145C5" w14:textId="77777777" w:rsidTr="008406D6">
        <w:trPr>
          <w:trHeight w:val="238"/>
        </w:trPr>
        <w:tc>
          <w:tcPr>
            <w:tcW w:w="4384" w:type="dxa"/>
            <w:shd w:val="clear" w:color="auto" w:fill="auto"/>
            <w:vAlign w:val="center"/>
          </w:tcPr>
          <w:p w14:paraId="794B5AF0" w14:textId="77777777" w:rsidR="008406D6" w:rsidRPr="002547FE" w:rsidRDefault="008406D6" w:rsidP="008406D6">
            <w:pPr>
              <w:pStyle w:val="08-Tabelageral"/>
              <w:ind w:left="113"/>
              <w:jc w:val="left"/>
              <w:rPr>
                <w:rFonts w:cs="Arial"/>
                <w:b/>
                <w:highlight w:val="yellow"/>
                <w:vertAlign w:val="superscript"/>
                <w:lang w:val="en-US"/>
              </w:rPr>
            </w:pPr>
            <w:r>
              <w:rPr>
                <w:rFonts w:cs="Arial"/>
                <w:lang w:val="en-US"/>
              </w:rPr>
              <w:t>Mapfre Seguros Gerais</w:t>
            </w:r>
            <w:r>
              <w:rPr>
                <w:rFonts w:cs="Arial"/>
                <w:vertAlign w:val="superscript"/>
                <w:lang w:val="en-US"/>
              </w:rPr>
              <w:t xml:space="preserve"> (1)</w:t>
            </w:r>
          </w:p>
        </w:tc>
        <w:tc>
          <w:tcPr>
            <w:tcW w:w="856" w:type="dxa"/>
            <w:shd w:val="clear" w:color="auto" w:fill="auto"/>
          </w:tcPr>
          <w:p w14:paraId="5AEC8FB0" w14:textId="77777777" w:rsidR="008406D6" w:rsidRPr="0049410B" w:rsidRDefault="008406D6" w:rsidP="008406D6">
            <w:pPr>
              <w:pStyle w:val="08-Tabelageral"/>
            </w:pPr>
          </w:p>
        </w:tc>
        <w:tc>
          <w:tcPr>
            <w:tcW w:w="401" w:type="dxa"/>
            <w:shd w:val="clear" w:color="auto" w:fill="auto"/>
          </w:tcPr>
          <w:p w14:paraId="40513F5C" w14:textId="77777777" w:rsidR="008406D6" w:rsidRPr="0049410B" w:rsidRDefault="008406D6" w:rsidP="008406D6">
            <w:pPr>
              <w:pStyle w:val="08-Tabelageral"/>
            </w:pPr>
          </w:p>
        </w:tc>
        <w:tc>
          <w:tcPr>
            <w:tcW w:w="2008" w:type="dxa"/>
            <w:shd w:val="clear" w:color="auto" w:fill="auto"/>
          </w:tcPr>
          <w:p w14:paraId="07F87FE5" w14:textId="77777777" w:rsidR="008406D6" w:rsidRDefault="008406D6" w:rsidP="008406D6">
            <w:pPr>
              <w:pStyle w:val="08-Tabelageral"/>
            </w:pPr>
            <w:r w:rsidRPr="00ED6F9A">
              <w:t>59</w:t>
            </w:r>
            <w:r>
              <w:t>,</w:t>
            </w:r>
            <w:r w:rsidRPr="00ED6F9A">
              <w:t>103</w:t>
            </w:r>
          </w:p>
        </w:tc>
        <w:tc>
          <w:tcPr>
            <w:tcW w:w="2009" w:type="dxa"/>
            <w:shd w:val="clear" w:color="auto" w:fill="auto"/>
          </w:tcPr>
          <w:p w14:paraId="634F3501" w14:textId="77777777" w:rsidR="008406D6" w:rsidRDefault="008406D6" w:rsidP="008406D6">
            <w:pPr>
              <w:pStyle w:val="08-Tabelageral"/>
            </w:pPr>
            <w:r>
              <w:t>27,331</w:t>
            </w:r>
          </w:p>
        </w:tc>
      </w:tr>
      <w:tr w:rsidR="008406D6" w:rsidRPr="00880B68" w14:paraId="5CB626FC" w14:textId="77777777" w:rsidTr="008406D6">
        <w:trPr>
          <w:trHeight w:val="238"/>
        </w:trPr>
        <w:tc>
          <w:tcPr>
            <w:tcW w:w="4384" w:type="dxa"/>
            <w:shd w:val="clear" w:color="auto" w:fill="auto"/>
            <w:vAlign w:val="center"/>
          </w:tcPr>
          <w:p w14:paraId="5BCE91AC" w14:textId="77777777" w:rsidR="008406D6" w:rsidRPr="002547FE" w:rsidRDefault="008406D6" w:rsidP="008406D6">
            <w:pPr>
              <w:pStyle w:val="08-Tabelageral"/>
              <w:ind w:left="113"/>
              <w:jc w:val="left"/>
              <w:rPr>
                <w:rFonts w:cs="Arial"/>
                <w:b/>
                <w:szCs w:val="14"/>
                <w:lang w:val="en-US"/>
              </w:rPr>
            </w:pPr>
            <w:r>
              <w:rPr>
                <w:rFonts w:cs="Arial"/>
                <w:szCs w:val="14"/>
                <w:lang w:val="en-US"/>
              </w:rPr>
              <w:t>Others</w:t>
            </w:r>
          </w:p>
        </w:tc>
        <w:tc>
          <w:tcPr>
            <w:tcW w:w="856" w:type="dxa"/>
            <w:shd w:val="clear" w:color="auto" w:fill="auto"/>
          </w:tcPr>
          <w:p w14:paraId="1EB75E1C" w14:textId="77777777" w:rsidR="008406D6" w:rsidRPr="00880B68" w:rsidRDefault="008406D6" w:rsidP="008406D6">
            <w:pPr>
              <w:pStyle w:val="08-Tabelageral"/>
              <w:rPr>
                <w:b/>
                <w:szCs w:val="14"/>
              </w:rPr>
            </w:pPr>
          </w:p>
        </w:tc>
        <w:tc>
          <w:tcPr>
            <w:tcW w:w="401" w:type="dxa"/>
            <w:shd w:val="clear" w:color="auto" w:fill="auto"/>
          </w:tcPr>
          <w:p w14:paraId="7BA21DDA" w14:textId="77777777" w:rsidR="008406D6" w:rsidRPr="00880B68" w:rsidRDefault="008406D6" w:rsidP="008406D6">
            <w:pPr>
              <w:pStyle w:val="08-Tabelageral"/>
              <w:rPr>
                <w:b/>
                <w:szCs w:val="14"/>
              </w:rPr>
            </w:pPr>
          </w:p>
        </w:tc>
        <w:tc>
          <w:tcPr>
            <w:tcW w:w="2008" w:type="dxa"/>
            <w:shd w:val="clear" w:color="auto" w:fill="auto"/>
          </w:tcPr>
          <w:p w14:paraId="1560318E" w14:textId="77777777" w:rsidR="008406D6" w:rsidRPr="006E1D9B" w:rsidRDefault="008406D6" w:rsidP="008406D6">
            <w:pPr>
              <w:pStyle w:val="08-Tabelageral"/>
            </w:pPr>
            <w:r w:rsidRPr="00ED6F9A">
              <w:t>2</w:t>
            </w:r>
          </w:p>
        </w:tc>
        <w:tc>
          <w:tcPr>
            <w:tcW w:w="2009" w:type="dxa"/>
            <w:shd w:val="clear" w:color="auto" w:fill="auto"/>
          </w:tcPr>
          <w:p w14:paraId="2659C3B8" w14:textId="77777777" w:rsidR="008406D6" w:rsidRPr="006E1D9B" w:rsidRDefault="008406D6" w:rsidP="008406D6">
            <w:pPr>
              <w:pStyle w:val="08-Tabelageral"/>
            </w:pPr>
            <w:r>
              <w:t>1</w:t>
            </w:r>
          </w:p>
        </w:tc>
      </w:tr>
      <w:tr w:rsidR="008406D6" w:rsidRPr="00FB1814" w14:paraId="4A7D5941" w14:textId="77777777" w:rsidTr="008406D6">
        <w:trPr>
          <w:trHeight w:val="238"/>
        </w:trPr>
        <w:tc>
          <w:tcPr>
            <w:tcW w:w="4384" w:type="dxa"/>
            <w:tcBorders>
              <w:bottom w:val="single" w:sz="2" w:space="0" w:color="1F4E79" w:themeColor="accent1" w:themeShade="80"/>
            </w:tcBorders>
            <w:shd w:val="clear" w:color="auto" w:fill="auto"/>
            <w:vAlign w:val="center"/>
          </w:tcPr>
          <w:p w14:paraId="530273C7" w14:textId="77777777" w:rsidR="008406D6" w:rsidRPr="00FB1814" w:rsidRDefault="008406D6" w:rsidP="008406D6">
            <w:pPr>
              <w:pStyle w:val="08-Tabelageral"/>
              <w:jc w:val="left"/>
              <w:rPr>
                <w:rFonts w:cs="Arial"/>
                <w:b/>
                <w:bCs/>
                <w:szCs w:val="14"/>
                <w:lang w:val="en-US"/>
              </w:rPr>
            </w:pPr>
            <w:r w:rsidRPr="00FB1814">
              <w:rPr>
                <w:rFonts w:cs="Arial"/>
                <w:b/>
                <w:lang w:val="en-US"/>
              </w:rPr>
              <w:t>Total</w:t>
            </w:r>
          </w:p>
        </w:tc>
        <w:tc>
          <w:tcPr>
            <w:tcW w:w="856" w:type="dxa"/>
            <w:tcBorders>
              <w:bottom w:val="single" w:sz="2" w:space="0" w:color="1F4E79" w:themeColor="accent1" w:themeShade="80"/>
            </w:tcBorders>
            <w:shd w:val="clear" w:color="auto" w:fill="auto"/>
          </w:tcPr>
          <w:p w14:paraId="20207828" w14:textId="77777777" w:rsidR="008406D6" w:rsidRPr="00FB1814" w:rsidRDefault="008406D6" w:rsidP="008406D6">
            <w:pPr>
              <w:pStyle w:val="08-Tabelageral"/>
              <w:rPr>
                <w:b/>
                <w:szCs w:val="14"/>
              </w:rPr>
            </w:pPr>
          </w:p>
        </w:tc>
        <w:tc>
          <w:tcPr>
            <w:tcW w:w="401" w:type="dxa"/>
            <w:tcBorders>
              <w:bottom w:val="single" w:sz="2" w:space="0" w:color="1F4E79" w:themeColor="accent1" w:themeShade="80"/>
            </w:tcBorders>
            <w:shd w:val="clear" w:color="auto" w:fill="auto"/>
          </w:tcPr>
          <w:p w14:paraId="18AE485C" w14:textId="77777777" w:rsidR="008406D6" w:rsidRPr="00FB1814" w:rsidRDefault="008406D6" w:rsidP="008406D6">
            <w:pPr>
              <w:pStyle w:val="08-Tabelageral"/>
              <w:rPr>
                <w:b/>
                <w:szCs w:val="14"/>
              </w:rPr>
            </w:pPr>
          </w:p>
        </w:tc>
        <w:tc>
          <w:tcPr>
            <w:tcW w:w="2008" w:type="dxa"/>
            <w:tcBorders>
              <w:bottom w:val="single" w:sz="2" w:space="0" w:color="1F4E79" w:themeColor="accent1" w:themeShade="80"/>
            </w:tcBorders>
            <w:shd w:val="clear" w:color="auto" w:fill="auto"/>
          </w:tcPr>
          <w:p w14:paraId="711AC33E" w14:textId="77777777" w:rsidR="008406D6" w:rsidRPr="00FB1814" w:rsidRDefault="008406D6" w:rsidP="008406D6">
            <w:pPr>
              <w:pStyle w:val="08-Tabelageral"/>
              <w:rPr>
                <w:b/>
              </w:rPr>
            </w:pPr>
            <w:r w:rsidRPr="00CE4414">
              <w:rPr>
                <w:b/>
                <w:bCs/>
              </w:rPr>
              <w:t>2</w:t>
            </w:r>
            <w:r>
              <w:rPr>
                <w:b/>
                <w:bCs/>
              </w:rPr>
              <w:t>,</w:t>
            </w:r>
            <w:r w:rsidRPr="00CE4414">
              <w:rPr>
                <w:b/>
                <w:bCs/>
              </w:rPr>
              <w:t>967</w:t>
            </w:r>
            <w:r>
              <w:rPr>
                <w:b/>
                <w:bCs/>
              </w:rPr>
              <w:t>,</w:t>
            </w:r>
            <w:r w:rsidRPr="00CE4414">
              <w:rPr>
                <w:b/>
                <w:bCs/>
              </w:rPr>
              <w:t>027</w:t>
            </w:r>
          </w:p>
        </w:tc>
        <w:tc>
          <w:tcPr>
            <w:tcW w:w="2009" w:type="dxa"/>
            <w:tcBorders>
              <w:bottom w:val="single" w:sz="2" w:space="0" w:color="1F4E79" w:themeColor="accent1" w:themeShade="80"/>
            </w:tcBorders>
            <w:shd w:val="clear" w:color="auto" w:fill="auto"/>
          </w:tcPr>
          <w:p w14:paraId="2AC108DA" w14:textId="77777777" w:rsidR="008406D6" w:rsidRPr="00FB1814" w:rsidRDefault="008406D6" w:rsidP="008406D6">
            <w:pPr>
              <w:pStyle w:val="08-Tabelageral"/>
              <w:rPr>
                <w:b/>
              </w:rPr>
            </w:pPr>
            <w:r>
              <w:rPr>
                <w:b/>
              </w:rPr>
              <w:t>2,544,608</w:t>
            </w:r>
          </w:p>
        </w:tc>
      </w:tr>
    </w:tbl>
    <w:p w14:paraId="45D5E615" w14:textId="77777777" w:rsidR="008406D6" w:rsidRPr="00992545" w:rsidRDefault="008406D6" w:rsidP="00803FA9">
      <w:pPr>
        <w:pStyle w:val="PargrafodaLista"/>
        <w:keepLines/>
        <w:numPr>
          <w:ilvl w:val="0"/>
          <w:numId w:val="18"/>
        </w:numPr>
        <w:tabs>
          <w:tab w:val="left" w:pos="284"/>
        </w:tabs>
        <w:spacing w:before="40" w:after="0" w:line="240" w:lineRule="auto"/>
        <w:ind w:left="284" w:hanging="284"/>
        <w:jc w:val="both"/>
        <w:rPr>
          <w:rFonts w:ascii="Arial" w:eastAsia="Times New Roman" w:hAnsi="Arial" w:cs="Arial"/>
          <w:spacing w:val="-2"/>
          <w:sz w:val="14"/>
          <w:szCs w:val="14"/>
          <w:lang w:val="en-US"/>
        </w:rPr>
      </w:pPr>
      <w:r w:rsidRPr="00992545">
        <w:rPr>
          <w:rFonts w:ascii="Arial" w:hAnsi="Arial" w:cs="Arial"/>
          <w:sz w:val="14"/>
          <w:szCs w:val="14"/>
          <w:lang w:val="en-US"/>
        </w:rPr>
        <w:t>Despite the sale of the stake, Mapfre Seguros Gerais products continue to be sold by BB Corretora.</w:t>
      </w:r>
    </w:p>
    <w:p w14:paraId="39E89ACE" w14:textId="77777777" w:rsidR="008406D6" w:rsidRPr="00992545" w:rsidRDefault="008406D6" w:rsidP="008406D6">
      <w:pPr>
        <w:keepLines/>
        <w:tabs>
          <w:tab w:val="left" w:pos="284"/>
        </w:tabs>
        <w:spacing w:before="40" w:after="0" w:line="240" w:lineRule="auto"/>
        <w:ind w:left="284" w:hanging="284"/>
        <w:jc w:val="both"/>
        <w:rPr>
          <w:rFonts w:eastAsia="Times New Roman" w:cs="Arial"/>
          <w:spacing w:val="-2"/>
          <w:sz w:val="14"/>
          <w:szCs w:val="14"/>
          <w:lang w:val="en-US"/>
        </w:rPr>
      </w:pPr>
    </w:p>
    <w:p w14:paraId="0F5AD8A2" w14:textId="46EA6BEF" w:rsidR="008406D6" w:rsidRDefault="008406D6" w:rsidP="008D2B11">
      <w:pPr>
        <w:pStyle w:val="07-Legenda"/>
        <w:spacing w:before="120" w:after="120" w:line="276" w:lineRule="auto"/>
        <w:ind w:left="0" w:firstLine="0"/>
        <w:rPr>
          <w:sz w:val="18"/>
          <w:lang w:val="en-US" w:eastAsia="en-US"/>
        </w:rPr>
      </w:pPr>
      <w:r w:rsidRPr="00226C47">
        <w:rPr>
          <w:sz w:val="18"/>
          <w:lang w:val="en-US" w:eastAsia="en-US"/>
        </w:rPr>
        <w:t xml:space="preserve">There are no amount of unearned commissions </w:t>
      </w:r>
      <w:r>
        <w:rPr>
          <w:sz w:val="18"/>
          <w:lang w:val="en-US" w:eastAsia="en-US"/>
        </w:rPr>
        <w:t>i</w:t>
      </w:r>
      <w:r w:rsidRPr="00226C47">
        <w:rPr>
          <w:sz w:val="18"/>
          <w:lang w:val="en-US" w:eastAsia="en-US"/>
        </w:rPr>
        <w:t>n parent</w:t>
      </w:r>
      <w:r w:rsidRPr="00992545">
        <w:rPr>
          <w:sz w:val="18"/>
          <w:lang w:val="en-US" w:eastAsia="en-US"/>
        </w:rPr>
        <w:t>.</w:t>
      </w:r>
    </w:p>
    <w:p w14:paraId="2A3B86D1" w14:textId="2ADA943D" w:rsidR="008D2B11" w:rsidRDefault="008D2B11" w:rsidP="00C74A0D">
      <w:pPr>
        <w:pStyle w:val="07-Legenda"/>
        <w:keepLines w:val="0"/>
        <w:widowControl w:val="0"/>
        <w:spacing w:before="120" w:after="120" w:line="276" w:lineRule="auto"/>
        <w:ind w:left="0" w:firstLine="0"/>
        <w:rPr>
          <w:sz w:val="18"/>
          <w:lang w:val="en-US" w:eastAsia="en-US"/>
        </w:rPr>
      </w:pPr>
    </w:p>
    <w:p w14:paraId="1E75A4A1" w14:textId="02C24E31" w:rsidR="008D2B11" w:rsidRDefault="008D2B11" w:rsidP="00C74A0D">
      <w:pPr>
        <w:pStyle w:val="07-Legenda"/>
        <w:keepLines w:val="0"/>
        <w:widowControl w:val="0"/>
        <w:spacing w:before="120" w:after="120" w:line="276" w:lineRule="auto"/>
        <w:ind w:left="0" w:firstLine="0"/>
        <w:rPr>
          <w:sz w:val="18"/>
          <w:lang w:val="en-US" w:eastAsia="en-US"/>
        </w:rPr>
      </w:pPr>
    </w:p>
    <w:p w14:paraId="00F72AE0" w14:textId="06B3C018" w:rsidR="00C74A0D" w:rsidRPr="00C74A0D" w:rsidRDefault="00C74A0D" w:rsidP="00C74A0D">
      <w:pPr>
        <w:pStyle w:val="02-TtulodeNota"/>
        <w:rPr>
          <w:color w:val="1F4E79" w:themeColor="accent1" w:themeShade="80"/>
        </w:rPr>
      </w:pPr>
      <w:bookmarkStart w:id="46" w:name="_Toc95113244"/>
      <w:bookmarkStart w:id="47" w:name="OLE_LINK19"/>
      <w:r w:rsidRPr="00C74A0D">
        <w:rPr>
          <w:color w:val="1F4E79" w:themeColor="accent1" w:themeShade="80"/>
        </w:rPr>
        <w:t>24 – OTHER LIABILITIES</w:t>
      </w:r>
      <w:bookmarkEnd w:id="46"/>
    </w:p>
    <w:p w14:paraId="25348CB2" w14:textId="77777777" w:rsidR="00C74A0D" w:rsidRPr="00FF3D4B" w:rsidRDefault="00C74A0D" w:rsidP="00C74A0D">
      <w:pPr>
        <w:spacing w:after="0" w:line="240" w:lineRule="auto"/>
        <w:jc w:val="right"/>
        <w:rPr>
          <w:rFonts w:cs="Arial"/>
          <w:b/>
          <w:sz w:val="14"/>
          <w:lang w:eastAsia="pt-BR"/>
        </w:rPr>
      </w:pPr>
      <w:r w:rsidRPr="00FF3D4B">
        <w:rPr>
          <w:rFonts w:cs="Arial"/>
          <w:b/>
          <w:sz w:val="14"/>
          <w:lang w:eastAsia="pt-BR"/>
        </w:rPr>
        <w:t xml:space="preserve">R$ </w:t>
      </w:r>
      <w:r>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47"/>
        <w:gridCol w:w="595"/>
        <w:gridCol w:w="1399"/>
        <w:gridCol w:w="1400"/>
        <w:gridCol w:w="282"/>
        <w:gridCol w:w="1405"/>
        <w:gridCol w:w="1511"/>
      </w:tblGrid>
      <w:tr w:rsidR="00C74A0D" w:rsidRPr="001A1E07" w14:paraId="01833AD9" w14:textId="77777777" w:rsidTr="00C74A0D">
        <w:trPr>
          <w:trHeight w:hRule="exact" w:val="283"/>
          <w:jc w:val="center"/>
        </w:trPr>
        <w:tc>
          <w:tcPr>
            <w:tcW w:w="3047" w:type="dxa"/>
            <w:tcBorders>
              <w:top w:val="single" w:sz="2" w:space="0" w:color="1F4E79" w:themeColor="accent1" w:themeShade="80"/>
              <w:bottom w:val="nil"/>
            </w:tcBorders>
            <w:shd w:val="clear" w:color="auto" w:fill="auto"/>
          </w:tcPr>
          <w:p w14:paraId="6C0660C7" w14:textId="77777777" w:rsidR="00C74A0D" w:rsidRPr="001A1E07" w:rsidRDefault="00C74A0D" w:rsidP="00C74A0D">
            <w:pPr>
              <w:spacing w:after="0"/>
              <w:jc w:val="center"/>
              <w:rPr>
                <w:rFonts w:cs="Arial"/>
                <w:b/>
                <w:szCs w:val="18"/>
              </w:rPr>
            </w:pPr>
          </w:p>
        </w:tc>
        <w:tc>
          <w:tcPr>
            <w:tcW w:w="595" w:type="dxa"/>
            <w:tcBorders>
              <w:top w:val="single" w:sz="2" w:space="0" w:color="1F4E79" w:themeColor="accent1" w:themeShade="80"/>
              <w:bottom w:val="nil"/>
            </w:tcBorders>
            <w:shd w:val="clear" w:color="auto" w:fill="auto"/>
          </w:tcPr>
          <w:p w14:paraId="4BBBAF03" w14:textId="77777777" w:rsidR="00C74A0D" w:rsidRPr="001A1E07" w:rsidRDefault="00C74A0D" w:rsidP="00C74A0D">
            <w:pPr>
              <w:spacing w:after="0"/>
              <w:jc w:val="center"/>
              <w:rPr>
                <w:rFonts w:cs="Arial"/>
                <w:b/>
                <w:szCs w:val="18"/>
              </w:rPr>
            </w:pPr>
          </w:p>
        </w:tc>
        <w:tc>
          <w:tcPr>
            <w:tcW w:w="2799" w:type="dxa"/>
            <w:gridSpan w:val="2"/>
            <w:tcBorders>
              <w:top w:val="single" w:sz="2" w:space="0" w:color="1F4E79" w:themeColor="accent1" w:themeShade="80"/>
              <w:bottom w:val="single" w:sz="2" w:space="0" w:color="1F4E79" w:themeColor="accent1" w:themeShade="80"/>
            </w:tcBorders>
            <w:shd w:val="clear" w:color="auto" w:fill="auto"/>
            <w:vAlign w:val="center"/>
          </w:tcPr>
          <w:p w14:paraId="7A35D9EE" w14:textId="77777777" w:rsidR="00C74A0D" w:rsidRPr="001A1E07" w:rsidRDefault="00C74A0D" w:rsidP="00C74A0D">
            <w:pPr>
              <w:spacing w:after="0"/>
              <w:jc w:val="center"/>
              <w:rPr>
                <w:rFonts w:cs="Arial"/>
                <w:b/>
                <w:sz w:val="14"/>
                <w:szCs w:val="18"/>
              </w:rPr>
            </w:pPr>
            <w:r>
              <w:rPr>
                <w:rFonts w:cs="Arial"/>
                <w:b/>
                <w:sz w:val="14"/>
                <w:szCs w:val="18"/>
              </w:rPr>
              <w:t>Parent</w:t>
            </w:r>
          </w:p>
        </w:tc>
        <w:tc>
          <w:tcPr>
            <w:tcW w:w="282" w:type="dxa"/>
            <w:tcBorders>
              <w:top w:val="single" w:sz="2" w:space="0" w:color="1F4E79" w:themeColor="accent1" w:themeShade="80"/>
              <w:bottom w:val="nil"/>
            </w:tcBorders>
            <w:shd w:val="clear" w:color="auto" w:fill="auto"/>
            <w:vAlign w:val="center"/>
          </w:tcPr>
          <w:p w14:paraId="7EF6897A" w14:textId="77777777" w:rsidR="00C74A0D" w:rsidRPr="001A1E07" w:rsidRDefault="00C74A0D" w:rsidP="00C74A0D">
            <w:pPr>
              <w:spacing w:after="0"/>
              <w:jc w:val="center"/>
              <w:rPr>
                <w:rFonts w:cs="Arial"/>
                <w:b/>
                <w:szCs w:val="18"/>
              </w:rPr>
            </w:pPr>
          </w:p>
        </w:tc>
        <w:tc>
          <w:tcPr>
            <w:tcW w:w="2916" w:type="dxa"/>
            <w:gridSpan w:val="2"/>
            <w:tcBorders>
              <w:top w:val="single" w:sz="2" w:space="0" w:color="1F4E79" w:themeColor="accent1" w:themeShade="80"/>
              <w:bottom w:val="single" w:sz="2" w:space="0" w:color="1F4E79" w:themeColor="accent1" w:themeShade="80"/>
            </w:tcBorders>
            <w:shd w:val="clear" w:color="auto" w:fill="auto"/>
            <w:vAlign w:val="center"/>
          </w:tcPr>
          <w:p w14:paraId="5304FDA3" w14:textId="77777777" w:rsidR="00C74A0D" w:rsidRPr="001A1E07" w:rsidRDefault="00C74A0D" w:rsidP="00C74A0D">
            <w:pPr>
              <w:spacing w:after="0"/>
              <w:jc w:val="center"/>
              <w:rPr>
                <w:rFonts w:cs="Arial"/>
                <w:b/>
                <w:szCs w:val="18"/>
              </w:rPr>
            </w:pPr>
            <w:r w:rsidRPr="001A1E07">
              <w:rPr>
                <w:rFonts w:cs="Arial"/>
                <w:b/>
                <w:sz w:val="14"/>
                <w:szCs w:val="18"/>
              </w:rPr>
              <w:t>Consolida</w:t>
            </w:r>
            <w:r>
              <w:rPr>
                <w:rFonts w:cs="Arial"/>
                <w:b/>
                <w:sz w:val="14"/>
                <w:szCs w:val="18"/>
              </w:rPr>
              <w:t>ted</w:t>
            </w:r>
          </w:p>
        </w:tc>
      </w:tr>
      <w:tr w:rsidR="00C74A0D" w:rsidRPr="001A1E07" w14:paraId="5B7AA6A2" w14:textId="77777777" w:rsidTr="00C74A0D">
        <w:trPr>
          <w:trHeight w:hRule="exact" w:val="238"/>
          <w:jc w:val="center"/>
        </w:trPr>
        <w:tc>
          <w:tcPr>
            <w:tcW w:w="3047" w:type="dxa"/>
            <w:tcBorders>
              <w:top w:val="nil"/>
              <w:bottom w:val="single" w:sz="2" w:space="0" w:color="1F4E79" w:themeColor="accent1" w:themeShade="80"/>
            </w:tcBorders>
            <w:shd w:val="clear" w:color="auto" w:fill="auto"/>
          </w:tcPr>
          <w:p w14:paraId="22754823" w14:textId="77777777" w:rsidR="00C74A0D" w:rsidRPr="001A1E07" w:rsidRDefault="00C74A0D" w:rsidP="00C74A0D">
            <w:pPr>
              <w:pStyle w:val="08-Tabelageral"/>
              <w:rPr>
                <w:rFonts w:cs="Arial"/>
                <w:b/>
              </w:rPr>
            </w:pPr>
          </w:p>
        </w:tc>
        <w:tc>
          <w:tcPr>
            <w:tcW w:w="595" w:type="dxa"/>
            <w:tcBorders>
              <w:top w:val="nil"/>
              <w:bottom w:val="single" w:sz="2" w:space="0" w:color="1F4E79" w:themeColor="accent1" w:themeShade="80"/>
            </w:tcBorders>
            <w:shd w:val="clear" w:color="auto" w:fill="auto"/>
          </w:tcPr>
          <w:p w14:paraId="085D2E20" w14:textId="77777777" w:rsidR="00C74A0D" w:rsidRPr="001A1E07" w:rsidRDefault="00C74A0D" w:rsidP="00C74A0D">
            <w:pPr>
              <w:pStyle w:val="08-Tabelageral"/>
              <w:rPr>
                <w:rFonts w:cs="Arial"/>
                <w:b/>
              </w:rPr>
            </w:pPr>
          </w:p>
        </w:tc>
        <w:tc>
          <w:tcPr>
            <w:tcW w:w="1399" w:type="dxa"/>
            <w:tcBorders>
              <w:top w:val="single" w:sz="2" w:space="0" w:color="1F4E79" w:themeColor="accent1" w:themeShade="80"/>
              <w:bottom w:val="single" w:sz="2" w:space="0" w:color="1F4E79" w:themeColor="accent1" w:themeShade="80"/>
            </w:tcBorders>
            <w:shd w:val="clear" w:color="auto" w:fill="auto"/>
            <w:vAlign w:val="center"/>
          </w:tcPr>
          <w:p w14:paraId="79BF4492" w14:textId="77777777" w:rsidR="00C74A0D" w:rsidRPr="0068592A" w:rsidRDefault="00C74A0D" w:rsidP="00C74A0D">
            <w:pPr>
              <w:pStyle w:val="08-Tabelageral"/>
              <w:rPr>
                <w:rFonts w:cs="Arial"/>
                <w:b/>
              </w:rPr>
            </w:pPr>
            <w:r>
              <w:rPr>
                <w:rFonts w:cs="Arial"/>
                <w:b/>
              </w:rPr>
              <w:t>Dec 31, 2021</w:t>
            </w:r>
          </w:p>
        </w:tc>
        <w:tc>
          <w:tcPr>
            <w:tcW w:w="1400" w:type="dxa"/>
            <w:tcBorders>
              <w:top w:val="single" w:sz="2" w:space="0" w:color="1F4E79" w:themeColor="accent1" w:themeShade="80"/>
              <w:bottom w:val="single" w:sz="2" w:space="0" w:color="1F4E79" w:themeColor="accent1" w:themeShade="80"/>
            </w:tcBorders>
            <w:shd w:val="clear" w:color="auto" w:fill="auto"/>
            <w:vAlign w:val="center"/>
          </w:tcPr>
          <w:p w14:paraId="39B68D69" w14:textId="77777777" w:rsidR="00C74A0D" w:rsidRPr="0068592A" w:rsidRDefault="00C74A0D" w:rsidP="00C74A0D">
            <w:pPr>
              <w:pStyle w:val="08-Tabelageral"/>
              <w:rPr>
                <w:rFonts w:cs="Arial"/>
                <w:b/>
              </w:rPr>
            </w:pPr>
            <w:r>
              <w:rPr>
                <w:rFonts w:cs="Arial"/>
                <w:b/>
              </w:rPr>
              <w:t>Dec 31, 2020</w:t>
            </w:r>
          </w:p>
        </w:tc>
        <w:tc>
          <w:tcPr>
            <w:tcW w:w="282" w:type="dxa"/>
            <w:tcBorders>
              <w:bottom w:val="single" w:sz="2" w:space="0" w:color="1F4E79" w:themeColor="accent1" w:themeShade="80"/>
            </w:tcBorders>
            <w:shd w:val="clear" w:color="auto" w:fill="auto"/>
            <w:vAlign w:val="center"/>
          </w:tcPr>
          <w:p w14:paraId="2B5BDAD3" w14:textId="77777777" w:rsidR="00C74A0D" w:rsidRPr="0068592A" w:rsidRDefault="00C74A0D" w:rsidP="00C74A0D">
            <w:pPr>
              <w:pStyle w:val="08-Tabelageral"/>
              <w:rPr>
                <w:rFonts w:cs="Arial"/>
                <w:b/>
              </w:rPr>
            </w:pPr>
          </w:p>
        </w:tc>
        <w:tc>
          <w:tcPr>
            <w:tcW w:w="1405" w:type="dxa"/>
            <w:tcBorders>
              <w:top w:val="single" w:sz="2" w:space="0" w:color="1F4E79" w:themeColor="accent1" w:themeShade="80"/>
              <w:bottom w:val="single" w:sz="2" w:space="0" w:color="1F4E79" w:themeColor="accent1" w:themeShade="80"/>
            </w:tcBorders>
            <w:shd w:val="clear" w:color="auto" w:fill="auto"/>
            <w:vAlign w:val="center"/>
          </w:tcPr>
          <w:p w14:paraId="7DE696C8" w14:textId="77777777" w:rsidR="00C74A0D" w:rsidRPr="0068592A" w:rsidRDefault="00C74A0D" w:rsidP="00C74A0D">
            <w:pPr>
              <w:pStyle w:val="08-Tabelageral"/>
              <w:rPr>
                <w:rFonts w:cs="Arial"/>
                <w:b/>
              </w:rPr>
            </w:pPr>
            <w:r>
              <w:rPr>
                <w:rFonts w:cs="Arial"/>
                <w:b/>
              </w:rPr>
              <w:t>Dec 31, 2021</w:t>
            </w:r>
          </w:p>
        </w:tc>
        <w:tc>
          <w:tcPr>
            <w:tcW w:w="1511" w:type="dxa"/>
            <w:tcBorders>
              <w:top w:val="single" w:sz="2" w:space="0" w:color="1F4E79" w:themeColor="accent1" w:themeShade="80"/>
              <w:bottom w:val="single" w:sz="2" w:space="0" w:color="1F4E79" w:themeColor="accent1" w:themeShade="80"/>
            </w:tcBorders>
            <w:shd w:val="clear" w:color="auto" w:fill="auto"/>
            <w:vAlign w:val="center"/>
          </w:tcPr>
          <w:p w14:paraId="12337776" w14:textId="77777777" w:rsidR="00C74A0D" w:rsidRPr="0068592A" w:rsidRDefault="00C74A0D" w:rsidP="00C74A0D">
            <w:pPr>
              <w:pStyle w:val="08-Tabelageral"/>
              <w:rPr>
                <w:rFonts w:cs="Arial"/>
                <w:b/>
              </w:rPr>
            </w:pPr>
            <w:r>
              <w:rPr>
                <w:rFonts w:cs="Arial"/>
                <w:b/>
              </w:rPr>
              <w:t>Dec 31, 2020</w:t>
            </w:r>
          </w:p>
        </w:tc>
      </w:tr>
      <w:tr w:rsidR="00C74A0D" w:rsidRPr="001A1E07" w14:paraId="7010FB59" w14:textId="77777777" w:rsidTr="00C74A0D">
        <w:trPr>
          <w:trHeight w:val="238"/>
          <w:jc w:val="center"/>
        </w:trPr>
        <w:tc>
          <w:tcPr>
            <w:tcW w:w="3047" w:type="dxa"/>
            <w:tcBorders>
              <w:top w:val="single" w:sz="2" w:space="0" w:color="1F4E79" w:themeColor="accent1" w:themeShade="80"/>
            </w:tcBorders>
            <w:shd w:val="clear" w:color="auto" w:fill="auto"/>
          </w:tcPr>
          <w:p w14:paraId="0B577A9C" w14:textId="77777777" w:rsidR="00C74A0D" w:rsidRPr="001A1E07" w:rsidRDefault="00C74A0D" w:rsidP="00C74A0D">
            <w:pPr>
              <w:pStyle w:val="08-Tabelageral"/>
              <w:jc w:val="left"/>
              <w:rPr>
                <w:rFonts w:cs="Arial"/>
                <w:b/>
                <w:bCs/>
                <w:szCs w:val="14"/>
              </w:rPr>
            </w:pPr>
            <w:r>
              <w:rPr>
                <w:rFonts w:cs="Arial"/>
                <w:b/>
                <w:szCs w:val="14"/>
              </w:rPr>
              <w:t>Current Liabilities</w:t>
            </w:r>
          </w:p>
        </w:tc>
        <w:tc>
          <w:tcPr>
            <w:tcW w:w="595" w:type="dxa"/>
            <w:tcBorders>
              <w:top w:val="single" w:sz="2" w:space="0" w:color="1F4E79" w:themeColor="accent1" w:themeShade="80"/>
            </w:tcBorders>
            <w:shd w:val="clear" w:color="auto" w:fill="auto"/>
          </w:tcPr>
          <w:p w14:paraId="36075969" w14:textId="77777777" w:rsidR="00C74A0D" w:rsidRPr="001A1E07" w:rsidRDefault="00C74A0D" w:rsidP="00C74A0D">
            <w:pPr>
              <w:pStyle w:val="08-Tabelageral"/>
              <w:ind w:left="113"/>
              <w:jc w:val="center"/>
              <w:rPr>
                <w:rFonts w:cs="Arial"/>
                <w:b/>
                <w:szCs w:val="14"/>
              </w:rPr>
            </w:pPr>
          </w:p>
        </w:tc>
        <w:tc>
          <w:tcPr>
            <w:tcW w:w="1399" w:type="dxa"/>
            <w:tcBorders>
              <w:top w:val="single" w:sz="2" w:space="0" w:color="1F4E79" w:themeColor="accent1" w:themeShade="80"/>
            </w:tcBorders>
            <w:shd w:val="clear" w:color="auto" w:fill="auto"/>
            <w:vAlign w:val="center"/>
          </w:tcPr>
          <w:p w14:paraId="52FDE776" w14:textId="77777777" w:rsidR="00C74A0D" w:rsidRPr="001A1E07" w:rsidRDefault="00C74A0D" w:rsidP="00C74A0D">
            <w:pPr>
              <w:pStyle w:val="08-Tabelageral"/>
              <w:ind w:left="113"/>
              <w:rPr>
                <w:rFonts w:cs="Arial"/>
                <w:b/>
                <w:szCs w:val="14"/>
              </w:rPr>
            </w:pPr>
          </w:p>
        </w:tc>
        <w:tc>
          <w:tcPr>
            <w:tcW w:w="1400" w:type="dxa"/>
            <w:tcBorders>
              <w:top w:val="single" w:sz="2" w:space="0" w:color="1F4E79" w:themeColor="accent1" w:themeShade="80"/>
            </w:tcBorders>
            <w:shd w:val="clear" w:color="auto" w:fill="auto"/>
            <w:vAlign w:val="center"/>
          </w:tcPr>
          <w:p w14:paraId="71A57D4B" w14:textId="77777777" w:rsidR="00C74A0D" w:rsidRPr="001A1E07" w:rsidRDefault="00C74A0D" w:rsidP="00C74A0D">
            <w:pPr>
              <w:pStyle w:val="08-Tabelageral"/>
              <w:ind w:left="113"/>
              <w:rPr>
                <w:rFonts w:cs="Arial"/>
                <w:b/>
                <w:szCs w:val="14"/>
              </w:rPr>
            </w:pPr>
          </w:p>
        </w:tc>
        <w:tc>
          <w:tcPr>
            <w:tcW w:w="282" w:type="dxa"/>
            <w:tcBorders>
              <w:top w:val="single" w:sz="2" w:space="0" w:color="1F4E79" w:themeColor="accent1" w:themeShade="80"/>
            </w:tcBorders>
            <w:shd w:val="clear" w:color="auto" w:fill="auto"/>
            <w:vAlign w:val="center"/>
          </w:tcPr>
          <w:p w14:paraId="74C4A7DF" w14:textId="77777777" w:rsidR="00C74A0D" w:rsidRPr="001A1E07" w:rsidRDefault="00C74A0D" w:rsidP="00C74A0D">
            <w:pPr>
              <w:pStyle w:val="08-Tabelageral"/>
              <w:ind w:left="113"/>
              <w:rPr>
                <w:rFonts w:cs="Arial"/>
                <w:b/>
                <w:szCs w:val="14"/>
              </w:rPr>
            </w:pPr>
          </w:p>
        </w:tc>
        <w:tc>
          <w:tcPr>
            <w:tcW w:w="1405" w:type="dxa"/>
            <w:tcBorders>
              <w:top w:val="single" w:sz="2" w:space="0" w:color="1F4E79" w:themeColor="accent1" w:themeShade="80"/>
            </w:tcBorders>
            <w:shd w:val="clear" w:color="auto" w:fill="auto"/>
            <w:vAlign w:val="center"/>
          </w:tcPr>
          <w:p w14:paraId="3768F925" w14:textId="77777777" w:rsidR="00C74A0D" w:rsidRPr="001A1E07" w:rsidRDefault="00C74A0D" w:rsidP="00C74A0D">
            <w:pPr>
              <w:pStyle w:val="08-Tabelageral"/>
              <w:ind w:left="113"/>
              <w:rPr>
                <w:rFonts w:cs="Arial"/>
                <w:b/>
                <w:szCs w:val="14"/>
              </w:rPr>
            </w:pPr>
          </w:p>
        </w:tc>
        <w:tc>
          <w:tcPr>
            <w:tcW w:w="1511" w:type="dxa"/>
            <w:tcBorders>
              <w:top w:val="single" w:sz="2" w:space="0" w:color="1F4E79" w:themeColor="accent1" w:themeShade="80"/>
            </w:tcBorders>
            <w:shd w:val="clear" w:color="auto" w:fill="auto"/>
            <w:vAlign w:val="center"/>
          </w:tcPr>
          <w:p w14:paraId="512ABFE8" w14:textId="77777777" w:rsidR="00C74A0D" w:rsidRPr="001A1E07" w:rsidRDefault="00C74A0D" w:rsidP="00C74A0D">
            <w:pPr>
              <w:pStyle w:val="08-Tabelageral"/>
              <w:ind w:left="113"/>
              <w:rPr>
                <w:rFonts w:cs="Arial"/>
                <w:b/>
                <w:szCs w:val="14"/>
              </w:rPr>
            </w:pPr>
          </w:p>
        </w:tc>
      </w:tr>
      <w:tr w:rsidR="00C74A0D" w:rsidRPr="001A1E07" w14:paraId="0F56CE9A" w14:textId="77777777" w:rsidTr="00C74A0D">
        <w:trPr>
          <w:trHeight w:val="238"/>
          <w:jc w:val="center"/>
        </w:trPr>
        <w:tc>
          <w:tcPr>
            <w:tcW w:w="3047" w:type="dxa"/>
            <w:shd w:val="clear" w:color="auto" w:fill="auto"/>
          </w:tcPr>
          <w:p w14:paraId="56877DE4" w14:textId="77777777" w:rsidR="00C74A0D" w:rsidRPr="00317B78" w:rsidRDefault="00C74A0D" w:rsidP="00C74A0D">
            <w:pPr>
              <w:pStyle w:val="08-Tabelageral"/>
              <w:ind w:left="113"/>
              <w:jc w:val="left"/>
              <w:rPr>
                <w:rFonts w:cs="Arial"/>
                <w:szCs w:val="14"/>
                <w:vertAlign w:val="superscript"/>
              </w:rPr>
            </w:pPr>
            <w:r w:rsidRPr="002F48C7">
              <w:rPr>
                <w:rFonts w:cs="Arial"/>
                <w:szCs w:val="14"/>
              </w:rPr>
              <w:t>Amounts payable to related companies</w:t>
            </w:r>
            <w:r>
              <w:rPr>
                <w:rFonts w:cs="Arial"/>
                <w:szCs w:val="14"/>
              </w:rPr>
              <w:t xml:space="preserve"> </w:t>
            </w:r>
            <w:r>
              <w:rPr>
                <w:rFonts w:cs="Arial"/>
                <w:szCs w:val="14"/>
                <w:vertAlign w:val="superscript"/>
              </w:rPr>
              <w:t>(1)</w:t>
            </w:r>
          </w:p>
        </w:tc>
        <w:tc>
          <w:tcPr>
            <w:tcW w:w="595" w:type="dxa"/>
            <w:shd w:val="clear" w:color="auto" w:fill="auto"/>
          </w:tcPr>
          <w:p w14:paraId="26F577B6" w14:textId="77777777" w:rsidR="00C74A0D" w:rsidRPr="001A1E07" w:rsidRDefault="00C74A0D" w:rsidP="00C74A0D">
            <w:pPr>
              <w:pStyle w:val="08-Tabelageral"/>
              <w:ind w:left="113"/>
              <w:jc w:val="center"/>
              <w:rPr>
                <w:rFonts w:cs="Arial"/>
                <w:szCs w:val="14"/>
              </w:rPr>
            </w:pPr>
          </w:p>
        </w:tc>
        <w:tc>
          <w:tcPr>
            <w:tcW w:w="1399" w:type="dxa"/>
            <w:shd w:val="clear" w:color="auto" w:fill="auto"/>
            <w:vAlign w:val="center"/>
          </w:tcPr>
          <w:p w14:paraId="31FE3977" w14:textId="77777777" w:rsidR="00C74A0D" w:rsidRPr="001A1E07" w:rsidRDefault="00C74A0D" w:rsidP="00C74A0D">
            <w:pPr>
              <w:pStyle w:val="08-Tabelageral"/>
              <w:ind w:left="113"/>
              <w:rPr>
                <w:rFonts w:cs="Arial"/>
                <w:szCs w:val="14"/>
              </w:rPr>
            </w:pPr>
            <w:r>
              <w:rPr>
                <w:rFonts w:cs="Arial"/>
                <w:szCs w:val="14"/>
              </w:rPr>
              <w:t>6,709</w:t>
            </w:r>
          </w:p>
        </w:tc>
        <w:tc>
          <w:tcPr>
            <w:tcW w:w="1400" w:type="dxa"/>
            <w:shd w:val="clear" w:color="auto" w:fill="auto"/>
            <w:vAlign w:val="center"/>
          </w:tcPr>
          <w:p w14:paraId="00EF547D" w14:textId="77777777" w:rsidR="00C74A0D" w:rsidRPr="001A1E07" w:rsidRDefault="00C74A0D" w:rsidP="00C74A0D">
            <w:pPr>
              <w:pStyle w:val="08-Tabelageral"/>
              <w:ind w:left="113"/>
              <w:rPr>
                <w:rFonts w:cs="Arial"/>
                <w:szCs w:val="14"/>
              </w:rPr>
            </w:pPr>
            <w:r>
              <w:rPr>
                <w:rFonts w:cs="Arial"/>
                <w:szCs w:val="14"/>
              </w:rPr>
              <w:t>5,145</w:t>
            </w:r>
          </w:p>
        </w:tc>
        <w:tc>
          <w:tcPr>
            <w:tcW w:w="282" w:type="dxa"/>
            <w:shd w:val="clear" w:color="auto" w:fill="auto"/>
            <w:vAlign w:val="center"/>
          </w:tcPr>
          <w:p w14:paraId="7888F31C" w14:textId="77777777" w:rsidR="00C74A0D" w:rsidRPr="001A1E07" w:rsidRDefault="00C74A0D" w:rsidP="00C74A0D">
            <w:pPr>
              <w:pStyle w:val="08-Tabelageral"/>
              <w:ind w:left="113"/>
              <w:rPr>
                <w:rFonts w:cs="Arial"/>
                <w:szCs w:val="14"/>
              </w:rPr>
            </w:pPr>
          </w:p>
        </w:tc>
        <w:tc>
          <w:tcPr>
            <w:tcW w:w="1405" w:type="dxa"/>
            <w:shd w:val="clear" w:color="auto" w:fill="auto"/>
            <w:vAlign w:val="center"/>
          </w:tcPr>
          <w:p w14:paraId="38E35FC0" w14:textId="77777777" w:rsidR="00C74A0D" w:rsidRPr="001A1E07" w:rsidRDefault="00C74A0D" w:rsidP="00C74A0D">
            <w:pPr>
              <w:pStyle w:val="08-Tabelageral"/>
              <w:ind w:left="113"/>
              <w:rPr>
                <w:rFonts w:cs="Arial"/>
                <w:szCs w:val="14"/>
              </w:rPr>
            </w:pPr>
            <w:r>
              <w:rPr>
                <w:rFonts w:cs="Arial"/>
                <w:szCs w:val="14"/>
              </w:rPr>
              <w:t>222,879</w:t>
            </w:r>
          </w:p>
        </w:tc>
        <w:tc>
          <w:tcPr>
            <w:tcW w:w="1511" w:type="dxa"/>
            <w:shd w:val="clear" w:color="auto" w:fill="auto"/>
            <w:vAlign w:val="center"/>
          </w:tcPr>
          <w:p w14:paraId="05DD2165" w14:textId="77777777" w:rsidR="00C74A0D" w:rsidRPr="001A1E07" w:rsidRDefault="00C74A0D" w:rsidP="00C74A0D">
            <w:pPr>
              <w:pStyle w:val="08-Tabelageral"/>
              <w:ind w:left="113"/>
              <w:rPr>
                <w:rFonts w:cs="Arial"/>
                <w:szCs w:val="14"/>
              </w:rPr>
            </w:pPr>
            <w:r>
              <w:rPr>
                <w:rFonts w:cs="Arial"/>
                <w:szCs w:val="14"/>
              </w:rPr>
              <w:t>84,514</w:t>
            </w:r>
          </w:p>
        </w:tc>
      </w:tr>
      <w:tr w:rsidR="00C74A0D" w:rsidRPr="001A1E07" w14:paraId="26A218CD" w14:textId="77777777" w:rsidTr="00C74A0D">
        <w:trPr>
          <w:trHeight w:val="238"/>
          <w:jc w:val="center"/>
        </w:trPr>
        <w:tc>
          <w:tcPr>
            <w:tcW w:w="3047" w:type="dxa"/>
            <w:shd w:val="clear" w:color="auto" w:fill="auto"/>
          </w:tcPr>
          <w:p w14:paraId="1040922F" w14:textId="77777777" w:rsidR="00C74A0D" w:rsidRPr="001A1E07" w:rsidRDefault="00C74A0D" w:rsidP="00C74A0D">
            <w:pPr>
              <w:pStyle w:val="08-Tabelageral"/>
              <w:ind w:left="113"/>
              <w:jc w:val="left"/>
              <w:rPr>
                <w:rFonts w:cs="Arial"/>
                <w:szCs w:val="14"/>
              </w:rPr>
            </w:pPr>
            <w:r w:rsidRPr="002F48C7">
              <w:rPr>
                <w:rFonts w:cs="Arial"/>
                <w:szCs w:val="14"/>
              </w:rPr>
              <w:t>Annual variable remuneration program of the Executive Board</w:t>
            </w:r>
          </w:p>
        </w:tc>
        <w:tc>
          <w:tcPr>
            <w:tcW w:w="595" w:type="dxa"/>
            <w:shd w:val="clear" w:color="auto" w:fill="auto"/>
          </w:tcPr>
          <w:p w14:paraId="1834DD4F" w14:textId="77777777" w:rsidR="00C74A0D" w:rsidRPr="001A1E07" w:rsidRDefault="00C74A0D" w:rsidP="00C74A0D">
            <w:pPr>
              <w:pStyle w:val="08-Tabelageral"/>
              <w:ind w:left="113"/>
              <w:jc w:val="center"/>
              <w:rPr>
                <w:rFonts w:cs="Arial"/>
                <w:szCs w:val="14"/>
              </w:rPr>
            </w:pPr>
          </w:p>
        </w:tc>
        <w:tc>
          <w:tcPr>
            <w:tcW w:w="1399" w:type="dxa"/>
            <w:shd w:val="clear" w:color="auto" w:fill="auto"/>
            <w:vAlign w:val="center"/>
          </w:tcPr>
          <w:p w14:paraId="3F1AD712" w14:textId="77777777" w:rsidR="00C74A0D" w:rsidRPr="001A1E07" w:rsidRDefault="00C74A0D" w:rsidP="00C74A0D">
            <w:pPr>
              <w:pStyle w:val="08-Tabelageral"/>
              <w:ind w:left="113"/>
              <w:rPr>
                <w:rFonts w:cs="Arial"/>
                <w:szCs w:val="14"/>
              </w:rPr>
            </w:pPr>
            <w:r>
              <w:rPr>
                <w:rFonts w:cs="Arial"/>
                <w:szCs w:val="14"/>
              </w:rPr>
              <w:t>3,433</w:t>
            </w:r>
          </w:p>
        </w:tc>
        <w:tc>
          <w:tcPr>
            <w:tcW w:w="1400" w:type="dxa"/>
            <w:shd w:val="clear" w:color="auto" w:fill="auto"/>
            <w:vAlign w:val="center"/>
          </w:tcPr>
          <w:p w14:paraId="03B9B04C" w14:textId="77777777" w:rsidR="00C74A0D" w:rsidRPr="001A1E07" w:rsidRDefault="00C74A0D" w:rsidP="00C74A0D">
            <w:pPr>
              <w:pStyle w:val="08-Tabelageral"/>
              <w:ind w:left="113"/>
              <w:rPr>
                <w:rFonts w:cs="Arial"/>
                <w:szCs w:val="14"/>
              </w:rPr>
            </w:pPr>
            <w:r>
              <w:rPr>
                <w:rFonts w:cs="Arial"/>
                <w:szCs w:val="14"/>
              </w:rPr>
              <w:t>2,576</w:t>
            </w:r>
          </w:p>
        </w:tc>
        <w:tc>
          <w:tcPr>
            <w:tcW w:w="282" w:type="dxa"/>
            <w:shd w:val="clear" w:color="auto" w:fill="auto"/>
            <w:vAlign w:val="center"/>
          </w:tcPr>
          <w:p w14:paraId="05AD1686" w14:textId="77777777" w:rsidR="00C74A0D" w:rsidRPr="001A1E07" w:rsidRDefault="00C74A0D" w:rsidP="00C74A0D">
            <w:pPr>
              <w:pStyle w:val="08-Tabelageral"/>
              <w:ind w:left="113"/>
              <w:rPr>
                <w:rFonts w:cs="Arial"/>
                <w:szCs w:val="14"/>
              </w:rPr>
            </w:pPr>
          </w:p>
        </w:tc>
        <w:tc>
          <w:tcPr>
            <w:tcW w:w="1405" w:type="dxa"/>
            <w:shd w:val="clear" w:color="auto" w:fill="auto"/>
            <w:vAlign w:val="center"/>
          </w:tcPr>
          <w:p w14:paraId="5C45CE06" w14:textId="77777777" w:rsidR="00C74A0D" w:rsidRPr="001A1E07" w:rsidRDefault="00C74A0D" w:rsidP="00C74A0D">
            <w:pPr>
              <w:pStyle w:val="08-Tabelageral"/>
              <w:ind w:left="113"/>
              <w:rPr>
                <w:rFonts w:cs="Arial"/>
                <w:szCs w:val="14"/>
              </w:rPr>
            </w:pPr>
            <w:r>
              <w:rPr>
                <w:rFonts w:cs="Arial"/>
                <w:szCs w:val="14"/>
              </w:rPr>
              <w:t>3,433</w:t>
            </w:r>
          </w:p>
        </w:tc>
        <w:tc>
          <w:tcPr>
            <w:tcW w:w="1511" w:type="dxa"/>
            <w:shd w:val="clear" w:color="auto" w:fill="auto"/>
            <w:vAlign w:val="center"/>
          </w:tcPr>
          <w:p w14:paraId="7CFD909F" w14:textId="77777777" w:rsidR="00C74A0D" w:rsidRPr="001A1E07" w:rsidRDefault="00C74A0D" w:rsidP="00C74A0D">
            <w:pPr>
              <w:pStyle w:val="08-Tabelageral"/>
              <w:ind w:left="113"/>
              <w:rPr>
                <w:rFonts w:cs="Arial"/>
                <w:szCs w:val="14"/>
              </w:rPr>
            </w:pPr>
            <w:r>
              <w:rPr>
                <w:rFonts w:cs="Arial"/>
                <w:szCs w:val="14"/>
              </w:rPr>
              <w:t>2,576</w:t>
            </w:r>
          </w:p>
        </w:tc>
      </w:tr>
      <w:tr w:rsidR="00C74A0D" w:rsidRPr="001A1E07" w14:paraId="5A4864BC" w14:textId="77777777" w:rsidTr="00C74A0D">
        <w:trPr>
          <w:trHeight w:val="238"/>
          <w:jc w:val="center"/>
        </w:trPr>
        <w:tc>
          <w:tcPr>
            <w:tcW w:w="3047" w:type="dxa"/>
            <w:shd w:val="clear" w:color="auto" w:fill="auto"/>
          </w:tcPr>
          <w:p w14:paraId="339E3FD3" w14:textId="77777777" w:rsidR="00C74A0D" w:rsidRPr="001A1E07" w:rsidRDefault="00C74A0D" w:rsidP="00C74A0D">
            <w:pPr>
              <w:pStyle w:val="08-Tabelageral"/>
              <w:ind w:left="113"/>
              <w:jc w:val="left"/>
              <w:rPr>
                <w:rFonts w:cs="Arial"/>
                <w:szCs w:val="14"/>
              </w:rPr>
            </w:pPr>
            <w:r w:rsidRPr="00E15D16">
              <w:rPr>
                <w:rFonts w:cs="Arial"/>
                <w:szCs w:val="14"/>
              </w:rPr>
              <w:t>Annual program for results</w:t>
            </w:r>
          </w:p>
        </w:tc>
        <w:tc>
          <w:tcPr>
            <w:tcW w:w="595" w:type="dxa"/>
            <w:shd w:val="clear" w:color="auto" w:fill="auto"/>
          </w:tcPr>
          <w:p w14:paraId="590342D7" w14:textId="77777777" w:rsidR="00C74A0D" w:rsidRPr="001A1E07" w:rsidRDefault="00C74A0D" w:rsidP="00C74A0D">
            <w:pPr>
              <w:pStyle w:val="08-Tabelageral"/>
              <w:ind w:left="113"/>
              <w:jc w:val="center"/>
              <w:rPr>
                <w:rFonts w:cs="Arial"/>
                <w:szCs w:val="14"/>
              </w:rPr>
            </w:pPr>
          </w:p>
        </w:tc>
        <w:tc>
          <w:tcPr>
            <w:tcW w:w="1399" w:type="dxa"/>
            <w:shd w:val="clear" w:color="auto" w:fill="auto"/>
            <w:vAlign w:val="center"/>
          </w:tcPr>
          <w:p w14:paraId="6D280CFE" w14:textId="77777777" w:rsidR="00C74A0D" w:rsidRPr="001A1E07" w:rsidRDefault="00C74A0D" w:rsidP="00C74A0D">
            <w:pPr>
              <w:pStyle w:val="08-Tabelageral"/>
              <w:ind w:left="113"/>
              <w:rPr>
                <w:rFonts w:cs="Arial"/>
                <w:szCs w:val="14"/>
              </w:rPr>
            </w:pPr>
            <w:r>
              <w:rPr>
                <w:rFonts w:cs="Arial"/>
                <w:szCs w:val="14"/>
              </w:rPr>
              <w:t>580</w:t>
            </w:r>
          </w:p>
        </w:tc>
        <w:tc>
          <w:tcPr>
            <w:tcW w:w="1400" w:type="dxa"/>
            <w:shd w:val="clear" w:color="auto" w:fill="auto"/>
            <w:vAlign w:val="center"/>
          </w:tcPr>
          <w:p w14:paraId="348752C7" w14:textId="77777777" w:rsidR="00C74A0D" w:rsidRPr="001A1E07" w:rsidRDefault="00C74A0D" w:rsidP="00C74A0D">
            <w:pPr>
              <w:pStyle w:val="08-Tabelageral"/>
              <w:ind w:left="113"/>
              <w:rPr>
                <w:rFonts w:cs="Arial"/>
                <w:szCs w:val="14"/>
              </w:rPr>
            </w:pPr>
            <w:r>
              <w:rPr>
                <w:rFonts w:cs="Arial"/>
                <w:szCs w:val="14"/>
              </w:rPr>
              <w:t>392</w:t>
            </w:r>
          </w:p>
        </w:tc>
        <w:tc>
          <w:tcPr>
            <w:tcW w:w="282" w:type="dxa"/>
            <w:shd w:val="clear" w:color="auto" w:fill="auto"/>
            <w:vAlign w:val="center"/>
          </w:tcPr>
          <w:p w14:paraId="467F625A" w14:textId="77777777" w:rsidR="00C74A0D" w:rsidRPr="001A1E07" w:rsidRDefault="00C74A0D" w:rsidP="00C74A0D">
            <w:pPr>
              <w:pStyle w:val="08-Tabelageral"/>
              <w:ind w:left="113"/>
              <w:rPr>
                <w:rFonts w:cs="Arial"/>
                <w:szCs w:val="14"/>
              </w:rPr>
            </w:pPr>
          </w:p>
        </w:tc>
        <w:tc>
          <w:tcPr>
            <w:tcW w:w="1405" w:type="dxa"/>
            <w:shd w:val="clear" w:color="auto" w:fill="auto"/>
            <w:vAlign w:val="center"/>
          </w:tcPr>
          <w:p w14:paraId="1FECEA2B" w14:textId="77777777" w:rsidR="00C74A0D" w:rsidRPr="001A1E07" w:rsidRDefault="00C74A0D" w:rsidP="00C74A0D">
            <w:pPr>
              <w:pStyle w:val="08-Tabelageral"/>
              <w:ind w:left="113"/>
              <w:rPr>
                <w:rFonts w:cs="Arial"/>
                <w:szCs w:val="14"/>
              </w:rPr>
            </w:pPr>
            <w:r>
              <w:rPr>
                <w:rFonts w:cs="Arial"/>
                <w:szCs w:val="14"/>
              </w:rPr>
              <w:t>580</w:t>
            </w:r>
          </w:p>
        </w:tc>
        <w:tc>
          <w:tcPr>
            <w:tcW w:w="1511" w:type="dxa"/>
            <w:shd w:val="clear" w:color="auto" w:fill="auto"/>
            <w:vAlign w:val="center"/>
          </w:tcPr>
          <w:p w14:paraId="5EE0346F" w14:textId="77777777" w:rsidR="00C74A0D" w:rsidRPr="001A1E07" w:rsidRDefault="00C74A0D" w:rsidP="00C74A0D">
            <w:pPr>
              <w:pStyle w:val="08-Tabelageral"/>
              <w:ind w:left="113"/>
              <w:rPr>
                <w:rFonts w:cs="Arial"/>
                <w:szCs w:val="14"/>
              </w:rPr>
            </w:pPr>
            <w:r>
              <w:rPr>
                <w:rFonts w:cs="Arial"/>
                <w:szCs w:val="14"/>
              </w:rPr>
              <w:t>392</w:t>
            </w:r>
          </w:p>
        </w:tc>
      </w:tr>
      <w:tr w:rsidR="00C74A0D" w:rsidRPr="001A1E07" w14:paraId="20104807" w14:textId="77777777" w:rsidTr="00C74A0D">
        <w:trPr>
          <w:trHeight w:val="238"/>
          <w:jc w:val="center"/>
        </w:trPr>
        <w:tc>
          <w:tcPr>
            <w:tcW w:w="3047" w:type="dxa"/>
            <w:tcBorders>
              <w:bottom w:val="nil"/>
            </w:tcBorders>
            <w:shd w:val="clear" w:color="auto" w:fill="auto"/>
          </w:tcPr>
          <w:p w14:paraId="264D550B" w14:textId="77777777" w:rsidR="00C74A0D" w:rsidRPr="001A1E07" w:rsidRDefault="00C74A0D" w:rsidP="00C74A0D">
            <w:pPr>
              <w:pStyle w:val="08-Tabelageral"/>
              <w:ind w:left="113"/>
              <w:jc w:val="left"/>
              <w:rPr>
                <w:rFonts w:cs="Arial"/>
                <w:szCs w:val="14"/>
              </w:rPr>
            </w:pPr>
            <w:r>
              <w:rPr>
                <w:rFonts w:cs="Arial"/>
                <w:szCs w:val="14"/>
              </w:rPr>
              <w:t>Other</w:t>
            </w:r>
          </w:p>
        </w:tc>
        <w:tc>
          <w:tcPr>
            <w:tcW w:w="595" w:type="dxa"/>
            <w:tcBorders>
              <w:bottom w:val="nil"/>
            </w:tcBorders>
            <w:shd w:val="clear" w:color="auto" w:fill="auto"/>
          </w:tcPr>
          <w:p w14:paraId="7FC44B2D" w14:textId="77777777" w:rsidR="00C74A0D" w:rsidRPr="001A1E07" w:rsidRDefault="00C74A0D" w:rsidP="00C74A0D">
            <w:pPr>
              <w:pStyle w:val="08-Tabelageral"/>
              <w:ind w:left="113"/>
              <w:jc w:val="center"/>
              <w:rPr>
                <w:rFonts w:cs="Arial"/>
                <w:szCs w:val="14"/>
              </w:rPr>
            </w:pPr>
          </w:p>
        </w:tc>
        <w:tc>
          <w:tcPr>
            <w:tcW w:w="1399" w:type="dxa"/>
            <w:tcBorders>
              <w:bottom w:val="nil"/>
            </w:tcBorders>
            <w:shd w:val="clear" w:color="auto" w:fill="auto"/>
            <w:vAlign w:val="center"/>
          </w:tcPr>
          <w:p w14:paraId="288508CA" w14:textId="77777777" w:rsidR="00C74A0D" w:rsidRPr="001A1E07" w:rsidRDefault="00C74A0D" w:rsidP="00C74A0D">
            <w:pPr>
              <w:pStyle w:val="08-Tabelageral"/>
              <w:ind w:left="113"/>
              <w:rPr>
                <w:rFonts w:cs="Arial"/>
                <w:szCs w:val="14"/>
              </w:rPr>
            </w:pPr>
            <w:r>
              <w:rPr>
                <w:rFonts w:cs="Arial"/>
                <w:szCs w:val="14"/>
              </w:rPr>
              <w:t>117</w:t>
            </w:r>
          </w:p>
        </w:tc>
        <w:tc>
          <w:tcPr>
            <w:tcW w:w="1400" w:type="dxa"/>
            <w:tcBorders>
              <w:bottom w:val="nil"/>
            </w:tcBorders>
            <w:shd w:val="clear" w:color="auto" w:fill="auto"/>
            <w:vAlign w:val="center"/>
          </w:tcPr>
          <w:p w14:paraId="12AF0893" w14:textId="77777777" w:rsidR="00C74A0D" w:rsidRPr="001A1E07" w:rsidRDefault="00C74A0D" w:rsidP="00C74A0D">
            <w:pPr>
              <w:pStyle w:val="08-Tabelageral"/>
              <w:ind w:left="113"/>
              <w:rPr>
                <w:rFonts w:cs="Arial"/>
                <w:szCs w:val="14"/>
              </w:rPr>
            </w:pPr>
            <w:r>
              <w:rPr>
                <w:rFonts w:cs="Arial"/>
                <w:szCs w:val="14"/>
              </w:rPr>
              <w:t>490</w:t>
            </w:r>
          </w:p>
        </w:tc>
        <w:tc>
          <w:tcPr>
            <w:tcW w:w="282" w:type="dxa"/>
            <w:tcBorders>
              <w:bottom w:val="nil"/>
            </w:tcBorders>
            <w:shd w:val="clear" w:color="auto" w:fill="auto"/>
            <w:vAlign w:val="center"/>
          </w:tcPr>
          <w:p w14:paraId="5FE8A50D" w14:textId="77777777" w:rsidR="00C74A0D" w:rsidRPr="001A1E07" w:rsidRDefault="00C74A0D" w:rsidP="00C74A0D">
            <w:pPr>
              <w:pStyle w:val="08-Tabelageral"/>
              <w:ind w:left="113"/>
              <w:rPr>
                <w:rFonts w:cs="Arial"/>
                <w:szCs w:val="14"/>
              </w:rPr>
            </w:pPr>
          </w:p>
        </w:tc>
        <w:tc>
          <w:tcPr>
            <w:tcW w:w="1405" w:type="dxa"/>
            <w:tcBorders>
              <w:bottom w:val="nil"/>
            </w:tcBorders>
            <w:shd w:val="clear" w:color="auto" w:fill="auto"/>
            <w:vAlign w:val="center"/>
          </w:tcPr>
          <w:p w14:paraId="7B10BFA8" w14:textId="77777777" w:rsidR="00C74A0D" w:rsidRPr="001A1E07" w:rsidRDefault="00C74A0D" w:rsidP="00C74A0D">
            <w:pPr>
              <w:pStyle w:val="08-Tabelageral"/>
              <w:ind w:left="113"/>
              <w:rPr>
                <w:rFonts w:cs="Arial"/>
                <w:szCs w:val="14"/>
              </w:rPr>
            </w:pPr>
            <w:r>
              <w:rPr>
                <w:rFonts w:cs="Arial"/>
                <w:szCs w:val="14"/>
              </w:rPr>
              <w:t>696</w:t>
            </w:r>
          </w:p>
        </w:tc>
        <w:tc>
          <w:tcPr>
            <w:tcW w:w="1511" w:type="dxa"/>
            <w:tcBorders>
              <w:bottom w:val="nil"/>
            </w:tcBorders>
            <w:shd w:val="clear" w:color="auto" w:fill="auto"/>
            <w:vAlign w:val="center"/>
          </w:tcPr>
          <w:p w14:paraId="4C958B5D" w14:textId="77777777" w:rsidR="00C74A0D" w:rsidRPr="001A1E07" w:rsidRDefault="00C74A0D" w:rsidP="00C74A0D">
            <w:pPr>
              <w:pStyle w:val="08-Tabelageral"/>
              <w:ind w:left="113"/>
              <w:rPr>
                <w:rFonts w:cs="Arial"/>
                <w:szCs w:val="14"/>
              </w:rPr>
            </w:pPr>
            <w:r>
              <w:rPr>
                <w:rFonts w:cs="Arial"/>
                <w:szCs w:val="14"/>
              </w:rPr>
              <w:t>609</w:t>
            </w:r>
          </w:p>
        </w:tc>
      </w:tr>
      <w:tr w:rsidR="00C74A0D" w:rsidRPr="001A1E07" w14:paraId="359492F2" w14:textId="77777777" w:rsidTr="00C74A0D">
        <w:trPr>
          <w:trHeight w:val="238"/>
          <w:jc w:val="center"/>
        </w:trPr>
        <w:tc>
          <w:tcPr>
            <w:tcW w:w="3047" w:type="dxa"/>
            <w:tcBorders>
              <w:top w:val="nil"/>
              <w:bottom w:val="single" w:sz="2" w:space="0" w:color="1F4E79" w:themeColor="accent1" w:themeShade="80"/>
            </w:tcBorders>
            <w:shd w:val="clear" w:color="auto" w:fill="auto"/>
          </w:tcPr>
          <w:p w14:paraId="2BA7F4D5" w14:textId="77777777" w:rsidR="00C74A0D" w:rsidRPr="001A1E07" w:rsidRDefault="00C74A0D" w:rsidP="00C74A0D">
            <w:pPr>
              <w:pStyle w:val="08-Tabelageral"/>
              <w:jc w:val="left"/>
              <w:rPr>
                <w:rFonts w:cs="Arial"/>
                <w:b/>
                <w:szCs w:val="14"/>
              </w:rPr>
            </w:pPr>
            <w:r w:rsidRPr="001A1E07">
              <w:rPr>
                <w:rFonts w:cs="Arial"/>
                <w:b/>
              </w:rPr>
              <w:t xml:space="preserve">Total </w:t>
            </w:r>
          </w:p>
        </w:tc>
        <w:tc>
          <w:tcPr>
            <w:tcW w:w="595" w:type="dxa"/>
            <w:tcBorders>
              <w:top w:val="nil"/>
              <w:bottom w:val="single" w:sz="2" w:space="0" w:color="1F4E79" w:themeColor="accent1" w:themeShade="80"/>
            </w:tcBorders>
            <w:shd w:val="clear" w:color="auto" w:fill="auto"/>
          </w:tcPr>
          <w:p w14:paraId="6568635F" w14:textId="77777777" w:rsidR="00C74A0D" w:rsidRPr="001A1E07" w:rsidRDefault="00C74A0D" w:rsidP="00C74A0D">
            <w:pPr>
              <w:pStyle w:val="08-Tabelageral"/>
              <w:jc w:val="center"/>
              <w:rPr>
                <w:rFonts w:cs="Arial"/>
                <w:b/>
                <w:szCs w:val="14"/>
              </w:rPr>
            </w:pPr>
          </w:p>
        </w:tc>
        <w:tc>
          <w:tcPr>
            <w:tcW w:w="1399" w:type="dxa"/>
            <w:tcBorders>
              <w:top w:val="nil"/>
              <w:bottom w:val="single" w:sz="2" w:space="0" w:color="1F4E79" w:themeColor="accent1" w:themeShade="80"/>
            </w:tcBorders>
            <w:shd w:val="clear" w:color="auto" w:fill="auto"/>
            <w:vAlign w:val="center"/>
          </w:tcPr>
          <w:p w14:paraId="70B9251A" w14:textId="77777777" w:rsidR="00C74A0D" w:rsidRPr="001A1E07" w:rsidRDefault="00C74A0D" w:rsidP="00C74A0D">
            <w:pPr>
              <w:pStyle w:val="08-Tabelageral"/>
              <w:rPr>
                <w:rFonts w:cs="Arial"/>
                <w:b/>
                <w:szCs w:val="14"/>
              </w:rPr>
            </w:pPr>
            <w:r>
              <w:rPr>
                <w:rFonts w:cs="Arial"/>
                <w:b/>
                <w:szCs w:val="14"/>
              </w:rPr>
              <w:t>10,839</w:t>
            </w:r>
          </w:p>
        </w:tc>
        <w:tc>
          <w:tcPr>
            <w:tcW w:w="1400" w:type="dxa"/>
            <w:tcBorders>
              <w:top w:val="nil"/>
              <w:bottom w:val="single" w:sz="2" w:space="0" w:color="1F4E79" w:themeColor="accent1" w:themeShade="80"/>
            </w:tcBorders>
            <w:shd w:val="clear" w:color="auto" w:fill="auto"/>
            <w:vAlign w:val="center"/>
          </w:tcPr>
          <w:p w14:paraId="09D13E60" w14:textId="77777777" w:rsidR="00C74A0D" w:rsidRPr="001A1E07" w:rsidRDefault="00C74A0D" w:rsidP="00C74A0D">
            <w:pPr>
              <w:pStyle w:val="08-Tabelageral"/>
              <w:rPr>
                <w:rFonts w:cs="Arial"/>
                <w:b/>
                <w:szCs w:val="14"/>
              </w:rPr>
            </w:pPr>
            <w:r>
              <w:rPr>
                <w:rFonts w:cs="Arial"/>
                <w:b/>
                <w:szCs w:val="14"/>
              </w:rPr>
              <w:t>8,603</w:t>
            </w:r>
          </w:p>
        </w:tc>
        <w:tc>
          <w:tcPr>
            <w:tcW w:w="282" w:type="dxa"/>
            <w:tcBorders>
              <w:top w:val="nil"/>
              <w:bottom w:val="single" w:sz="2" w:space="0" w:color="1F4E79" w:themeColor="accent1" w:themeShade="80"/>
            </w:tcBorders>
            <w:shd w:val="clear" w:color="auto" w:fill="auto"/>
            <w:vAlign w:val="center"/>
          </w:tcPr>
          <w:p w14:paraId="3B5299F4" w14:textId="77777777" w:rsidR="00C74A0D" w:rsidRPr="001A1E07" w:rsidRDefault="00C74A0D" w:rsidP="00C74A0D">
            <w:pPr>
              <w:pStyle w:val="08-Tabelageral"/>
              <w:rPr>
                <w:rFonts w:cs="Arial"/>
                <w:b/>
                <w:szCs w:val="14"/>
              </w:rPr>
            </w:pPr>
          </w:p>
        </w:tc>
        <w:tc>
          <w:tcPr>
            <w:tcW w:w="1405" w:type="dxa"/>
            <w:tcBorders>
              <w:top w:val="nil"/>
              <w:bottom w:val="single" w:sz="2" w:space="0" w:color="1F4E79" w:themeColor="accent1" w:themeShade="80"/>
            </w:tcBorders>
            <w:shd w:val="clear" w:color="auto" w:fill="auto"/>
            <w:vAlign w:val="center"/>
          </w:tcPr>
          <w:p w14:paraId="6AE8FE81" w14:textId="77777777" w:rsidR="00C74A0D" w:rsidRPr="001A1E07" w:rsidRDefault="00C74A0D" w:rsidP="00C74A0D">
            <w:pPr>
              <w:pStyle w:val="08-Tabelageral"/>
              <w:rPr>
                <w:rFonts w:cs="Arial"/>
                <w:b/>
                <w:szCs w:val="14"/>
              </w:rPr>
            </w:pPr>
            <w:r>
              <w:rPr>
                <w:rFonts w:cs="Arial"/>
                <w:b/>
                <w:szCs w:val="14"/>
              </w:rPr>
              <w:t>227,588</w:t>
            </w:r>
          </w:p>
        </w:tc>
        <w:tc>
          <w:tcPr>
            <w:tcW w:w="1511" w:type="dxa"/>
            <w:tcBorders>
              <w:top w:val="nil"/>
              <w:bottom w:val="single" w:sz="2" w:space="0" w:color="1F4E79" w:themeColor="accent1" w:themeShade="80"/>
            </w:tcBorders>
            <w:shd w:val="clear" w:color="auto" w:fill="auto"/>
            <w:vAlign w:val="center"/>
          </w:tcPr>
          <w:p w14:paraId="0778850A" w14:textId="77777777" w:rsidR="00C74A0D" w:rsidRPr="001A1E07" w:rsidRDefault="00C74A0D" w:rsidP="00C74A0D">
            <w:pPr>
              <w:pStyle w:val="08-Tabelageral"/>
              <w:rPr>
                <w:rFonts w:cs="Arial"/>
                <w:b/>
                <w:szCs w:val="14"/>
              </w:rPr>
            </w:pPr>
            <w:r>
              <w:rPr>
                <w:rFonts w:cs="Arial"/>
                <w:b/>
                <w:szCs w:val="14"/>
              </w:rPr>
              <w:t>88,091</w:t>
            </w:r>
          </w:p>
        </w:tc>
      </w:tr>
    </w:tbl>
    <w:bookmarkEnd w:id="47"/>
    <w:p w14:paraId="1FD61E3D" w14:textId="77777777" w:rsidR="00C74A0D" w:rsidRPr="00057594" w:rsidRDefault="00C74A0D" w:rsidP="00C74A0D">
      <w:pPr>
        <w:pStyle w:val="PargrafodaLista"/>
        <w:numPr>
          <w:ilvl w:val="0"/>
          <w:numId w:val="12"/>
        </w:numPr>
        <w:spacing w:before="40" w:after="0" w:line="240" w:lineRule="auto"/>
        <w:ind w:left="284" w:hanging="284"/>
        <w:jc w:val="both"/>
        <w:rPr>
          <w:rFonts w:ascii="Arial" w:hAnsi="Arial" w:cs="Arial"/>
          <w:sz w:val="14"/>
          <w:szCs w:val="14"/>
          <w:lang w:val="en-US"/>
        </w:rPr>
      </w:pPr>
      <w:r w:rsidRPr="00057594">
        <w:rPr>
          <w:rFonts w:ascii="Arial" w:hAnsi="Arial" w:cs="Arial"/>
          <w:sz w:val="14"/>
          <w:szCs w:val="14"/>
          <w:lang w:val="en-US"/>
        </w:rPr>
        <w:t>Refers to the apportionment of expenses calculated in accordance with the contract for sharing client data, use of staff, distribution network and technological and administrative material resources, entered</w:t>
      </w:r>
      <w:r>
        <w:rPr>
          <w:rFonts w:ascii="Arial" w:hAnsi="Arial" w:cs="Arial"/>
          <w:sz w:val="14"/>
          <w:szCs w:val="14"/>
          <w:lang w:val="en-US"/>
        </w:rPr>
        <w:t xml:space="preserve"> </w:t>
      </w:r>
      <w:r w:rsidRPr="00057594">
        <w:rPr>
          <w:rFonts w:ascii="Arial" w:hAnsi="Arial" w:cs="Arial"/>
          <w:sz w:val="14"/>
          <w:szCs w:val="14"/>
          <w:lang w:val="en-US"/>
        </w:rPr>
        <w:t xml:space="preserve">into between Banco do Brasil, </w:t>
      </w:r>
      <w:r>
        <w:rPr>
          <w:rFonts w:ascii="Arial" w:hAnsi="Arial" w:cs="Arial"/>
          <w:sz w:val="14"/>
          <w:szCs w:val="14"/>
          <w:lang w:val="en-US"/>
        </w:rPr>
        <w:t xml:space="preserve">BB </w:t>
      </w:r>
      <w:r w:rsidRPr="00057594">
        <w:rPr>
          <w:rFonts w:ascii="Arial" w:hAnsi="Arial" w:cs="Arial"/>
          <w:sz w:val="14"/>
          <w:szCs w:val="14"/>
          <w:lang w:val="en-US"/>
        </w:rPr>
        <w:t>Seguridade, BB Corretora and BB Seguros</w:t>
      </w:r>
      <w:r>
        <w:rPr>
          <w:rFonts w:ascii="Arial" w:hAnsi="Arial" w:cs="Arial"/>
          <w:sz w:val="14"/>
          <w:szCs w:val="14"/>
          <w:lang w:val="en-US"/>
        </w:rPr>
        <w:t>.</w:t>
      </w:r>
      <w:r w:rsidRPr="00057594">
        <w:rPr>
          <w:rFonts w:ascii="Arial" w:hAnsi="Arial" w:cs="Arial"/>
          <w:sz w:val="14"/>
          <w:szCs w:val="14"/>
          <w:lang w:val="en-US"/>
        </w:rPr>
        <w:t xml:space="preserve"> In Consolidated, it also includes amounts payable, in the amount of R$ </w:t>
      </w:r>
      <w:r>
        <w:rPr>
          <w:rFonts w:ascii="Arial" w:hAnsi="Arial" w:cs="Arial"/>
          <w:sz w:val="14"/>
          <w:szCs w:val="14"/>
          <w:lang w:val="en-US"/>
        </w:rPr>
        <w:t>30,969</w:t>
      </w:r>
      <w:r w:rsidRPr="00057594">
        <w:rPr>
          <w:rFonts w:ascii="Arial" w:hAnsi="Arial" w:cs="Arial"/>
          <w:sz w:val="14"/>
          <w:szCs w:val="14"/>
          <w:lang w:val="en-US"/>
        </w:rPr>
        <w:t xml:space="preserve"> thousand referring to the price adjustment mechanism of Brasilveículos </w:t>
      </w:r>
      <w:r>
        <w:rPr>
          <w:rFonts w:ascii="Arial" w:hAnsi="Arial" w:cs="Arial"/>
          <w:sz w:val="14"/>
          <w:szCs w:val="14"/>
          <w:lang w:val="en-US"/>
        </w:rPr>
        <w:t xml:space="preserve">  (current Mapfre Seguros Gerais) </w:t>
      </w:r>
      <w:r w:rsidRPr="00057594">
        <w:rPr>
          <w:rFonts w:ascii="Arial" w:hAnsi="Arial" w:cs="Arial"/>
          <w:sz w:val="14"/>
          <w:szCs w:val="14"/>
          <w:lang w:val="en-US"/>
        </w:rPr>
        <w:t>assets sold to MAPFRE Brasil on November 30, 2018</w:t>
      </w:r>
      <w:r>
        <w:rPr>
          <w:rFonts w:ascii="Arial" w:hAnsi="Arial" w:cs="Arial"/>
          <w:sz w:val="14"/>
          <w:szCs w:val="14"/>
          <w:lang w:val="en-US"/>
        </w:rPr>
        <w:t>. I</w:t>
      </w:r>
      <w:r w:rsidRPr="00D3576C">
        <w:rPr>
          <w:rFonts w:ascii="Arial" w:hAnsi="Arial" w:cs="Arial"/>
          <w:sz w:val="14"/>
          <w:szCs w:val="14"/>
          <w:lang w:val="en-US"/>
        </w:rPr>
        <w:t>n the year 2021 it includes the amount of R$</w:t>
      </w:r>
      <w:r>
        <w:rPr>
          <w:rFonts w:ascii="Arial" w:hAnsi="Arial" w:cs="Arial"/>
          <w:sz w:val="14"/>
          <w:szCs w:val="14"/>
          <w:lang w:val="en-US"/>
        </w:rPr>
        <w:t xml:space="preserve"> </w:t>
      </w:r>
      <w:r w:rsidRPr="00D3576C">
        <w:rPr>
          <w:rFonts w:ascii="Arial" w:hAnsi="Arial" w:cs="Arial"/>
          <w:sz w:val="14"/>
          <w:szCs w:val="14"/>
          <w:lang w:val="en-US"/>
        </w:rPr>
        <w:t>79,782 thousand (R$21,294 thousand in the year 2020) referring to the provision for brokerage to be returned to Brasilprev.</w:t>
      </w:r>
    </w:p>
    <w:p w14:paraId="41D15779" w14:textId="38DD121D" w:rsidR="008D2B11" w:rsidRDefault="008D2B11" w:rsidP="00B15E60">
      <w:pPr>
        <w:pStyle w:val="07-Legenda"/>
        <w:keepLines w:val="0"/>
        <w:widowControl w:val="0"/>
        <w:spacing w:before="120" w:after="120" w:line="276" w:lineRule="auto"/>
        <w:ind w:left="0" w:firstLine="0"/>
        <w:rPr>
          <w:b/>
        </w:rPr>
      </w:pPr>
    </w:p>
    <w:p w14:paraId="3A50E268" w14:textId="69E8ED1E" w:rsidR="008D2B11" w:rsidRPr="00C209A5" w:rsidRDefault="008D2B11" w:rsidP="008D2B11">
      <w:pPr>
        <w:pStyle w:val="02-TtulodeNota"/>
        <w:rPr>
          <w:color w:val="1F4E79" w:themeColor="accent1" w:themeShade="80"/>
        </w:rPr>
      </w:pPr>
      <w:bookmarkStart w:id="48" w:name="_Toc95113245"/>
      <w:r w:rsidRPr="00C209A5">
        <w:rPr>
          <w:color w:val="1F4E79" w:themeColor="accent1" w:themeShade="80"/>
        </w:rPr>
        <w:t>25 – EQUITY</w:t>
      </w:r>
      <w:bookmarkEnd w:id="48"/>
    </w:p>
    <w:p w14:paraId="4C0A862C" w14:textId="77777777" w:rsidR="008D2B11" w:rsidRPr="00F55DD0" w:rsidRDefault="008D2B11" w:rsidP="008D2B11">
      <w:pPr>
        <w:pStyle w:val="01-Textonormal"/>
        <w:rPr>
          <w:b/>
          <w:color w:val="1F4E79" w:themeColor="accent1" w:themeShade="80"/>
        </w:rPr>
      </w:pPr>
      <w:r w:rsidRPr="00F55DD0">
        <w:rPr>
          <w:b/>
          <w:color w:val="1F4E79" w:themeColor="accent1" w:themeShade="80"/>
        </w:rPr>
        <w:t xml:space="preserve">a) Capital </w:t>
      </w:r>
    </w:p>
    <w:p w14:paraId="4ACA3062" w14:textId="77777777" w:rsidR="008D2B11" w:rsidRDefault="008D2B11" w:rsidP="008D2B11">
      <w:pPr>
        <w:pStyle w:val="05-Textonormal2"/>
        <w:rPr>
          <w:rFonts w:cs="Arial"/>
        </w:rPr>
      </w:pPr>
      <w:r w:rsidRPr="007B1878">
        <w:rPr>
          <w:rFonts w:cs="Arial"/>
        </w:rPr>
        <w:t>The capital</w:t>
      </w:r>
      <w:r>
        <w:rPr>
          <w:rFonts w:cs="Arial"/>
        </w:rPr>
        <w:t xml:space="preserve">, </w:t>
      </w:r>
      <w:r w:rsidRPr="005E7653">
        <w:rPr>
          <w:rFonts w:cs="Arial"/>
        </w:rPr>
        <w:t>fully subscribed and paid in</w:t>
      </w:r>
      <w:r>
        <w:rPr>
          <w:rFonts w:cs="Arial"/>
        </w:rPr>
        <w:t>,</w:t>
      </w:r>
      <w:r w:rsidRPr="007B1878">
        <w:rPr>
          <w:rFonts w:cs="Arial"/>
        </w:rPr>
        <w:t xml:space="preserve">amounted to R$ </w:t>
      </w:r>
      <w:r w:rsidRPr="00E17280">
        <w:t>3</w:t>
      </w:r>
      <w:r>
        <w:t>,</w:t>
      </w:r>
      <w:r w:rsidRPr="00E17280">
        <w:t>396</w:t>
      </w:r>
      <w:r>
        <w:t>,</w:t>
      </w:r>
      <w:r w:rsidRPr="00E17280">
        <w:t>767</w:t>
      </w:r>
      <w:r w:rsidRPr="007B1878">
        <w:rPr>
          <w:rFonts w:cs="Arial"/>
        </w:rPr>
        <w:t xml:space="preserve"> thousand as of </w:t>
      </w:r>
      <w:r>
        <w:rPr>
          <w:rFonts w:cs="Arial"/>
        </w:rPr>
        <w:t>12.</w:t>
      </w:r>
      <w:r w:rsidRPr="007B1878">
        <w:rPr>
          <w:rFonts w:cs="Arial"/>
        </w:rPr>
        <w:t>3</w:t>
      </w:r>
      <w:r>
        <w:rPr>
          <w:rFonts w:cs="Arial"/>
        </w:rPr>
        <w:t>1.</w:t>
      </w:r>
      <w:r w:rsidRPr="007B1878">
        <w:rPr>
          <w:rFonts w:cs="Arial"/>
        </w:rPr>
        <w:t>202</w:t>
      </w:r>
      <w:r>
        <w:rPr>
          <w:rFonts w:cs="Arial"/>
        </w:rPr>
        <w:t>1</w:t>
      </w:r>
      <w:r w:rsidRPr="007B1878">
        <w:rPr>
          <w:rFonts w:cs="Arial"/>
        </w:rPr>
        <w:t xml:space="preserve"> and </w:t>
      </w:r>
      <w:r>
        <w:rPr>
          <w:rFonts w:cs="Arial"/>
        </w:rPr>
        <w:t>12.</w:t>
      </w:r>
      <w:r w:rsidRPr="007B1878">
        <w:rPr>
          <w:rFonts w:cs="Arial"/>
        </w:rPr>
        <w:t>31</w:t>
      </w:r>
      <w:r>
        <w:rPr>
          <w:rFonts w:cs="Arial"/>
        </w:rPr>
        <w:t>.</w:t>
      </w:r>
      <w:r w:rsidRPr="007B1878">
        <w:rPr>
          <w:rFonts w:cs="Arial"/>
        </w:rPr>
        <w:t>20</w:t>
      </w:r>
      <w:r>
        <w:rPr>
          <w:rFonts w:cs="Arial"/>
        </w:rPr>
        <w:t>20</w:t>
      </w:r>
      <w:r w:rsidRPr="007B1878">
        <w:rPr>
          <w:rFonts w:cs="Arial"/>
        </w:rPr>
        <w:t>, it is divided into 2,000,000,000 (two billion) shares</w:t>
      </w:r>
      <w:r>
        <w:rPr>
          <w:rFonts w:cs="Arial"/>
        </w:rPr>
        <w:t xml:space="preserve">, </w:t>
      </w:r>
      <w:r w:rsidRPr="005E7653">
        <w:rPr>
          <w:rFonts w:cs="Arial"/>
        </w:rPr>
        <w:t>represented in book-entry form and without par value.</w:t>
      </w:r>
    </w:p>
    <w:p w14:paraId="49AEF6BE" w14:textId="77777777" w:rsidR="008D2B11" w:rsidRPr="00B35D98" w:rsidRDefault="008D2B11" w:rsidP="008D2B11">
      <w:pPr>
        <w:pStyle w:val="05-Textonormal2"/>
        <w:rPr>
          <w:rFonts w:cs="Arial"/>
        </w:rPr>
      </w:pPr>
      <w:r w:rsidRPr="007B1878">
        <w:rPr>
          <w:rFonts w:cs="Arial"/>
        </w:rPr>
        <w:t xml:space="preserve">The shareholders’ equity amounted </w:t>
      </w:r>
      <w:r>
        <w:t xml:space="preserve">R$ 7,281,416 </w:t>
      </w:r>
      <w:r w:rsidRPr="007B1878">
        <w:rPr>
          <w:rFonts w:cs="Arial"/>
        </w:rPr>
        <w:t>thousand</w:t>
      </w:r>
      <w:r>
        <w:rPr>
          <w:rFonts w:cs="Arial"/>
        </w:rPr>
        <w:t xml:space="preserve"> in 12.31.2021 </w:t>
      </w:r>
      <w:r w:rsidRPr="007B1878">
        <w:rPr>
          <w:rFonts w:cs="Arial"/>
        </w:rPr>
        <w:t xml:space="preserve">(R$ </w:t>
      </w:r>
      <w:r>
        <w:t>6,389,605</w:t>
      </w:r>
      <w:r w:rsidRPr="00EE33D5">
        <w:t xml:space="preserve"> </w:t>
      </w:r>
      <w:r w:rsidRPr="007B1878">
        <w:rPr>
          <w:rFonts w:cs="Arial"/>
        </w:rPr>
        <w:t xml:space="preserve">thousand as of </w:t>
      </w:r>
      <w:r>
        <w:rPr>
          <w:rFonts w:cs="Arial"/>
        </w:rPr>
        <w:t>12.</w:t>
      </w:r>
      <w:r w:rsidRPr="007B1878">
        <w:rPr>
          <w:rFonts w:cs="Arial"/>
        </w:rPr>
        <w:t>31</w:t>
      </w:r>
      <w:r>
        <w:rPr>
          <w:rFonts w:cs="Arial"/>
        </w:rPr>
        <w:t>.</w:t>
      </w:r>
      <w:r w:rsidRPr="007B1878">
        <w:rPr>
          <w:rFonts w:cs="Arial"/>
        </w:rPr>
        <w:t>20</w:t>
      </w:r>
      <w:r>
        <w:rPr>
          <w:rFonts w:cs="Arial"/>
        </w:rPr>
        <w:t>20</w:t>
      </w:r>
      <w:r w:rsidRPr="007B1878">
        <w:rPr>
          <w:rFonts w:cs="Arial"/>
        </w:rPr>
        <w:t xml:space="preserve">), corresponding a book value per share of R$ </w:t>
      </w:r>
      <w:r>
        <w:rPr>
          <w:rFonts w:cs="Arial"/>
        </w:rPr>
        <w:t>3.64</w:t>
      </w:r>
      <w:r w:rsidRPr="007B1878">
        <w:rPr>
          <w:rFonts w:cs="Arial"/>
        </w:rPr>
        <w:t xml:space="preserve"> per share</w:t>
      </w:r>
      <w:r>
        <w:rPr>
          <w:rFonts w:cs="Arial"/>
        </w:rPr>
        <w:t xml:space="preserve"> in 12.31.2021</w:t>
      </w:r>
      <w:r w:rsidRPr="007B1878">
        <w:rPr>
          <w:rFonts w:cs="Arial"/>
        </w:rPr>
        <w:t xml:space="preserve"> (R$ </w:t>
      </w:r>
      <w:r>
        <w:rPr>
          <w:rFonts w:cs="Arial"/>
        </w:rPr>
        <w:t>3.19</w:t>
      </w:r>
      <w:r w:rsidRPr="007B1878">
        <w:rPr>
          <w:rFonts w:cs="Arial"/>
        </w:rPr>
        <w:t xml:space="preserve"> per share as of </w:t>
      </w:r>
      <w:r>
        <w:rPr>
          <w:rFonts w:cs="Arial"/>
        </w:rPr>
        <w:t>12.</w:t>
      </w:r>
      <w:r w:rsidRPr="007B1878">
        <w:rPr>
          <w:rFonts w:cs="Arial"/>
        </w:rPr>
        <w:t>31</w:t>
      </w:r>
      <w:r>
        <w:rPr>
          <w:rFonts w:cs="Arial"/>
        </w:rPr>
        <w:t>.</w:t>
      </w:r>
      <w:r w:rsidRPr="007B1878">
        <w:rPr>
          <w:rFonts w:cs="Arial"/>
        </w:rPr>
        <w:t>20</w:t>
      </w:r>
      <w:r>
        <w:rPr>
          <w:rFonts w:cs="Arial"/>
        </w:rPr>
        <w:t>20</w:t>
      </w:r>
      <w:r w:rsidRPr="007B1878">
        <w:rPr>
          <w:rFonts w:cs="Arial"/>
        </w:rPr>
        <w:t>).</w:t>
      </w:r>
      <w:r w:rsidRPr="00B35D98">
        <w:rPr>
          <w:rFonts w:cs="Arial"/>
        </w:rPr>
        <w:t xml:space="preserve"> </w:t>
      </w:r>
    </w:p>
    <w:p w14:paraId="583CBA61" w14:textId="77777777" w:rsidR="008D2B11" w:rsidRPr="00F55DD0" w:rsidRDefault="008D2B11" w:rsidP="008D2B11">
      <w:pPr>
        <w:pStyle w:val="01-Textonormal"/>
        <w:rPr>
          <w:b/>
          <w:color w:val="1F4E79" w:themeColor="accent1" w:themeShade="80"/>
        </w:rPr>
      </w:pPr>
      <w:r w:rsidRPr="00F55DD0">
        <w:rPr>
          <w:b/>
          <w:color w:val="1F4E79" w:themeColor="accent1" w:themeShade="80"/>
        </w:rPr>
        <w:t xml:space="preserve">b) Capital and Profit Reserves </w:t>
      </w:r>
    </w:p>
    <w:p w14:paraId="2CC6EF89" w14:textId="77777777" w:rsidR="008D2B11" w:rsidRPr="009E41F1" w:rsidRDefault="008D2B11" w:rsidP="008D2B11">
      <w:pPr>
        <w:pStyle w:val="06-Rmil"/>
        <w:rPr>
          <w:lang w:val="en-US"/>
        </w:rPr>
      </w:pPr>
      <w:r w:rsidRPr="009E41F1">
        <w:rPr>
          <w:lang w:val="en-US"/>
        </w:rPr>
        <w:t>R$ thousand</w:t>
      </w:r>
    </w:p>
    <w:tbl>
      <w:tblPr>
        <w:tblStyle w:val="TabeladeLista6Colorida-nfase5"/>
        <w:tblW w:w="9639" w:type="dxa"/>
        <w:jc w:val="center"/>
        <w:tblLook w:val="04A0" w:firstRow="1" w:lastRow="0" w:firstColumn="1" w:lastColumn="0" w:noHBand="0" w:noVBand="1"/>
      </w:tblPr>
      <w:tblGrid>
        <w:gridCol w:w="7088"/>
        <w:gridCol w:w="1276"/>
        <w:gridCol w:w="1275"/>
      </w:tblGrid>
      <w:tr w:rsidR="008D2B11" w14:paraId="20F475FD" w14:textId="77777777" w:rsidTr="008D2B1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1F4E79" w:themeColor="accent1" w:themeShade="80"/>
              <w:bottom w:val="nil"/>
            </w:tcBorders>
            <w:shd w:val="clear" w:color="auto" w:fill="auto"/>
            <w:vAlign w:val="center"/>
          </w:tcPr>
          <w:p w14:paraId="66E01B81" w14:textId="77777777" w:rsidR="008D2B11" w:rsidRPr="007E09C9" w:rsidRDefault="008D2B11" w:rsidP="008D2B11">
            <w:pPr>
              <w:jc w:val="center"/>
              <w:rPr>
                <w:rFonts w:cs="Arial"/>
                <w:b w:val="0"/>
                <w:sz w:val="14"/>
                <w:szCs w:val="14"/>
              </w:rPr>
            </w:pP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3E8C21AB" w14:textId="77777777" w:rsidR="008D2B11" w:rsidRPr="007E09C9" w:rsidRDefault="008D2B11" w:rsidP="008D2B1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7E09C9">
              <w:rPr>
                <w:rFonts w:cs="Arial"/>
                <w:sz w:val="14"/>
                <w:szCs w:val="14"/>
                <w:lang w:val="en-US"/>
              </w:rPr>
              <w:t>Parent and Consolidated</w:t>
            </w:r>
          </w:p>
        </w:tc>
      </w:tr>
      <w:tr w:rsidR="008D2B11" w:rsidRPr="001D6BE8" w14:paraId="775B77BC" w14:textId="77777777" w:rsidTr="008D2B1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1F4E79" w:themeColor="accent1" w:themeShade="80"/>
            </w:tcBorders>
            <w:shd w:val="clear" w:color="auto" w:fill="auto"/>
          </w:tcPr>
          <w:p w14:paraId="5D5F2EB8" w14:textId="77777777" w:rsidR="008D2B11" w:rsidRPr="007E09C9" w:rsidRDefault="008D2B11" w:rsidP="008D2B11">
            <w:pPr>
              <w:pStyle w:val="08-Tabelageral"/>
              <w:rPr>
                <w:rFonts w:cs="Arial"/>
                <w:b w:val="0"/>
                <w:szCs w:val="14"/>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27903172" w14:textId="77777777" w:rsidR="008D2B11" w:rsidRPr="007E09C9"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12</w:t>
            </w:r>
            <w:r w:rsidRPr="007E09C9">
              <w:rPr>
                <w:rFonts w:cs="Arial"/>
                <w:b/>
                <w:szCs w:val="14"/>
              </w:rPr>
              <w:t>.3</w:t>
            </w:r>
            <w:r>
              <w:rPr>
                <w:rFonts w:cs="Arial"/>
                <w:b/>
                <w:szCs w:val="14"/>
              </w:rPr>
              <w:t>1</w:t>
            </w:r>
            <w:r w:rsidRPr="007E09C9">
              <w:rPr>
                <w:rFonts w:cs="Arial"/>
                <w:b/>
                <w:szCs w:val="14"/>
              </w:rPr>
              <w:t>.2021</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61C5ABC4" w14:textId="77777777" w:rsidR="008D2B11" w:rsidRPr="007E09C9"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7E09C9">
              <w:rPr>
                <w:rFonts w:cs="Arial"/>
                <w:b/>
                <w:szCs w:val="14"/>
              </w:rPr>
              <w:t>12.31.2020</w:t>
            </w:r>
          </w:p>
        </w:tc>
      </w:tr>
      <w:tr w:rsidR="008D2B11" w:rsidRPr="002F79A6" w14:paraId="433DE3A7" w14:textId="77777777" w:rsidTr="008D2B1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1F4E79" w:themeColor="accent1" w:themeShade="80"/>
              <w:bottom w:val="nil"/>
            </w:tcBorders>
            <w:shd w:val="clear" w:color="auto" w:fill="auto"/>
            <w:vAlign w:val="center"/>
          </w:tcPr>
          <w:p w14:paraId="0B0D58F7" w14:textId="77777777" w:rsidR="008D2B11" w:rsidRPr="007E09C9" w:rsidRDefault="008D2B11" w:rsidP="008D2B11">
            <w:pPr>
              <w:pStyle w:val="08-Tabelageral"/>
              <w:ind w:left="113" w:hanging="222"/>
              <w:jc w:val="left"/>
              <w:rPr>
                <w:rFonts w:cs="Arial"/>
                <w:szCs w:val="14"/>
              </w:rPr>
            </w:pPr>
            <w:r w:rsidRPr="007E09C9">
              <w:rPr>
                <w:rFonts w:cs="Arial"/>
                <w:szCs w:val="14"/>
              </w:rPr>
              <w:t>Capital Reserves</w:t>
            </w:r>
          </w:p>
        </w:tc>
        <w:tc>
          <w:tcPr>
            <w:tcW w:w="1276" w:type="dxa"/>
            <w:tcBorders>
              <w:top w:val="single" w:sz="2" w:space="0" w:color="1F4E79" w:themeColor="accent1" w:themeShade="80"/>
              <w:bottom w:val="nil"/>
            </w:tcBorders>
            <w:shd w:val="clear" w:color="auto" w:fill="auto"/>
            <w:vAlign w:val="center"/>
          </w:tcPr>
          <w:p w14:paraId="1A1AC457" w14:textId="77777777" w:rsidR="008D2B11" w:rsidRPr="007E09C9" w:rsidRDefault="008D2B11"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7E09C9">
              <w:rPr>
                <w:rFonts w:cs="Arial"/>
                <w:b/>
                <w:szCs w:val="14"/>
              </w:rPr>
              <w:t>1,508</w:t>
            </w:r>
          </w:p>
        </w:tc>
        <w:tc>
          <w:tcPr>
            <w:tcW w:w="1275" w:type="dxa"/>
            <w:tcBorders>
              <w:top w:val="single" w:sz="2" w:space="0" w:color="1F4E79" w:themeColor="accent1" w:themeShade="80"/>
              <w:bottom w:val="nil"/>
            </w:tcBorders>
            <w:shd w:val="clear" w:color="auto" w:fill="auto"/>
            <w:vAlign w:val="center"/>
          </w:tcPr>
          <w:p w14:paraId="0FEAF176" w14:textId="77777777" w:rsidR="008D2B11" w:rsidRPr="007E09C9" w:rsidRDefault="008D2B11"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7E09C9">
              <w:rPr>
                <w:rFonts w:cs="Arial"/>
                <w:b/>
                <w:szCs w:val="14"/>
                <w:lang w:eastAsia="en-US"/>
              </w:rPr>
              <w:t>1,588</w:t>
            </w:r>
          </w:p>
        </w:tc>
      </w:tr>
      <w:tr w:rsidR="008D2B11" w:rsidRPr="002F79A6" w14:paraId="3E2DDFFB" w14:textId="77777777" w:rsidTr="008D2B1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vAlign w:val="center"/>
          </w:tcPr>
          <w:p w14:paraId="385368D1" w14:textId="77777777" w:rsidR="008D2B11" w:rsidRPr="007E09C9" w:rsidRDefault="008D2B11" w:rsidP="008D2B11">
            <w:pPr>
              <w:pStyle w:val="08-Tabelageral"/>
              <w:ind w:left="113" w:hanging="222"/>
              <w:jc w:val="left"/>
              <w:rPr>
                <w:rFonts w:cs="Arial"/>
                <w:szCs w:val="14"/>
              </w:rPr>
            </w:pPr>
            <w:r w:rsidRPr="007E09C9">
              <w:rPr>
                <w:rFonts w:cs="Arial"/>
                <w:szCs w:val="14"/>
              </w:rPr>
              <w:t>Profit Reserves</w:t>
            </w:r>
            <w:r>
              <w:rPr>
                <w:rFonts w:cs="Arial"/>
                <w:szCs w:val="14"/>
              </w:rPr>
              <w:t xml:space="preserve"> </w:t>
            </w:r>
            <w:r w:rsidRPr="00F9188E">
              <w:rPr>
                <w:rFonts w:cs="Arial"/>
                <w:szCs w:val="14"/>
                <w:vertAlign w:val="superscript"/>
              </w:rPr>
              <w:t>(1)</w:t>
            </w:r>
          </w:p>
        </w:tc>
        <w:tc>
          <w:tcPr>
            <w:tcW w:w="1276" w:type="dxa"/>
            <w:tcBorders>
              <w:top w:val="nil"/>
              <w:bottom w:val="nil"/>
            </w:tcBorders>
            <w:shd w:val="clear" w:color="auto" w:fill="auto"/>
            <w:vAlign w:val="center"/>
          </w:tcPr>
          <w:p w14:paraId="72E8EA05" w14:textId="77777777" w:rsidR="008D2B11" w:rsidRPr="007E09C9"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4,122,925</w:t>
            </w:r>
          </w:p>
        </w:tc>
        <w:tc>
          <w:tcPr>
            <w:tcW w:w="1275" w:type="dxa"/>
            <w:tcBorders>
              <w:top w:val="nil"/>
              <w:bottom w:val="nil"/>
            </w:tcBorders>
            <w:shd w:val="clear" w:color="auto" w:fill="auto"/>
            <w:vAlign w:val="center"/>
          </w:tcPr>
          <w:p w14:paraId="6C66C8AF" w14:textId="77777777" w:rsidR="008D2B11" w:rsidRPr="007E09C9"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7E09C9">
              <w:rPr>
                <w:rFonts w:cs="Arial"/>
                <w:b/>
                <w:szCs w:val="14"/>
                <w:lang w:eastAsia="en-US"/>
              </w:rPr>
              <w:t>3,060,956</w:t>
            </w:r>
          </w:p>
        </w:tc>
      </w:tr>
      <w:tr w:rsidR="008D2B11" w:rsidRPr="001D6BE8" w14:paraId="0238DE04" w14:textId="77777777" w:rsidTr="008D2B1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vAlign w:val="center"/>
          </w:tcPr>
          <w:p w14:paraId="00F66426" w14:textId="77777777" w:rsidR="008D2B11" w:rsidRPr="007E09C9" w:rsidRDefault="008D2B11" w:rsidP="008D2B11">
            <w:pPr>
              <w:pStyle w:val="08-Tabelageral"/>
              <w:ind w:firstLine="176"/>
              <w:jc w:val="left"/>
              <w:rPr>
                <w:rFonts w:cs="Arial"/>
                <w:b w:val="0"/>
                <w:szCs w:val="14"/>
              </w:rPr>
            </w:pPr>
            <w:r w:rsidRPr="007E09C9">
              <w:rPr>
                <w:rFonts w:cs="Arial"/>
                <w:b w:val="0"/>
                <w:szCs w:val="14"/>
              </w:rPr>
              <w:t>Legal Reserve</w:t>
            </w:r>
          </w:p>
        </w:tc>
        <w:tc>
          <w:tcPr>
            <w:tcW w:w="1276" w:type="dxa"/>
            <w:tcBorders>
              <w:top w:val="nil"/>
              <w:bottom w:val="nil"/>
            </w:tcBorders>
            <w:shd w:val="clear" w:color="auto" w:fill="auto"/>
            <w:vAlign w:val="center"/>
          </w:tcPr>
          <w:p w14:paraId="076CAF9E" w14:textId="77777777" w:rsidR="008D2B11" w:rsidRPr="007E09C9" w:rsidRDefault="008D2B11"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679,354</w:t>
            </w:r>
          </w:p>
        </w:tc>
        <w:tc>
          <w:tcPr>
            <w:tcW w:w="1275" w:type="dxa"/>
            <w:tcBorders>
              <w:top w:val="nil"/>
              <w:bottom w:val="nil"/>
            </w:tcBorders>
            <w:shd w:val="clear" w:color="auto" w:fill="auto"/>
            <w:vAlign w:val="center"/>
          </w:tcPr>
          <w:p w14:paraId="6F9A0182" w14:textId="77777777" w:rsidR="008D2B11" w:rsidRPr="007E09C9" w:rsidRDefault="008D2B11"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7E09C9">
              <w:rPr>
                <w:rFonts w:cs="Arial"/>
                <w:szCs w:val="14"/>
                <w:lang w:eastAsia="en-US"/>
              </w:rPr>
              <w:t>679,354</w:t>
            </w:r>
          </w:p>
        </w:tc>
      </w:tr>
      <w:tr w:rsidR="008D2B11" w:rsidRPr="00EB16D4" w14:paraId="17788FE5" w14:textId="77777777" w:rsidTr="008D2B1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1F4E79" w:themeColor="accent1" w:themeShade="80"/>
            </w:tcBorders>
            <w:shd w:val="clear" w:color="auto" w:fill="auto"/>
            <w:vAlign w:val="center"/>
          </w:tcPr>
          <w:p w14:paraId="5AA9EC09" w14:textId="77777777" w:rsidR="008D2B11" w:rsidRPr="007E09C9" w:rsidRDefault="008D2B11" w:rsidP="008D2B11">
            <w:pPr>
              <w:pStyle w:val="08-Tabelageral"/>
              <w:ind w:firstLine="176"/>
              <w:jc w:val="left"/>
              <w:rPr>
                <w:rFonts w:cs="Arial"/>
                <w:b w:val="0"/>
                <w:szCs w:val="14"/>
              </w:rPr>
            </w:pPr>
            <w:r w:rsidRPr="007E09C9">
              <w:rPr>
                <w:rFonts w:cs="Arial"/>
                <w:b w:val="0"/>
                <w:szCs w:val="14"/>
              </w:rPr>
              <w:t>Statutory Reserve</w:t>
            </w:r>
          </w:p>
        </w:tc>
        <w:tc>
          <w:tcPr>
            <w:tcW w:w="1276" w:type="dxa"/>
            <w:tcBorders>
              <w:top w:val="nil"/>
              <w:bottom w:val="single" w:sz="2" w:space="0" w:color="1F4E79" w:themeColor="accent1" w:themeShade="80"/>
            </w:tcBorders>
            <w:shd w:val="clear" w:color="auto" w:fill="auto"/>
            <w:vAlign w:val="center"/>
          </w:tcPr>
          <w:p w14:paraId="43D0F208" w14:textId="77777777" w:rsidR="008D2B11" w:rsidRPr="007E09C9"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3,443,571</w:t>
            </w:r>
          </w:p>
        </w:tc>
        <w:tc>
          <w:tcPr>
            <w:tcW w:w="1275" w:type="dxa"/>
            <w:tcBorders>
              <w:top w:val="nil"/>
              <w:bottom w:val="single" w:sz="2" w:space="0" w:color="1F4E79" w:themeColor="accent1" w:themeShade="80"/>
            </w:tcBorders>
            <w:shd w:val="clear" w:color="auto" w:fill="auto"/>
            <w:vAlign w:val="center"/>
          </w:tcPr>
          <w:p w14:paraId="41E208CE" w14:textId="77777777" w:rsidR="008D2B11" w:rsidRPr="007E09C9"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7E09C9">
              <w:rPr>
                <w:rFonts w:cs="Arial"/>
                <w:szCs w:val="14"/>
                <w:lang w:eastAsia="en-US"/>
              </w:rPr>
              <w:t>2.,381,602</w:t>
            </w:r>
          </w:p>
        </w:tc>
      </w:tr>
    </w:tbl>
    <w:p w14:paraId="0734FB7E" w14:textId="77777777" w:rsidR="008D2B11" w:rsidRPr="00800E59" w:rsidRDefault="008D2B11" w:rsidP="008D2B11">
      <w:pPr>
        <w:pStyle w:val="PargrafodaLista"/>
        <w:spacing w:after="0"/>
        <w:ind w:left="284" w:hanging="284"/>
        <w:jc w:val="both"/>
        <w:rPr>
          <w:rFonts w:ascii="Arial" w:eastAsia="Times New Roman" w:hAnsi="Arial" w:cs="Times New Roman"/>
          <w:spacing w:val="-2"/>
          <w:sz w:val="14"/>
          <w:szCs w:val="18"/>
          <w:lang w:eastAsia="pt-BR"/>
        </w:rPr>
      </w:pPr>
      <w:r w:rsidRPr="00800E59">
        <w:rPr>
          <w:rFonts w:ascii="Arial" w:eastAsia="Times New Roman" w:hAnsi="Arial" w:cs="Times New Roman"/>
          <w:spacing w:val="-2"/>
          <w:sz w:val="14"/>
          <w:szCs w:val="18"/>
          <w:lang w:eastAsia="pt-BR"/>
        </w:rPr>
        <w:t>(1) The balance of Profit Reserves, on 12.31.2021, exceeded the capital stock, therefore, the meeting will resolve on the application of the excess in the payment or increase of the capital stock or in the distribution of dividends, according to article 199 of the Law 6,404/76.</w:t>
      </w:r>
    </w:p>
    <w:p w14:paraId="16A0C633" w14:textId="77777777" w:rsidR="008D2B11" w:rsidRPr="006C4BB5" w:rsidRDefault="008D2B11" w:rsidP="008D2B11">
      <w:pPr>
        <w:pStyle w:val="05-Textonormal"/>
        <w:rPr>
          <w:lang w:val="en-US"/>
        </w:rPr>
      </w:pPr>
      <w:r w:rsidRPr="00762DC5">
        <w:rPr>
          <w:lang w:val="en-US"/>
        </w:rPr>
        <w:t xml:space="preserve">The Capital Reserve is made up of the amounts relating to transactions with payment based on shares, as well as the gain </w:t>
      </w:r>
      <w:r>
        <w:rPr>
          <w:lang w:val="en-US"/>
        </w:rPr>
        <w:t>or</w:t>
      </w:r>
      <w:r w:rsidRPr="00762DC5">
        <w:rPr>
          <w:lang w:val="en-US"/>
        </w:rPr>
        <w:t xml:space="preserve"> loss on the sale of treasury shares.</w:t>
      </w:r>
    </w:p>
    <w:p w14:paraId="30E05990" w14:textId="77777777" w:rsidR="008D2B11" w:rsidRPr="00762DC5" w:rsidRDefault="008D2B11" w:rsidP="008D2B11">
      <w:pPr>
        <w:pStyle w:val="03-SubttulodeNota"/>
        <w:keepNext/>
        <w:keepLines/>
        <w:spacing w:before="40"/>
        <w:ind w:left="36"/>
        <w:rPr>
          <w:b w:val="0"/>
          <w:sz w:val="18"/>
          <w:szCs w:val="18"/>
          <w:lang w:val="en-US"/>
        </w:rPr>
      </w:pPr>
      <w:r w:rsidRPr="00762DC5">
        <w:rPr>
          <w:b w:val="0"/>
          <w:sz w:val="18"/>
          <w:szCs w:val="18"/>
          <w:lang w:val="en-US"/>
        </w:rPr>
        <w:lastRenderedPageBreak/>
        <w:t>The purpose of the Legal Reserve is to ensure the integrity of the capital stock and may only be used to offset losses or increase the capital stock. Of the net income for the period, 5% is invested, before any other allocation, in the constitution of the legal reserve, which will not exceed 20% of the share capital and the balance of the legal reserve plus the amounts of capital reserves that will not exceed 30% of the capital stock.</w:t>
      </w:r>
    </w:p>
    <w:p w14:paraId="29D8A448" w14:textId="77777777" w:rsidR="008D2B11" w:rsidRDefault="008D2B11" w:rsidP="008D2B11">
      <w:pPr>
        <w:pStyle w:val="01-TtulodeNota"/>
        <w:rPr>
          <w:b w:val="0"/>
          <w:sz w:val="18"/>
          <w:szCs w:val="18"/>
          <w:lang w:val="en-US"/>
        </w:rPr>
      </w:pPr>
      <w:r w:rsidRPr="001E307D">
        <w:rPr>
          <w:b w:val="0"/>
          <w:sz w:val="18"/>
          <w:szCs w:val="18"/>
          <w:lang w:val="en-US"/>
        </w:rPr>
        <w:t xml:space="preserve">The Statutory Reserve for Equalization of Capital Remuneration has the purpose of guaranteeing resources for the payment of dividends, including in the form of interest on own capital or its prepayments, limited to 80% of the capital stock value, being formed with resources: equivalent to up to 50% of the net income for the year and </w:t>
      </w:r>
      <w:r w:rsidRPr="006D2129">
        <w:rPr>
          <w:b w:val="0"/>
          <w:sz w:val="18"/>
          <w:szCs w:val="18"/>
          <w:lang w:val="en-US"/>
        </w:rPr>
        <w:t>arising from the anticipation of dividends.</w:t>
      </w:r>
    </w:p>
    <w:p w14:paraId="7723361E" w14:textId="4AA53440" w:rsidR="008D2B11" w:rsidRDefault="008D2B11" w:rsidP="008D2B11">
      <w:pPr>
        <w:pStyle w:val="01-TtulodeNota"/>
        <w:rPr>
          <w:b w:val="0"/>
          <w:sz w:val="18"/>
          <w:szCs w:val="18"/>
          <w:lang w:val="en-US"/>
        </w:rPr>
      </w:pPr>
      <w:r w:rsidRPr="001E307D">
        <w:rPr>
          <w:b w:val="0"/>
          <w:sz w:val="18"/>
          <w:szCs w:val="18"/>
          <w:lang w:val="en-US"/>
        </w:rPr>
        <w:t>The Statutory Reserve for Capital Reinforcement aims to guarantee financial means for the operation of the company, including for capital increase in the companies in which it participates as a shareholder and the acquisition of companies covered by Art. 3 of these Bylaws, limited to 80% of the value capital and being formed with resources equivalent to up to 50% of the net profit for the year.</w:t>
      </w:r>
    </w:p>
    <w:p w14:paraId="3ED269C5" w14:textId="77777777" w:rsidR="00467636" w:rsidRPr="00467636" w:rsidRDefault="00467636" w:rsidP="00467636">
      <w:pPr>
        <w:rPr>
          <w:lang w:val="en-US" w:eastAsia="pt-BR"/>
        </w:rPr>
      </w:pPr>
    </w:p>
    <w:p w14:paraId="1CE0268B" w14:textId="77777777" w:rsidR="008D2B11" w:rsidRPr="00F55DD0" w:rsidRDefault="008D2B11" w:rsidP="008D2B11">
      <w:pPr>
        <w:pStyle w:val="01-Textonormal"/>
        <w:rPr>
          <w:rFonts w:cs="Arial"/>
          <w:b/>
          <w:color w:val="1F4E79" w:themeColor="accent1" w:themeShade="80"/>
        </w:rPr>
      </w:pPr>
      <w:r w:rsidRPr="00F55DD0">
        <w:rPr>
          <w:b/>
          <w:color w:val="1F4E79" w:themeColor="accent1" w:themeShade="80"/>
        </w:rPr>
        <w:t>c) Earnings per Share</w:t>
      </w:r>
    </w:p>
    <w:tbl>
      <w:tblPr>
        <w:tblStyle w:val="TabeladeLista6Colorida-nfase5"/>
        <w:tblW w:w="9639" w:type="dxa"/>
        <w:tblLook w:val="04A0" w:firstRow="1" w:lastRow="0" w:firstColumn="1" w:lastColumn="0" w:noHBand="0" w:noVBand="1"/>
      </w:tblPr>
      <w:tblGrid>
        <w:gridCol w:w="6471"/>
        <w:gridCol w:w="1582"/>
        <w:gridCol w:w="1586"/>
      </w:tblGrid>
      <w:tr w:rsidR="008D2B11" w14:paraId="3F8E008C" w14:textId="77777777" w:rsidTr="008D2B1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6471" w:type="dxa"/>
            <w:tcBorders>
              <w:top w:val="single" w:sz="2" w:space="0" w:color="1F4E79" w:themeColor="accent1" w:themeShade="80"/>
              <w:bottom w:val="nil"/>
            </w:tcBorders>
            <w:shd w:val="clear" w:color="auto" w:fill="auto"/>
            <w:vAlign w:val="center"/>
          </w:tcPr>
          <w:p w14:paraId="5E336FE5" w14:textId="77777777" w:rsidR="008D2B11" w:rsidRPr="001D6BE8" w:rsidRDefault="008D2B11" w:rsidP="008D2B11">
            <w:pPr>
              <w:jc w:val="center"/>
              <w:rPr>
                <w:rFonts w:cs="Arial"/>
                <w:b w:val="0"/>
                <w:szCs w:val="18"/>
              </w:rPr>
            </w:pPr>
          </w:p>
        </w:tc>
        <w:tc>
          <w:tcPr>
            <w:tcW w:w="3168" w:type="dxa"/>
            <w:gridSpan w:val="2"/>
            <w:tcBorders>
              <w:top w:val="single" w:sz="2" w:space="0" w:color="1F4E79" w:themeColor="accent1" w:themeShade="80"/>
              <w:bottom w:val="single" w:sz="2" w:space="0" w:color="1F4E79" w:themeColor="accent1" w:themeShade="80"/>
            </w:tcBorders>
            <w:shd w:val="clear" w:color="auto" w:fill="auto"/>
            <w:vAlign w:val="center"/>
          </w:tcPr>
          <w:p w14:paraId="76589661" w14:textId="77777777" w:rsidR="008D2B11" w:rsidRPr="0038031F" w:rsidRDefault="008D2B11" w:rsidP="008D2B11">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BE198A">
              <w:rPr>
                <w:rFonts w:cs="Arial"/>
                <w:sz w:val="14"/>
                <w:szCs w:val="14"/>
                <w:lang w:val="en-US"/>
              </w:rPr>
              <w:t>Parent and Consolidated</w:t>
            </w:r>
          </w:p>
        </w:tc>
      </w:tr>
      <w:tr w:rsidR="008D2B11" w:rsidRPr="001D6BE8" w14:paraId="3D63C6FA" w14:textId="77777777" w:rsidTr="008D2B1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471" w:type="dxa"/>
            <w:tcBorders>
              <w:top w:val="nil"/>
              <w:bottom w:val="single" w:sz="2" w:space="0" w:color="1F4E79" w:themeColor="accent1" w:themeShade="80"/>
            </w:tcBorders>
            <w:shd w:val="clear" w:color="auto" w:fill="auto"/>
          </w:tcPr>
          <w:p w14:paraId="45B7D7B2" w14:textId="77777777" w:rsidR="008D2B11" w:rsidRPr="001D6BE8" w:rsidRDefault="008D2B11" w:rsidP="008D2B11">
            <w:pPr>
              <w:pStyle w:val="08-Tabelageral"/>
              <w:rPr>
                <w:rFonts w:cs="Arial"/>
                <w:b w:val="0"/>
              </w:rPr>
            </w:pPr>
          </w:p>
        </w:tc>
        <w:tc>
          <w:tcPr>
            <w:tcW w:w="1582" w:type="dxa"/>
            <w:tcBorders>
              <w:top w:val="single" w:sz="2" w:space="0" w:color="1F4E79" w:themeColor="accent1" w:themeShade="80"/>
              <w:bottom w:val="single" w:sz="2" w:space="0" w:color="1F4E79" w:themeColor="accent1" w:themeShade="80"/>
            </w:tcBorders>
            <w:shd w:val="clear" w:color="auto" w:fill="auto"/>
            <w:vAlign w:val="center"/>
          </w:tcPr>
          <w:p w14:paraId="38DAA387" w14:textId="77777777" w:rsidR="008D2B11" w:rsidRPr="00EE2F1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b/>
                <w:bCs/>
                <w:kern w:val="2"/>
                <w:lang w:eastAsia="en-US"/>
              </w:rPr>
            </w:pPr>
            <w:r>
              <w:rPr>
                <w:b/>
                <w:bCs/>
                <w:lang w:eastAsia="en-US"/>
              </w:rPr>
              <w:t>2021</w:t>
            </w:r>
          </w:p>
          <w:p w14:paraId="36C0400B" w14:textId="77777777" w:rsidR="008D2B11" w:rsidRPr="00EE2F1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586" w:type="dxa"/>
            <w:tcBorders>
              <w:top w:val="single" w:sz="2" w:space="0" w:color="1F4E79" w:themeColor="accent1" w:themeShade="80"/>
              <w:bottom w:val="single" w:sz="2" w:space="0" w:color="1F4E79" w:themeColor="accent1" w:themeShade="80"/>
            </w:tcBorders>
            <w:shd w:val="clear" w:color="auto" w:fill="auto"/>
            <w:vAlign w:val="center"/>
          </w:tcPr>
          <w:p w14:paraId="0865C336" w14:textId="77777777" w:rsidR="008D2B11" w:rsidRPr="00EE2F1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b/>
                <w:bCs/>
                <w:kern w:val="2"/>
                <w:lang w:eastAsia="en-US"/>
              </w:rPr>
            </w:pPr>
            <w:r>
              <w:rPr>
                <w:b/>
                <w:bCs/>
                <w:lang w:eastAsia="en-US"/>
              </w:rPr>
              <w:t>2020</w:t>
            </w:r>
          </w:p>
          <w:p w14:paraId="42FEA098" w14:textId="77777777" w:rsidR="008D2B11" w:rsidRPr="00EE2F1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r>
      <w:tr w:rsidR="008D2B11" w:rsidRPr="002F79A6" w14:paraId="7E746B17" w14:textId="77777777" w:rsidTr="008D2B11">
        <w:trPr>
          <w:trHeight w:hRule="exact" w:val="238"/>
        </w:trPr>
        <w:tc>
          <w:tcPr>
            <w:cnfStyle w:val="001000000000" w:firstRow="0" w:lastRow="0" w:firstColumn="1" w:lastColumn="0" w:oddVBand="0" w:evenVBand="0" w:oddHBand="0" w:evenHBand="0" w:firstRowFirstColumn="0" w:firstRowLastColumn="0" w:lastRowFirstColumn="0" w:lastRowLastColumn="0"/>
            <w:tcW w:w="6471" w:type="dxa"/>
            <w:tcBorders>
              <w:top w:val="single" w:sz="2" w:space="0" w:color="1F4E79" w:themeColor="accent1" w:themeShade="80"/>
              <w:bottom w:val="nil"/>
            </w:tcBorders>
            <w:shd w:val="clear" w:color="auto" w:fill="auto"/>
            <w:vAlign w:val="center"/>
          </w:tcPr>
          <w:p w14:paraId="37D543E8" w14:textId="77777777" w:rsidR="008D2B11" w:rsidRPr="00BE198A" w:rsidRDefault="008D2B11" w:rsidP="008D2B11">
            <w:pPr>
              <w:pStyle w:val="08-Tabelageral"/>
              <w:jc w:val="left"/>
              <w:rPr>
                <w:b w:val="0"/>
                <w:bCs w:val="0"/>
                <w:color w:val="auto"/>
                <w:lang w:val="en-US"/>
              </w:rPr>
            </w:pPr>
            <w:r w:rsidRPr="00BE198A">
              <w:rPr>
                <w:b w:val="0"/>
                <w:bCs w:val="0"/>
                <w:color w:val="auto"/>
                <w:lang w:val="en-US"/>
              </w:rPr>
              <w:t>Net income attributable to shareholders of the Bank (R$ thousand)</w:t>
            </w:r>
          </w:p>
        </w:tc>
        <w:tc>
          <w:tcPr>
            <w:tcW w:w="1582" w:type="dxa"/>
            <w:tcBorders>
              <w:top w:val="single" w:sz="2" w:space="0" w:color="1F4E79" w:themeColor="accent1" w:themeShade="80"/>
              <w:bottom w:val="nil"/>
            </w:tcBorders>
            <w:shd w:val="clear" w:color="auto" w:fill="auto"/>
            <w:vAlign w:val="center"/>
          </w:tcPr>
          <w:p w14:paraId="0B9AE204" w14:textId="77777777" w:rsidR="008D2B11" w:rsidRPr="006221E1" w:rsidRDefault="008D2B11"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bCs/>
              </w:rPr>
              <w:t>3,933,217</w:t>
            </w:r>
          </w:p>
        </w:tc>
        <w:tc>
          <w:tcPr>
            <w:tcW w:w="1586" w:type="dxa"/>
            <w:tcBorders>
              <w:top w:val="single" w:sz="2" w:space="0" w:color="1F4E79" w:themeColor="accent1" w:themeShade="80"/>
              <w:bottom w:val="nil"/>
            </w:tcBorders>
            <w:shd w:val="clear" w:color="auto" w:fill="auto"/>
            <w:vAlign w:val="center"/>
          </w:tcPr>
          <w:p w14:paraId="4FDD78E9" w14:textId="77777777" w:rsidR="008D2B11" w:rsidRPr="00831BF4" w:rsidRDefault="008D2B11"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3,850,771</w:t>
            </w:r>
          </w:p>
        </w:tc>
      </w:tr>
      <w:tr w:rsidR="008D2B11" w:rsidRPr="002F79A6" w14:paraId="16D42AC8" w14:textId="77777777" w:rsidTr="008D2B1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471" w:type="dxa"/>
            <w:tcBorders>
              <w:top w:val="nil"/>
              <w:bottom w:val="nil"/>
            </w:tcBorders>
            <w:shd w:val="clear" w:color="auto" w:fill="auto"/>
            <w:vAlign w:val="center"/>
          </w:tcPr>
          <w:p w14:paraId="533D5980" w14:textId="77777777" w:rsidR="008D2B11" w:rsidRPr="00BE198A" w:rsidRDefault="008D2B11" w:rsidP="008D2B11">
            <w:pPr>
              <w:rPr>
                <w:rFonts w:eastAsia="Times New Roman" w:cs="Times New Roman"/>
                <w:b w:val="0"/>
                <w:bCs w:val="0"/>
                <w:color w:val="auto"/>
                <w:spacing w:val="-2"/>
                <w:sz w:val="14"/>
                <w:szCs w:val="18"/>
                <w:lang w:val="en-US" w:eastAsia="pt-BR"/>
              </w:rPr>
            </w:pPr>
            <w:r w:rsidRPr="00BE198A">
              <w:rPr>
                <w:rFonts w:eastAsia="Times New Roman" w:cs="Times New Roman"/>
                <w:b w:val="0"/>
                <w:bCs w:val="0"/>
                <w:color w:val="auto"/>
                <w:spacing w:val="-2"/>
                <w:sz w:val="14"/>
                <w:szCs w:val="18"/>
                <w:lang w:val="en-US" w:eastAsia="pt-BR"/>
              </w:rPr>
              <w:t>Weighted average of ordinary and dilutive potencial ordinary shares outstanding</w:t>
            </w:r>
          </w:p>
        </w:tc>
        <w:tc>
          <w:tcPr>
            <w:tcW w:w="1582" w:type="dxa"/>
            <w:tcBorders>
              <w:top w:val="nil"/>
              <w:bottom w:val="nil"/>
            </w:tcBorders>
            <w:shd w:val="clear" w:color="auto" w:fill="auto"/>
          </w:tcPr>
          <w:p w14:paraId="739F5EFC" w14:textId="77777777" w:rsidR="008D2B11" w:rsidRPr="006221E1"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646BC">
              <w:rPr>
                <w:rFonts w:cs="Arial"/>
                <w:szCs w:val="14"/>
                <w:lang w:eastAsia="en-US"/>
              </w:rPr>
              <w:t xml:space="preserve">        1</w:t>
            </w:r>
            <w:r>
              <w:rPr>
                <w:rFonts w:cs="Arial"/>
                <w:szCs w:val="14"/>
                <w:lang w:eastAsia="en-US"/>
              </w:rPr>
              <w:t>,</w:t>
            </w:r>
            <w:r w:rsidRPr="008646BC">
              <w:rPr>
                <w:rFonts w:cs="Arial"/>
                <w:szCs w:val="14"/>
                <w:lang w:eastAsia="en-US"/>
              </w:rPr>
              <w:t>996</w:t>
            </w:r>
            <w:r>
              <w:rPr>
                <w:rFonts w:cs="Arial"/>
                <w:szCs w:val="14"/>
                <w:lang w:eastAsia="en-US"/>
              </w:rPr>
              <w:t>,</w:t>
            </w:r>
            <w:r w:rsidRPr="008646BC">
              <w:rPr>
                <w:rFonts w:cs="Arial"/>
                <w:szCs w:val="14"/>
                <w:lang w:eastAsia="en-US"/>
              </w:rPr>
              <w:t>672</w:t>
            </w:r>
            <w:r>
              <w:rPr>
                <w:rFonts w:cs="Arial"/>
                <w:szCs w:val="14"/>
                <w:lang w:eastAsia="en-US"/>
              </w:rPr>
              <w:t>,</w:t>
            </w:r>
            <w:r w:rsidRPr="008646BC">
              <w:rPr>
                <w:rFonts w:cs="Arial"/>
                <w:szCs w:val="14"/>
                <w:lang w:eastAsia="en-US"/>
              </w:rPr>
              <w:t>230</w:t>
            </w:r>
          </w:p>
        </w:tc>
        <w:tc>
          <w:tcPr>
            <w:tcW w:w="1586" w:type="dxa"/>
            <w:tcBorders>
              <w:top w:val="nil"/>
              <w:bottom w:val="nil"/>
            </w:tcBorders>
            <w:shd w:val="clear" w:color="auto" w:fill="auto"/>
          </w:tcPr>
          <w:p w14:paraId="440BE16F" w14:textId="77777777" w:rsidR="008D2B11" w:rsidRPr="00831BF4"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lang w:eastAsia="en-US"/>
              </w:rPr>
              <w:t>1,996,626,255</w:t>
            </w:r>
          </w:p>
        </w:tc>
      </w:tr>
      <w:tr w:rsidR="008D2B11" w:rsidRPr="00EB16D4" w14:paraId="58355923" w14:textId="77777777" w:rsidTr="008D2B11">
        <w:trPr>
          <w:trHeight w:hRule="exact" w:val="238"/>
        </w:trPr>
        <w:tc>
          <w:tcPr>
            <w:cnfStyle w:val="001000000000" w:firstRow="0" w:lastRow="0" w:firstColumn="1" w:lastColumn="0" w:oddVBand="0" w:evenVBand="0" w:oddHBand="0" w:evenHBand="0" w:firstRowFirstColumn="0" w:firstRowLastColumn="0" w:lastRowFirstColumn="0" w:lastRowLastColumn="0"/>
            <w:tcW w:w="6471" w:type="dxa"/>
            <w:tcBorders>
              <w:top w:val="nil"/>
              <w:bottom w:val="single" w:sz="2" w:space="0" w:color="1F4E79" w:themeColor="accent1" w:themeShade="80"/>
            </w:tcBorders>
            <w:shd w:val="clear" w:color="auto" w:fill="auto"/>
            <w:vAlign w:val="center"/>
          </w:tcPr>
          <w:p w14:paraId="6479EAC2" w14:textId="77777777" w:rsidR="008D2B11" w:rsidRPr="00BE198A" w:rsidRDefault="008D2B11" w:rsidP="008D2B11">
            <w:pPr>
              <w:rPr>
                <w:rFonts w:eastAsia="Times New Roman" w:cs="Times New Roman"/>
                <w:b w:val="0"/>
                <w:bCs w:val="0"/>
                <w:color w:val="auto"/>
                <w:spacing w:val="-2"/>
                <w:sz w:val="14"/>
                <w:szCs w:val="18"/>
                <w:lang w:val="en-US" w:eastAsia="pt-BR"/>
              </w:rPr>
            </w:pPr>
            <w:r w:rsidRPr="00BE198A">
              <w:rPr>
                <w:rFonts w:eastAsia="Times New Roman" w:cs="Times New Roman"/>
                <w:b w:val="0"/>
                <w:bCs w:val="0"/>
                <w:color w:val="auto"/>
                <w:spacing w:val="-2"/>
                <w:sz w:val="14"/>
                <w:szCs w:val="18"/>
                <w:lang w:val="en-US" w:eastAsia="pt-BR"/>
              </w:rPr>
              <w:t>Earnings per share – basic and diluted (R$)</w:t>
            </w:r>
          </w:p>
        </w:tc>
        <w:tc>
          <w:tcPr>
            <w:tcW w:w="1582" w:type="dxa"/>
            <w:tcBorders>
              <w:top w:val="nil"/>
              <w:bottom w:val="single" w:sz="2" w:space="0" w:color="1F4E79" w:themeColor="accent1" w:themeShade="80"/>
            </w:tcBorders>
            <w:shd w:val="clear" w:color="auto" w:fill="auto"/>
          </w:tcPr>
          <w:p w14:paraId="343005D8" w14:textId="77777777" w:rsidR="008D2B11" w:rsidRPr="006221E1" w:rsidRDefault="008D2B11"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1.97</w:t>
            </w:r>
          </w:p>
        </w:tc>
        <w:tc>
          <w:tcPr>
            <w:tcW w:w="1586" w:type="dxa"/>
            <w:tcBorders>
              <w:top w:val="nil"/>
              <w:bottom w:val="single" w:sz="2" w:space="0" w:color="1F4E79" w:themeColor="accent1" w:themeShade="80"/>
            </w:tcBorders>
            <w:shd w:val="clear" w:color="auto" w:fill="auto"/>
          </w:tcPr>
          <w:p w14:paraId="315D027E" w14:textId="77777777" w:rsidR="008D2B11" w:rsidRPr="00831BF4" w:rsidRDefault="008D2B11"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1.93</w:t>
            </w:r>
          </w:p>
        </w:tc>
      </w:tr>
    </w:tbl>
    <w:p w14:paraId="11A98ADB" w14:textId="77777777" w:rsidR="008D2B11" w:rsidRPr="002610C9" w:rsidRDefault="008D2B11" w:rsidP="008D2B11">
      <w:pPr>
        <w:pStyle w:val="05-Textonormal"/>
        <w:rPr>
          <w:lang w:val="en-US"/>
        </w:rPr>
      </w:pPr>
      <w:r w:rsidRPr="002610C9">
        <w:rPr>
          <w:lang w:val="en-US"/>
        </w:rPr>
        <w:t>The basic earnings per share</w:t>
      </w:r>
      <w:r w:rsidRPr="00D21457">
        <w:rPr>
          <w:lang w:val="en-US"/>
        </w:rPr>
        <w:t xml:space="preserve"> </w:t>
      </w:r>
      <w:r w:rsidRPr="002610C9">
        <w:rPr>
          <w:lang w:val="en-US"/>
        </w:rPr>
        <w:t>is calculated by dividing net income attributable to shareholders of the B</w:t>
      </w:r>
      <w:r>
        <w:rPr>
          <w:lang w:val="en-US"/>
        </w:rPr>
        <w:t>B Seguridade</w:t>
      </w:r>
      <w:r w:rsidRPr="002610C9">
        <w:rPr>
          <w:lang w:val="en-US"/>
        </w:rPr>
        <w:t xml:space="preserve"> by the weighted average number of common shares outstanding</w:t>
      </w:r>
      <w:r>
        <w:rPr>
          <w:lang w:val="en-US"/>
        </w:rPr>
        <w:t xml:space="preserve"> (</w:t>
      </w:r>
      <w:r w:rsidRPr="00E311FA">
        <w:rPr>
          <w:lang w:val="en-US"/>
        </w:rPr>
        <w:t>not considered treasury shares</w:t>
      </w:r>
      <w:r>
        <w:rPr>
          <w:lang w:val="en-US"/>
        </w:rPr>
        <w:t>)</w:t>
      </w:r>
      <w:r w:rsidRPr="002610C9">
        <w:rPr>
          <w:lang w:val="en-US"/>
        </w:rPr>
        <w:t xml:space="preserve"> in each of the periods presented. </w:t>
      </w:r>
    </w:p>
    <w:p w14:paraId="30409FB1" w14:textId="77777777" w:rsidR="008D2B11" w:rsidRPr="002610C9" w:rsidRDefault="008D2B11" w:rsidP="008D2B11">
      <w:pPr>
        <w:pStyle w:val="05-Textonormal"/>
        <w:rPr>
          <w:lang w:val="en-US"/>
        </w:rPr>
      </w:pPr>
      <w:r w:rsidRPr="002610C9">
        <w:rPr>
          <w:lang w:val="en-US"/>
        </w:rPr>
        <w:t>The diluted earnings per share</w:t>
      </w:r>
      <w:r w:rsidRPr="00D21457">
        <w:rPr>
          <w:lang w:val="en-US"/>
        </w:rPr>
        <w:t xml:space="preserve"> </w:t>
      </w:r>
      <w:r w:rsidRPr="002610C9">
        <w:rPr>
          <w:lang w:val="en-US"/>
        </w:rPr>
        <w:t>is calculated by dividing net income attributable to shareholders of the B</w:t>
      </w:r>
      <w:r>
        <w:rPr>
          <w:lang w:val="en-US"/>
        </w:rPr>
        <w:t>B Seguridade</w:t>
      </w:r>
      <w:r w:rsidRPr="002610C9">
        <w:rPr>
          <w:lang w:val="en-US"/>
        </w:rPr>
        <w:t xml:space="preserve"> by the weighted average number of common shares outstanding</w:t>
      </w:r>
      <w:r>
        <w:rPr>
          <w:lang w:val="en-US"/>
        </w:rPr>
        <w:t xml:space="preserve"> (</w:t>
      </w:r>
      <w:r w:rsidRPr="00E311FA">
        <w:rPr>
          <w:lang w:val="en-US"/>
        </w:rPr>
        <w:t>not considered treasury shares</w:t>
      </w:r>
      <w:r>
        <w:rPr>
          <w:lang w:val="en-US"/>
        </w:rPr>
        <w:t>)</w:t>
      </w:r>
      <w:r w:rsidRPr="002610C9">
        <w:rPr>
          <w:lang w:val="en-US"/>
        </w:rPr>
        <w:t xml:space="preserve">, </w:t>
      </w:r>
      <w:r>
        <w:rPr>
          <w:lang w:val="en-US"/>
        </w:rPr>
        <w:t>includ</w:t>
      </w:r>
      <w:r w:rsidRPr="002610C9">
        <w:rPr>
          <w:lang w:val="en-US"/>
        </w:rPr>
        <w:t xml:space="preserve">ing the effect of all dilutive potential ordinary shares. </w:t>
      </w:r>
    </w:p>
    <w:p w14:paraId="3A3B229E" w14:textId="77777777" w:rsidR="008D2B11" w:rsidRPr="002610C9" w:rsidRDefault="008D2B11" w:rsidP="008D2B11">
      <w:pPr>
        <w:pStyle w:val="05-Textonormal"/>
        <w:rPr>
          <w:lang w:val="en-US"/>
        </w:rPr>
      </w:pPr>
      <w:r w:rsidRPr="002610C9">
        <w:rPr>
          <w:lang w:val="en-US"/>
        </w:rPr>
        <w:t>The B</w:t>
      </w:r>
      <w:r w:rsidRPr="00D21457">
        <w:rPr>
          <w:lang w:val="en-US"/>
        </w:rPr>
        <w:t>B Seguridade</w:t>
      </w:r>
      <w:r w:rsidRPr="002610C9">
        <w:rPr>
          <w:lang w:val="en-US"/>
        </w:rPr>
        <w:t xml:space="preserve"> has no option, bonus of subscription or its equivalents which provide their holder the right to acquire shares. Thus, the basic and diluted earnings per share are equal</w:t>
      </w:r>
      <w:r>
        <w:rPr>
          <w:lang w:val="en-US"/>
        </w:rPr>
        <w:t xml:space="preserve"> </w:t>
      </w:r>
      <w:r w:rsidRPr="00E311FA">
        <w:rPr>
          <w:lang w:val="en-US"/>
        </w:rPr>
        <w:t>and was calculated by dividing the profit attributable to the holders of common shares of the company by the weighted average number of common shares held by shareholders during the period.</w:t>
      </w:r>
      <w:r w:rsidRPr="002610C9">
        <w:rPr>
          <w:lang w:val="en-US"/>
        </w:rPr>
        <w:t xml:space="preserve"> </w:t>
      </w:r>
    </w:p>
    <w:p w14:paraId="09ABCEA9" w14:textId="77777777" w:rsidR="008D2B11" w:rsidRPr="00F55DD0" w:rsidRDefault="008D2B11" w:rsidP="008D2B11">
      <w:pPr>
        <w:pStyle w:val="01-Textonormal"/>
        <w:rPr>
          <w:b/>
          <w:color w:val="1F4E79" w:themeColor="accent1" w:themeShade="80"/>
        </w:rPr>
      </w:pPr>
      <w:r w:rsidRPr="00F55DD0">
        <w:rPr>
          <w:b/>
          <w:color w:val="1F4E79" w:themeColor="accent1" w:themeShade="80"/>
        </w:rPr>
        <w:t xml:space="preserve">d) Dividends </w:t>
      </w:r>
    </w:p>
    <w:p w14:paraId="1F23D2E8" w14:textId="77777777" w:rsidR="008D2B11" w:rsidRPr="00BC1485" w:rsidRDefault="008D2B11" w:rsidP="008D2B11">
      <w:pPr>
        <w:pStyle w:val="06-Rmil"/>
        <w:rPr>
          <w:rFonts w:cs="Arial"/>
          <w:lang w:val="en-US"/>
        </w:rPr>
      </w:pPr>
      <w:r w:rsidRPr="00BC1485">
        <w:rPr>
          <w:rFonts w:cs="Arial"/>
          <w:lang w:val="en-US"/>
        </w:rPr>
        <w:t>R$ thousand</w:t>
      </w:r>
    </w:p>
    <w:tbl>
      <w:tblPr>
        <w:tblStyle w:val="TabeladeLista6Colorida-nfase510"/>
        <w:tblW w:w="9639" w:type="dxa"/>
        <w:tblInd w:w="108" w:type="dxa"/>
        <w:tblLook w:val="04A0" w:firstRow="1" w:lastRow="0" w:firstColumn="1" w:lastColumn="0" w:noHBand="0" w:noVBand="1"/>
      </w:tblPr>
      <w:tblGrid>
        <w:gridCol w:w="6630"/>
        <w:gridCol w:w="1504"/>
        <w:gridCol w:w="1505"/>
      </w:tblGrid>
      <w:tr w:rsidR="008D2B11" w14:paraId="7C4975AD" w14:textId="77777777" w:rsidTr="008D2B1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6630" w:type="dxa"/>
            <w:tcBorders>
              <w:top w:val="single" w:sz="2" w:space="0" w:color="1F4E79" w:themeColor="accent1" w:themeShade="80"/>
              <w:bottom w:val="single" w:sz="2" w:space="0" w:color="1F4E79" w:themeColor="accent1" w:themeShade="80"/>
            </w:tcBorders>
            <w:shd w:val="clear" w:color="auto" w:fill="auto"/>
            <w:vAlign w:val="center"/>
          </w:tcPr>
          <w:p w14:paraId="3C5ED9E2" w14:textId="77777777" w:rsidR="008D2B11" w:rsidRDefault="008D2B11" w:rsidP="008D2B11">
            <w:pPr>
              <w:keepNext/>
              <w:keepLines/>
              <w:spacing w:before="40" w:after="40"/>
              <w:rPr>
                <w:rFonts w:eastAsia="Times New Roman" w:cs="Arial"/>
                <w:spacing w:val="-2"/>
                <w:sz w:val="14"/>
                <w:szCs w:val="18"/>
                <w:lang w:eastAsia="pt-BR"/>
              </w:rPr>
            </w:pPr>
          </w:p>
        </w:tc>
        <w:tc>
          <w:tcPr>
            <w:tcW w:w="1504" w:type="dxa"/>
            <w:tcBorders>
              <w:top w:val="single" w:sz="2" w:space="0" w:color="1F4E79" w:themeColor="accent1" w:themeShade="80"/>
              <w:bottom w:val="single" w:sz="2" w:space="0" w:color="1F4E79" w:themeColor="accent1" w:themeShade="80"/>
            </w:tcBorders>
            <w:shd w:val="clear" w:color="auto" w:fill="auto"/>
            <w:vAlign w:val="center"/>
            <w:hideMark/>
          </w:tcPr>
          <w:p w14:paraId="1DD99782" w14:textId="77777777" w:rsidR="008D2B11" w:rsidRDefault="008D2B11" w:rsidP="008D2B11">
            <w:pPr>
              <w:pStyle w:val="08-Tabelageral"/>
              <w:cnfStyle w:val="100000000000" w:firstRow="1" w:lastRow="0" w:firstColumn="0" w:lastColumn="0" w:oddVBand="0" w:evenVBand="0" w:oddHBand="0" w:evenHBand="0" w:firstRowFirstColumn="0" w:firstRowLastColumn="0" w:lastRowFirstColumn="0" w:lastRowLastColumn="0"/>
              <w:rPr>
                <w:lang w:eastAsia="en-US"/>
              </w:rPr>
            </w:pPr>
            <w:r>
              <w:rPr>
                <w:lang w:eastAsia="en-US"/>
              </w:rPr>
              <w:t>2021</w:t>
            </w:r>
          </w:p>
        </w:tc>
        <w:tc>
          <w:tcPr>
            <w:tcW w:w="1505" w:type="dxa"/>
            <w:tcBorders>
              <w:top w:val="single" w:sz="2" w:space="0" w:color="1F4E79" w:themeColor="accent1" w:themeShade="80"/>
              <w:bottom w:val="single" w:sz="2" w:space="0" w:color="1F4E79" w:themeColor="accent1" w:themeShade="80"/>
            </w:tcBorders>
            <w:shd w:val="clear" w:color="auto" w:fill="auto"/>
            <w:vAlign w:val="center"/>
            <w:hideMark/>
          </w:tcPr>
          <w:p w14:paraId="3F9618FD" w14:textId="77777777" w:rsidR="008D2B11" w:rsidRDefault="008D2B11" w:rsidP="008D2B11">
            <w:pPr>
              <w:pStyle w:val="08-Tabelageral"/>
              <w:cnfStyle w:val="100000000000" w:firstRow="1" w:lastRow="0" w:firstColumn="0" w:lastColumn="0" w:oddVBand="0" w:evenVBand="0" w:oddHBand="0" w:evenHBand="0" w:firstRowFirstColumn="0" w:firstRowLastColumn="0" w:lastRowFirstColumn="0" w:lastRowLastColumn="0"/>
              <w:rPr>
                <w:lang w:eastAsia="en-US"/>
              </w:rPr>
            </w:pPr>
            <w:r>
              <w:t>2020</w:t>
            </w:r>
          </w:p>
        </w:tc>
      </w:tr>
      <w:tr w:rsidR="008D2B11" w14:paraId="567EDB73" w14:textId="77777777" w:rsidTr="008D2B1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630" w:type="dxa"/>
            <w:tcBorders>
              <w:top w:val="single" w:sz="2" w:space="0" w:color="1F4E79" w:themeColor="accent1" w:themeShade="80"/>
              <w:left w:val="nil"/>
              <w:bottom w:val="nil"/>
              <w:right w:val="nil"/>
            </w:tcBorders>
            <w:shd w:val="clear" w:color="auto" w:fill="auto"/>
            <w:hideMark/>
          </w:tcPr>
          <w:p w14:paraId="293470E6" w14:textId="77777777" w:rsidR="008D2B11" w:rsidRDefault="008D2B11" w:rsidP="008D2B11">
            <w:pPr>
              <w:pStyle w:val="08-Tabelageral"/>
              <w:jc w:val="left"/>
              <w:rPr>
                <w:rFonts w:cs="Arial"/>
                <w:b w:val="0"/>
                <w:bCs w:val="0"/>
                <w:lang w:eastAsia="en-US"/>
              </w:rPr>
            </w:pPr>
            <w:r w:rsidRPr="00BC1485">
              <w:rPr>
                <w:rFonts w:cs="Arial"/>
                <w:b w:val="0"/>
                <w:bCs w:val="0"/>
                <w:lang w:eastAsia="en-US"/>
              </w:rPr>
              <w:t>(1) - N</w:t>
            </w:r>
            <w:r w:rsidRPr="00BC1485">
              <w:rPr>
                <w:rFonts w:cs="Arial"/>
                <w:b w:val="0"/>
                <w:bCs w:val="0"/>
              </w:rPr>
              <w:t>et income</w:t>
            </w:r>
          </w:p>
        </w:tc>
        <w:tc>
          <w:tcPr>
            <w:tcW w:w="1504" w:type="dxa"/>
            <w:tcBorders>
              <w:top w:val="single" w:sz="2" w:space="0" w:color="1F4E79" w:themeColor="accent1" w:themeShade="80"/>
              <w:left w:val="nil"/>
              <w:bottom w:val="nil"/>
              <w:right w:val="nil"/>
            </w:tcBorders>
            <w:shd w:val="clear" w:color="auto" w:fill="auto"/>
            <w:vAlign w:val="center"/>
          </w:tcPr>
          <w:p w14:paraId="5BDBF58E" w14:textId="77777777" w:rsidR="008D2B11"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bCs/>
              </w:rPr>
              <w:t>3,933,217</w:t>
            </w:r>
          </w:p>
        </w:tc>
        <w:tc>
          <w:tcPr>
            <w:tcW w:w="1505" w:type="dxa"/>
            <w:tcBorders>
              <w:top w:val="single" w:sz="2" w:space="0" w:color="1F4E79" w:themeColor="accent1" w:themeShade="80"/>
              <w:left w:val="nil"/>
              <w:bottom w:val="nil"/>
              <w:right w:val="nil"/>
            </w:tcBorders>
            <w:shd w:val="clear" w:color="auto" w:fill="auto"/>
            <w:hideMark/>
          </w:tcPr>
          <w:p w14:paraId="206825CD" w14:textId="77777777" w:rsidR="008D2B11"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lang w:eastAsia="en-US"/>
              </w:rPr>
            </w:pPr>
            <w:r w:rsidRPr="0048036C">
              <w:t>3</w:t>
            </w:r>
            <w:r>
              <w:t>,</w:t>
            </w:r>
            <w:r w:rsidRPr="0048036C">
              <w:t>850</w:t>
            </w:r>
            <w:r>
              <w:t>,</w:t>
            </w:r>
            <w:r w:rsidRPr="0048036C">
              <w:t>771</w:t>
            </w:r>
          </w:p>
        </w:tc>
      </w:tr>
      <w:tr w:rsidR="008D2B11" w14:paraId="241BA2B5" w14:textId="77777777" w:rsidTr="008D2B1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5BB5AA89" w14:textId="77777777" w:rsidR="008D2B11" w:rsidRDefault="008D2B11" w:rsidP="008D2B11">
            <w:pPr>
              <w:pStyle w:val="08-Tabelageral"/>
              <w:jc w:val="left"/>
              <w:rPr>
                <w:rFonts w:cs="Arial"/>
                <w:b w:val="0"/>
                <w:lang w:eastAsia="en-US"/>
              </w:rPr>
            </w:pPr>
            <w:r w:rsidRPr="00BC1485">
              <w:rPr>
                <w:rFonts w:cs="Arial"/>
                <w:b w:val="0"/>
                <w:bCs w:val="0"/>
                <w:lang w:eastAsia="en-US"/>
              </w:rPr>
              <w:t xml:space="preserve">(2) - </w:t>
            </w:r>
            <w:r w:rsidRPr="00BC1485">
              <w:rPr>
                <w:rFonts w:cs="Arial"/>
                <w:b w:val="0"/>
                <w:bCs w:val="0"/>
                <w:lang w:val="en-US"/>
              </w:rPr>
              <w:t>Legal reserve in the period</w:t>
            </w:r>
            <w:r>
              <w:rPr>
                <w:rFonts w:cs="Arial"/>
                <w:b w:val="0"/>
                <w:bCs w:val="0"/>
                <w:lang w:val="en-US"/>
              </w:rPr>
              <w:t xml:space="preserve"> </w:t>
            </w:r>
            <w:r w:rsidRPr="00674D90">
              <w:rPr>
                <w:rFonts w:cs="Arial"/>
                <w:b w:val="0"/>
                <w:bCs w:val="0"/>
                <w:vertAlign w:val="superscript"/>
                <w:lang w:val="en-US"/>
              </w:rPr>
              <w:t>(1)</w:t>
            </w:r>
          </w:p>
        </w:tc>
        <w:tc>
          <w:tcPr>
            <w:tcW w:w="1504" w:type="dxa"/>
            <w:tcBorders>
              <w:top w:val="nil"/>
              <w:left w:val="nil"/>
              <w:bottom w:val="nil"/>
              <w:right w:val="nil"/>
            </w:tcBorders>
            <w:shd w:val="clear" w:color="auto" w:fill="auto"/>
            <w:vAlign w:val="center"/>
          </w:tcPr>
          <w:p w14:paraId="635C28DA" w14:textId="77777777" w:rsidR="008D2B11" w:rsidRDefault="008D2B11"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w:t>
            </w:r>
          </w:p>
        </w:tc>
        <w:tc>
          <w:tcPr>
            <w:tcW w:w="1505" w:type="dxa"/>
            <w:tcBorders>
              <w:top w:val="nil"/>
              <w:left w:val="nil"/>
              <w:bottom w:val="nil"/>
              <w:right w:val="nil"/>
            </w:tcBorders>
            <w:shd w:val="clear" w:color="auto" w:fill="auto"/>
            <w:hideMark/>
          </w:tcPr>
          <w:p w14:paraId="6198204A" w14:textId="77777777" w:rsidR="008D2B11" w:rsidRDefault="008D2B11" w:rsidP="008D2B11">
            <w:pPr>
              <w:pStyle w:val="08-Tabelageral"/>
              <w:cnfStyle w:val="000000010000" w:firstRow="0" w:lastRow="0" w:firstColumn="0" w:lastColumn="0" w:oddVBand="0" w:evenVBand="0" w:oddHBand="0" w:evenHBand="1" w:firstRowFirstColumn="0" w:firstRowLastColumn="0" w:lastRowFirstColumn="0" w:lastRowLastColumn="0"/>
              <w:rPr>
                <w:lang w:eastAsia="en-US"/>
              </w:rPr>
            </w:pPr>
            <w:r w:rsidRPr="0048036C">
              <w:t>--</w:t>
            </w:r>
          </w:p>
        </w:tc>
      </w:tr>
      <w:tr w:rsidR="008D2B11" w14:paraId="3479CD4C" w14:textId="77777777" w:rsidTr="008D2B1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533DBBD7" w14:textId="77777777" w:rsidR="008D2B11" w:rsidRDefault="008D2B11" w:rsidP="008D2B11">
            <w:pPr>
              <w:pStyle w:val="08-Tabelageral"/>
              <w:jc w:val="left"/>
              <w:rPr>
                <w:rFonts w:cs="Arial"/>
                <w:lang w:eastAsia="en-US"/>
              </w:rPr>
            </w:pPr>
            <w:r w:rsidRPr="00BC1485">
              <w:rPr>
                <w:rFonts w:cs="Arial"/>
                <w:lang w:eastAsia="en-US"/>
              </w:rPr>
              <w:t>(=) Calculation basis (1 - 2)</w:t>
            </w:r>
          </w:p>
        </w:tc>
        <w:tc>
          <w:tcPr>
            <w:tcW w:w="1504" w:type="dxa"/>
            <w:tcBorders>
              <w:top w:val="nil"/>
              <w:left w:val="nil"/>
              <w:bottom w:val="nil"/>
              <w:right w:val="nil"/>
            </w:tcBorders>
            <w:shd w:val="clear" w:color="auto" w:fill="auto"/>
            <w:vAlign w:val="center"/>
          </w:tcPr>
          <w:p w14:paraId="025C08E4" w14:textId="77777777" w:rsidR="008D2B11" w:rsidRPr="000D1E50"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0D1E50">
              <w:rPr>
                <w:rFonts w:cs="Arial"/>
                <w:b/>
                <w:szCs w:val="14"/>
                <w:lang w:eastAsia="en-US"/>
              </w:rPr>
              <w:t>3</w:t>
            </w:r>
            <w:r>
              <w:rPr>
                <w:rFonts w:cs="Arial"/>
                <w:b/>
                <w:szCs w:val="14"/>
                <w:lang w:eastAsia="en-US"/>
              </w:rPr>
              <w:t>,</w:t>
            </w:r>
            <w:r w:rsidRPr="000D1E50">
              <w:rPr>
                <w:rFonts w:cs="Arial"/>
                <w:b/>
                <w:szCs w:val="14"/>
                <w:lang w:eastAsia="en-US"/>
              </w:rPr>
              <w:t>933</w:t>
            </w:r>
            <w:r>
              <w:rPr>
                <w:rFonts w:cs="Arial"/>
                <w:b/>
                <w:szCs w:val="14"/>
                <w:lang w:eastAsia="en-US"/>
              </w:rPr>
              <w:t>,</w:t>
            </w:r>
            <w:r w:rsidRPr="000D1E50">
              <w:rPr>
                <w:rFonts w:cs="Arial"/>
                <w:b/>
                <w:szCs w:val="14"/>
                <w:lang w:eastAsia="en-US"/>
              </w:rPr>
              <w:t>217</w:t>
            </w:r>
          </w:p>
        </w:tc>
        <w:tc>
          <w:tcPr>
            <w:tcW w:w="1505" w:type="dxa"/>
            <w:tcBorders>
              <w:top w:val="nil"/>
              <w:left w:val="nil"/>
              <w:bottom w:val="nil"/>
              <w:right w:val="nil"/>
            </w:tcBorders>
            <w:shd w:val="clear" w:color="auto" w:fill="auto"/>
            <w:hideMark/>
          </w:tcPr>
          <w:p w14:paraId="1FCDC7E1" w14:textId="77777777" w:rsidR="008D2B11" w:rsidRPr="000D1E50"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b/>
                <w:lang w:eastAsia="en-US"/>
              </w:rPr>
            </w:pPr>
            <w:r w:rsidRPr="000D1E50">
              <w:rPr>
                <w:b/>
              </w:rPr>
              <w:t>3</w:t>
            </w:r>
            <w:r>
              <w:rPr>
                <w:b/>
              </w:rPr>
              <w:t>,</w:t>
            </w:r>
            <w:r w:rsidRPr="000D1E50">
              <w:rPr>
                <w:b/>
              </w:rPr>
              <w:t>850</w:t>
            </w:r>
            <w:r>
              <w:rPr>
                <w:b/>
              </w:rPr>
              <w:t>,</w:t>
            </w:r>
            <w:r w:rsidRPr="000D1E50">
              <w:rPr>
                <w:b/>
              </w:rPr>
              <w:t>771</w:t>
            </w:r>
          </w:p>
        </w:tc>
      </w:tr>
      <w:tr w:rsidR="008D2B11" w14:paraId="68697E7F" w14:textId="77777777" w:rsidTr="008D2B1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3FC59CD3" w14:textId="77777777" w:rsidR="008D2B11" w:rsidRDefault="008D2B11" w:rsidP="008D2B11">
            <w:pPr>
              <w:pStyle w:val="08-Tabelageral"/>
              <w:jc w:val="left"/>
              <w:rPr>
                <w:rFonts w:cs="Arial"/>
                <w:b w:val="0"/>
                <w:lang w:eastAsia="en-US"/>
              </w:rPr>
            </w:pPr>
            <w:r w:rsidRPr="00BC1485">
              <w:rPr>
                <w:rFonts w:cs="Arial"/>
                <w:b w:val="0"/>
                <w:lang w:eastAsia="en-US"/>
              </w:rPr>
              <w:t xml:space="preserve">(3) - </w:t>
            </w:r>
            <w:r w:rsidRPr="00BC1485">
              <w:rPr>
                <w:rFonts w:cs="Arial"/>
                <w:b w:val="0"/>
                <w:bCs w:val="0"/>
              </w:rPr>
              <w:t>Minimum mandatory dividend</w:t>
            </w:r>
          </w:p>
        </w:tc>
        <w:tc>
          <w:tcPr>
            <w:tcW w:w="1504" w:type="dxa"/>
            <w:tcBorders>
              <w:top w:val="nil"/>
              <w:left w:val="nil"/>
              <w:bottom w:val="nil"/>
              <w:right w:val="nil"/>
            </w:tcBorders>
            <w:shd w:val="clear" w:color="auto" w:fill="auto"/>
            <w:vAlign w:val="center"/>
          </w:tcPr>
          <w:p w14:paraId="1B1E17AE" w14:textId="77777777" w:rsidR="008D2B11" w:rsidRDefault="008D2B11"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983,304</w:t>
            </w:r>
          </w:p>
        </w:tc>
        <w:tc>
          <w:tcPr>
            <w:tcW w:w="1505" w:type="dxa"/>
            <w:tcBorders>
              <w:top w:val="nil"/>
              <w:left w:val="nil"/>
              <w:bottom w:val="nil"/>
              <w:right w:val="nil"/>
            </w:tcBorders>
            <w:shd w:val="clear" w:color="auto" w:fill="auto"/>
            <w:hideMark/>
          </w:tcPr>
          <w:p w14:paraId="6C7F3D8F" w14:textId="77777777" w:rsidR="008D2B11" w:rsidRDefault="008D2B11" w:rsidP="008D2B11">
            <w:pPr>
              <w:pStyle w:val="08-Tabelageral"/>
              <w:cnfStyle w:val="000000010000" w:firstRow="0" w:lastRow="0" w:firstColumn="0" w:lastColumn="0" w:oddVBand="0" w:evenVBand="0" w:oddHBand="0" w:evenHBand="1" w:firstRowFirstColumn="0" w:firstRowLastColumn="0" w:lastRowFirstColumn="0" w:lastRowLastColumn="0"/>
              <w:rPr>
                <w:lang w:eastAsia="en-US"/>
              </w:rPr>
            </w:pPr>
            <w:r w:rsidRPr="0048036C">
              <w:t>962</w:t>
            </w:r>
            <w:r>
              <w:t>,</w:t>
            </w:r>
            <w:r w:rsidRPr="0048036C">
              <w:t>693</w:t>
            </w:r>
          </w:p>
        </w:tc>
      </w:tr>
      <w:tr w:rsidR="008D2B11" w14:paraId="7C9D3E8A" w14:textId="77777777" w:rsidTr="008D2B1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3226CF8A" w14:textId="77777777" w:rsidR="008D2B11" w:rsidRDefault="008D2B11" w:rsidP="008D2B11">
            <w:pPr>
              <w:pStyle w:val="08-Tabelageral"/>
              <w:jc w:val="left"/>
              <w:rPr>
                <w:rFonts w:cs="Arial"/>
                <w:b w:val="0"/>
                <w:lang w:eastAsia="en-US"/>
              </w:rPr>
            </w:pPr>
            <w:r w:rsidRPr="00BC1485">
              <w:rPr>
                <w:rFonts w:cs="Arial"/>
                <w:b w:val="0"/>
                <w:lang w:eastAsia="en-US"/>
              </w:rPr>
              <w:t xml:space="preserve">(4) - </w:t>
            </w:r>
            <w:r w:rsidRPr="00BC1485">
              <w:rPr>
                <w:rFonts w:cs="Arial"/>
                <w:b w:val="0"/>
                <w:bCs w:val="0"/>
              </w:rPr>
              <w:t>Additional dividend</w:t>
            </w:r>
          </w:p>
        </w:tc>
        <w:tc>
          <w:tcPr>
            <w:tcW w:w="1504" w:type="dxa"/>
            <w:tcBorders>
              <w:top w:val="nil"/>
              <w:left w:val="nil"/>
              <w:bottom w:val="nil"/>
              <w:right w:val="nil"/>
            </w:tcBorders>
            <w:shd w:val="clear" w:color="auto" w:fill="auto"/>
            <w:vAlign w:val="center"/>
          </w:tcPr>
          <w:p w14:paraId="15F4AF36" w14:textId="77777777" w:rsidR="008D2B11"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1,887,944</w:t>
            </w:r>
          </w:p>
        </w:tc>
        <w:tc>
          <w:tcPr>
            <w:tcW w:w="1505" w:type="dxa"/>
            <w:tcBorders>
              <w:top w:val="nil"/>
              <w:left w:val="nil"/>
              <w:bottom w:val="nil"/>
              <w:right w:val="nil"/>
            </w:tcBorders>
            <w:shd w:val="clear" w:color="auto" w:fill="auto"/>
            <w:hideMark/>
          </w:tcPr>
          <w:p w14:paraId="66F2686E" w14:textId="77777777" w:rsidR="008D2B11"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lang w:eastAsia="en-US"/>
              </w:rPr>
            </w:pPr>
            <w:r w:rsidRPr="0048036C">
              <w:t>1</w:t>
            </w:r>
            <w:r>
              <w:t>,</w:t>
            </w:r>
            <w:r w:rsidRPr="0048036C">
              <w:t>732</w:t>
            </w:r>
            <w:r>
              <w:t>,</w:t>
            </w:r>
            <w:r w:rsidRPr="0048036C">
              <w:t>847</w:t>
            </w:r>
          </w:p>
        </w:tc>
      </w:tr>
      <w:tr w:rsidR="008D2B11" w14:paraId="2A8D2C34" w14:textId="77777777" w:rsidTr="008D2B1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37753AA1" w14:textId="77777777" w:rsidR="008D2B11" w:rsidRDefault="008D2B11" w:rsidP="008D2B11">
            <w:pPr>
              <w:pStyle w:val="08-Tabelageral"/>
              <w:jc w:val="left"/>
              <w:rPr>
                <w:rFonts w:cs="Arial"/>
                <w:lang w:eastAsia="en-US"/>
              </w:rPr>
            </w:pPr>
            <w:r w:rsidRPr="00BC1485">
              <w:rPr>
                <w:rFonts w:cs="Arial"/>
                <w:b w:val="0"/>
                <w:lang w:eastAsia="en-US"/>
              </w:rPr>
              <w:t xml:space="preserve">(5) - </w:t>
            </w:r>
            <w:r w:rsidRPr="00BC1485">
              <w:rPr>
                <w:rFonts w:cs="Arial"/>
                <w:b w:val="0"/>
                <w:bCs w:val="0"/>
              </w:rPr>
              <w:t>Statutory reserve</w:t>
            </w:r>
          </w:p>
        </w:tc>
        <w:tc>
          <w:tcPr>
            <w:tcW w:w="1504" w:type="dxa"/>
            <w:tcBorders>
              <w:top w:val="nil"/>
              <w:left w:val="nil"/>
              <w:bottom w:val="nil"/>
              <w:right w:val="nil"/>
            </w:tcBorders>
            <w:shd w:val="clear" w:color="auto" w:fill="auto"/>
            <w:vAlign w:val="center"/>
          </w:tcPr>
          <w:p w14:paraId="27570E21" w14:textId="77777777" w:rsidR="008D2B11" w:rsidRDefault="008D2B11"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1,061,969</w:t>
            </w:r>
          </w:p>
        </w:tc>
        <w:tc>
          <w:tcPr>
            <w:tcW w:w="1505" w:type="dxa"/>
            <w:tcBorders>
              <w:top w:val="nil"/>
              <w:left w:val="nil"/>
              <w:bottom w:val="nil"/>
              <w:right w:val="nil"/>
            </w:tcBorders>
            <w:shd w:val="clear" w:color="auto" w:fill="auto"/>
            <w:hideMark/>
          </w:tcPr>
          <w:p w14:paraId="51C5C115" w14:textId="77777777" w:rsidR="008D2B11" w:rsidRDefault="008D2B11" w:rsidP="008D2B11">
            <w:pPr>
              <w:pStyle w:val="08-Tabelageral"/>
              <w:cnfStyle w:val="000000010000" w:firstRow="0" w:lastRow="0" w:firstColumn="0" w:lastColumn="0" w:oddVBand="0" w:evenVBand="0" w:oddHBand="0" w:evenHBand="1" w:firstRowFirstColumn="0" w:firstRowLastColumn="0" w:lastRowFirstColumn="0" w:lastRowLastColumn="0"/>
              <w:rPr>
                <w:lang w:eastAsia="en-US"/>
              </w:rPr>
            </w:pPr>
            <w:r w:rsidRPr="0048036C">
              <w:t>1</w:t>
            </w:r>
            <w:r>
              <w:t>,</w:t>
            </w:r>
            <w:r w:rsidRPr="0048036C">
              <w:t>155</w:t>
            </w:r>
            <w:r>
              <w:t>,</w:t>
            </w:r>
            <w:r w:rsidRPr="0048036C">
              <w:t>231</w:t>
            </w:r>
          </w:p>
        </w:tc>
      </w:tr>
      <w:tr w:rsidR="008D2B11" w14:paraId="1EED804F" w14:textId="77777777" w:rsidTr="008D2B1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04E59E1C" w14:textId="77777777" w:rsidR="008D2B11" w:rsidRDefault="008D2B11" w:rsidP="008D2B11">
            <w:pPr>
              <w:pStyle w:val="08-Tabelageral"/>
              <w:jc w:val="left"/>
              <w:rPr>
                <w:rFonts w:cs="Arial"/>
                <w:lang w:eastAsia="en-US"/>
              </w:rPr>
            </w:pPr>
            <w:r w:rsidRPr="00BC1485">
              <w:rPr>
                <w:rFonts w:cs="Arial"/>
                <w:bCs w:val="0"/>
                <w:lang w:eastAsia="en-US"/>
              </w:rPr>
              <w:t xml:space="preserve">(=) </w:t>
            </w:r>
            <w:r w:rsidRPr="00BC1485">
              <w:rPr>
                <w:rFonts w:cs="Arial"/>
                <w:bCs w:val="0"/>
              </w:rPr>
              <w:t xml:space="preserve">Balance of net income after allocation </w:t>
            </w:r>
            <w:r w:rsidRPr="00BC1485">
              <w:rPr>
                <w:rFonts w:cs="Arial"/>
                <w:bCs w:val="0"/>
                <w:lang w:eastAsia="en-US"/>
              </w:rPr>
              <w:t>(1-2-3-4-5)</w:t>
            </w:r>
          </w:p>
        </w:tc>
        <w:tc>
          <w:tcPr>
            <w:tcW w:w="1504" w:type="dxa"/>
            <w:tcBorders>
              <w:top w:val="nil"/>
              <w:left w:val="nil"/>
              <w:bottom w:val="nil"/>
              <w:right w:val="nil"/>
            </w:tcBorders>
            <w:shd w:val="clear" w:color="auto" w:fill="auto"/>
            <w:vAlign w:val="center"/>
          </w:tcPr>
          <w:p w14:paraId="77EF5C21" w14:textId="77777777" w:rsidR="008D2B11" w:rsidRPr="000D1E50"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0D1E50">
              <w:rPr>
                <w:rFonts w:cs="Arial"/>
                <w:b/>
                <w:szCs w:val="14"/>
                <w:lang w:eastAsia="en-US"/>
              </w:rPr>
              <w:t>--</w:t>
            </w:r>
          </w:p>
        </w:tc>
        <w:tc>
          <w:tcPr>
            <w:tcW w:w="1505" w:type="dxa"/>
            <w:tcBorders>
              <w:top w:val="nil"/>
              <w:left w:val="nil"/>
              <w:bottom w:val="nil"/>
              <w:right w:val="nil"/>
            </w:tcBorders>
            <w:shd w:val="clear" w:color="auto" w:fill="auto"/>
            <w:hideMark/>
          </w:tcPr>
          <w:p w14:paraId="34AE5487" w14:textId="77777777" w:rsidR="008D2B11" w:rsidRPr="000D1E50"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b/>
                <w:lang w:eastAsia="en-US"/>
              </w:rPr>
            </w:pPr>
            <w:r w:rsidRPr="000D1E50">
              <w:rPr>
                <w:b/>
              </w:rPr>
              <w:t>--</w:t>
            </w:r>
          </w:p>
        </w:tc>
      </w:tr>
      <w:tr w:rsidR="008D2B11" w14:paraId="37FD1C2D" w14:textId="77777777" w:rsidTr="008D2B1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tcPr>
          <w:p w14:paraId="18601232" w14:textId="77777777" w:rsidR="008D2B11" w:rsidRDefault="008D2B11" w:rsidP="008D2B11">
            <w:pPr>
              <w:pStyle w:val="08-Tabelageral"/>
              <w:jc w:val="left"/>
              <w:rPr>
                <w:rFonts w:cs="Arial"/>
                <w:lang w:eastAsia="en-US"/>
              </w:rPr>
            </w:pPr>
          </w:p>
        </w:tc>
        <w:tc>
          <w:tcPr>
            <w:tcW w:w="1504" w:type="dxa"/>
            <w:tcBorders>
              <w:top w:val="nil"/>
              <w:left w:val="nil"/>
              <w:bottom w:val="nil"/>
              <w:right w:val="nil"/>
            </w:tcBorders>
            <w:shd w:val="clear" w:color="auto" w:fill="auto"/>
            <w:vAlign w:val="center"/>
          </w:tcPr>
          <w:p w14:paraId="38A6C42F" w14:textId="77777777" w:rsidR="008D2B11" w:rsidRDefault="008D2B11"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lang w:eastAsia="en-US"/>
              </w:rPr>
            </w:pPr>
          </w:p>
        </w:tc>
        <w:tc>
          <w:tcPr>
            <w:tcW w:w="1505" w:type="dxa"/>
            <w:tcBorders>
              <w:top w:val="nil"/>
              <w:left w:val="nil"/>
              <w:bottom w:val="nil"/>
              <w:right w:val="nil"/>
            </w:tcBorders>
            <w:shd w:val="clear" w:color="auto" w:fill="auto"/>
          </w:tcPr>
          <w:p w14:paraId="70C10581" w14:textId="77777777" w:rsidR="008D2B11" w:rsidRDefault="008D2B11" w:rsidP="008D2B11">
            <w:pPr>
              <w:pStyle w:val="08-Tabelageral"/>
              <w:cnfStyle w:val="000000010000" w:firstRow="0" w:lastRow="0" w:firstColumn="0" w:lastColumn="0" w:oddVBand="0" w:evenVBand="0" w:oddHBand="0" w:evenHBand="1" w:firstRowFirstColumn="0" w:firstRowLastColumn="0" w:lastRowFirstColumn="0" w:lastRowLastColumn="0"/>
              <w:rPr>
                <w:b/>
                <w:lang w:eastAsia="en-US"/>
              </w:rPr>
            </w:pPr>
          </w:p>
        </w:tc>
      </w:tr>
      <w:tr w:rsidR="008D2B11" w14:paraId="2B4E7D13" w14:textId="77777777" w:rsidTr="008D2B1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042EBCFF" w14:textId="77777777" w:rsidR="008D2B11" w:rsidRDefault="008D2B11" w:rsidP="008D2B11">
            <w:pPr>
              <w:pStyle w:val="08-Tabelageral"/>
              <w:jc w:val="left"/>
              <w:rPr>
                <w:rFonts w:cs="Arial"/>
                <w:b w:val="0"/>
                <w:bCs w:val="0"/>
                <w:lang w:eastAsia="en-US"/>
              </w:rPr>
            </w:pPr>
            <w:r w:rsidRPr="00BC1485">
              <w:rPr>
                <w:rFonts w:cs="Arial"/>
                <w:b w:val="0"/>
                <w:bCs w:val="0"/>
                <w:lang w:eastAsia="en-US"/>
              </w:rPr>
              <w:t>(6) - Proposed dividends (3+4)</w:t>
            </w:r>
          </w:p>
        </w:tc>
        <w:tc>
          <w:tcPr>
            <w:tcW w:w="1504" w:type="dxa"/>
            <w:tcBorders>
              <w:top w:val="nil"/>
              <w:left w:val="nil"/>
              <w:bottom w:val="nil"/>
              <w:right w:val="nil"/>
            </w:tcBorders>
            <w:shd w:val="clear" w:color="auto" w:fill="auto"/>
            <w:vAlign w:val="center"/>
          </w:tcPr>
          <w:p w14:paraId="10154387" w14:textId="77777777" w:rsidR="008D2B11"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2,871,248</w:t>
            </w:r>
          </w:p>
        </w:tc>
        <w:tc>
          <w:tcPr>
            <w:tcW w:w="1505" w:type="dxa"/>
            <w:tcBorders>
              <w:top w:val="nil"/>
              <w:left w:val="nil"/>
              <w:bottom w:val="nil"/>
              <w:right w:val="nil"/>
            </w:tcBorders>
            <w:shd w:val="clear" w:color="auto" w:fill="auto"/>
            <w:hideMark/>
          </w:tcPr>
          <w:p w14:paraId="1ACC510F" w14:textId="77777777" w:rsidR="008D2B11"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lang w:eastAsia="en-US"/>
              </w:rPr>
            </w:pPr>
            <w:r w:rsidRPr="0048036C">
              <w:t>2</w:t>
            </w:r>
            <w:r>
              <w:t>,</w:t>
            </w:r>
            <w:r w:rsidRPr="0048036C">
              <w:t>695</w:t>
            </w:r>
            <w:r>
              <w:t>,</w:t>
            </w:r>
            <w:r w:rsidRPr="0048036C">
              <w:t>540</w:t>
            </w:r>
          </w:p>
        </w:tc>
      </w:tr>
      <w:tr w:rsidR="008D2B11" w14:paraId="4275FC8B" w14:textId="77777777" w:rsidTr="008D2B1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7D210675" w14:textId="77777777" w:rsidR="008D2B11" w:rsidRDefault="008D2B11" w:rsidP="008D2B11">
            <w:pPr>
              <w:pStyle w:val="08-Tabelageral"/>
              <w:jc w:val="left"/>
              <w:rPr>
                <w:rFonts w:cs="Arial"/>
                <w:lang w:eastAsia="en-US"/>
              </w:rPr>
            </w:pPr>
            <w:r w:rsidRPr="00BC1485">
              <w:rPr>
                <w:rFonts w:cs="Arial"/>
                <w:b w:val="0"/>
                <w:lang w:eastAsia="en-US"/>
              </w:rPr>
              <w:t xml:space="preserve">(7) - </w:t>
            </w:r>
            <w:r w:rsidRPr="00BC1485">
              <w:rPr>
                <w:rFonts w:cs="Arial"/>
                <w:b w:val="0"/>
                <w:bCs w:val="0"/>
              </w:rPr>
              <w:t>Prescribed dividends</w:t>
            </w:r>
          </w:p>
        </w:tc>
        <w:tc>
          <w:tcPr>
            <w:tcW w:w="1504" w:type="dxa"/>
            <w:tcBorders>
              <w:top w:val="nil"/>
              <w:left w:val="nil"/>
              <w:bottom w:val="nil"/>
              <w:right w:val="nil"/>
            </w:tcBorders>
            <w:shd w:val="clear" w:color="auto" w:fill="auto"/>
            <w:vAlign w:val="center"/>
          </w:tcPr>
          <w:p w14:paraId="7701BE6C" w14:textId="77777777" w:rsidR="008D2B11" w:rsidRDefault="008D2B11"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45</w:t>
            </w:r>
          </w:p>
        </w:tc>
        <w:tc>
          <w:tcPr>
            <w:tcW w:w="1505" w:type="dxa"/>
            <w:tcBorders>
              <w:top w:val="nil"/>
              <w:left w:val="nil"/>
              <w:bottom w:val="nil"/>
              <w:right w:val="nil"/>
            </w:tcBorders>
            <w:shd w:val="clear" w:color="auto" w:fill="auto"/>
            <w:hideMark/>
          </w:tcPr>
          <w:p w14:paraId="18F32242" w14:textId="77777777" w:rsidR="008D2B11" w:rsidRDefault="008D2B11" w:rsidP="008D2B11">
            <w:pPr>
              <w:pStyle w:val="08-Tabelageral"/>
              <w:cnfStyle w:val="000000010000" w:firstRow="0" w:lastRow="0" w:firstColumn="0" w:lastColumn="0" w:oddVBand="0" w:evenVBand="0" w:oddHBand="0" w:evenHBand="1" w:firstRowFirstColumn="0" w:firstRowLastColumn="0" w:lastRowFirstColumn="0" w:lastRowLastColumn="0"/>
              <w:rPr>
                <w:lang w:eastAsia="en-US"/>
              </w:rPr>
            </w:pPr>
            <w:r w:rsidRPr="0048036C">
              <w:t>42</w:t>
            </w:r>
          </w:p>
        </w:tc>
      </w:tr>
      <w:tr w:rsidR="008D2B11" w14:paraId="74409D02" w14:textId="77777777" w:rsidTr="008D2B1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43662DAC" w14:textId="77777777" w:rsidR="008D2B11" w:rsidRDefault="008D2B11" w:rsidP="008D2B11">
            <w:pPr>
              <w:pStyle w:val="08-Tabelageral"/>
              <w:jc w:val="left"/>
              <w:rPr>
                <w:rFonts w:cs="Arial"/>
                <w:lang w:eastAsia="en-US"/>
              </w:rPr>
            </w:pPr>
            <w:r w:rsidRPr="00BC1485">
              <w:rPr>
                <w:rFonts w:cs="Arial"/>
                <w:b w:val="0"/>
                <w:lang w:eastAsia="en-US"/>
              </w:rPr>
              <w:t>(8) - Dividends paid</w:t>
            </w:r>
          </w:p>
        </w:tc>
        <w:tc>
          <w:tcPr>
            <w:tcW w:w="1504" w:type="dxa"/>
            <w:tcBorders>
              <w:top w:val="nil"/>
              <w:left w:val="nil"/>
              <w:bottom w:val="nil"/>
              <w:right w:val="nil"/>
            </w:tcBorders>
            <w:shd w:val="clear" w:color="auto" w:fill="auto"/>
            <w:vAlign w:val="center"/>
          </w:tcPr>
          <w:p w14:paraId="41F2FCC5" w14:textId="77777777" w:rsidR="008D2B11"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1,040,024</w:t>
            </w:r>
          </w:p>
        </w:tc>
        <w:tc>
          <w:tcPr>
            <w:tcW w:w="1505" w:type="dxa"/>
            <w:tcBorders>
              <w:top w:val="nil"/>
              <w:left w:val="nil"/>
              <w:bottom w:val="nil"/>
              <w:right w:val="nil"/>
            </w:tcBorders>
            <w:shd w:val="clear" w:color="auto" w:fill="auto"/>
            <w:hideMark/>
          </w:tcPr>
          <w:p w14:paraId="21D7F0E1" w14:textId="77777777" w:rsidR="008D2B11"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lang w:eastAsia="en-US"/>
              </w:rPr>
            </w:pPr>
            <w:r w:rsidRPr="0048036C">
              <w:t>1</w:t>
            </w:r>
            <w:r>
              <w:t>,</w:t>
            </w:r>
            <w:r w:rsidRPr="0048036C">
              <w:t>747</w:t>
            </w:r>
            <w:r>
              <w:t>,</w:t>
            </w:r>
            <w:r w:rsidRPr="0048036C">
              <w:t>565</w:t>
            </w:r>
          </w:p>
        </w:tc>
      </w:tr>
      <w:tr w:rsidR="008D2B11" w14:paraId="2D8A0C1C" w14:textId="77777777" w:rsidTr="008D2B11">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single" w:sz="2" w:space="0" w:color="1F4E79" w:themeColor="accent1" w:themeShade="80"/>
              <w:right w:val="nil"/>
            </w:tcBorders>
            <w:shd w:val="clear" w:color="auto" w:fill="auto"/>
            <w:hideMark/>
          </w:tcPr>
          <w:p w14:paraId="6DD45B8C" w14:textId="77777777" w:rsidR="008D2B11" w:rsidRDefault="008D2B11" w:rsidP="008D2B11">
            <w:pPr>
              <w:pStyle w:val="08-Tabelageral"/>
              <w:jc w:val="left"/>
              <w:rPr>
                <w:rFonts w:cs="Arial"/>
                <w:bCs w:val="0"/>
                <w:lang w:eastAsia="en-US"/>
              </w:rPr>
            </w:pPr>
            <w:r w:rsidRPr="00BC1485">
              <w:rPr>
                <w:rFonts w:cs="Arial"/>
                <w:bCs w:val="0"/>
                <w:lang w:eastAsia="en-US"/>
              </w:rPr>
              <w:t>(=) Dividends payable (6+7-8)</w:t>
            </w:r>
          </w:p>
        </w:tc>
        <w:tc>
          <w:tcPr>
            <w:tcW w:w="1504" w:type="dxa"/>
            <w:tcBorders>
              <w:top w:val="nil"/>
              <w:left w:val="nil"/>
              <w:bottom w:val="single" w:sz="2" w:space="0" w:color="1F4E79" w:themeColor="accent1" w:themeShade="80"/>
              <w:right w:val="nil"/>
            </w:tcBorders>
            <w:shd w:val="clear" w:color="auto" w:fill="auto"/>
            <w:vAlign w:val="center"/>
          </w:tcPr>
          <w:p w14:paraId="06C8F396" w14:textId="77777777" w:rsidR="008D2B11" w:rsidRPr="00DB2F09" w:rsidRDefault="008D2B11" w:rsidP="008D2B11">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r w:rsidRPr="00DB2F09">
              <w:rPr>
                <w:rFonts w:cs="Arial"/>
                <w:b/>
                <w:szCs w:val="14"/>
                <w:lang w:eastAsia="en-US"/>
              </w:rPr>
              <w:t>1</w:t>
            </w:r>
            <w:r>
              <w:rPr>
                <w:rFonts w:cs="Arial"/>
                <w:b/>
                <w:szCs w:val="14"/>
                <w:lang w:eastAsia="en-US"/>
              </w:rPr>
              <w:t>,</w:t>
            </w:r>
            <w:r w:rsidRPr="00DB2F09">
              <w:rPr>
                <w:rFonts w:cs="Arial"/>
                <w:b/>
                <w:szCs w:val="14"/>
                <w:lang w:eastAsia="en-US"/>
              </w:rPr>
              <w:t>831</w:t>
            </w:r>
            <w:r>
              <w:rPr>
                <w:rFonts w:cs="Arial"/>
                <w:b/>
                <w:szCs w:val="14"/>
                <w:lang w:eastAsia="en-US"/>
              </w:rPr>
              <w:t>,</w:t>
            </w:r>
            <w:r w:rsidRPr="00DB2F09">
              <w:rPr>
                <w:rFonts w:cs="Arial"/>
                <w:b/>
                <w:szCs w:val="14"/>
                <w:lang w:eastAsia="en-US"/>
              </w:rPr>
              <w:t>269</w:t>
            </w:r>
          </w:p>
        </w:tc>
        <w:tc>
          <w:tcPr>
            <w:tcW w:w="1505" w:type="dxa"/>
            <w:tcBorders>
              <w:top w:val="nil"/>
              <w:left w:val="nil"/>
              <w:bottom w:val="single" w:sz="2" w:space="0" w:color="1F4E79" w:themeColor="accent1" w:themeShade="80"/>
              <w:right w:val="nil"/>
            </w:tcBorders>
            <w:shd w:val="clear" w:color="auto" w:fill="auto"/>
            <w:hideMark/>
          </w:tcPr>
          <w:p w14:paraId="6635805B" w14:textId="77777777" w:rsidR="008D2B11" w:rsidRPr="00DB2F09" w:rsidRDefault="008D2B11" w:rsidP="008D2B11">
            <w:pPr>
              <w:pStyle w:val="08-Tabelageral"/>
              <w:cnfStyle w:val="000000010000" w:firstRow="0" w:lastRow="0" w:firstColumn="0" w:lastColumn="0" w:oddVBand="0" w:evenVBand="0" w:oddHBand="0" w:evenHBand="1" w:firstRowFirstColumn="0" w:firstRowLastColumn="0" w:lastRowFirstColumn="0" w:lastRowLastColumn="0"/>
              <w:rPr>
                <w:b/>
                <w:lang w:eastAsia="en-US"/>
              </w:rPr>
            </w:pPr>
            <w:r w:rsidRPr="00DB2F09">
              <w:rPr>
                <w:b/>
              </w:rPr>
              <w:t>948</w:t>
            </w:r>
            <w:r>
              <w:rPr>
                <w:b/>
              </w:rPr>
              <w:t>,</w:t>
            </w:r>
            <w:r w:rsidRPr="00DB2F09">
              <w:rPr>
                <w:b/>
              </w:rPr>
              <w:t>017</w:t>
            </w:r>
          </w:p>
        </w:tc>
      </w:tr>
    </w:tbl>
    <w:p w14:paraId="23FF5AFA" w14:textId="77777777" w:rsidR="008D2B11" w:rsidRPr="00674D90" w:rsidRDefault="008D2B11" w:rsidP="008D2B11">
      <w:pPr>
        <w:pStyle w:val="PargrafodaLista"/>
        <w:spacing w:after="0"/>
        <w:ind w:left="284" w:hanging="284"/>
        <w:jc w:val="both"/>
        <w:rPr>
          <w:rFonts w:ascii="Arial" w:eastAsia="Times New Roman" w:hAnsi="Arial" w:cs="Times New Roman"/>
          <w:spacing w:val="-2"/>
          <w:sz w:val="14"/>
          <w:szCs w:val="18"/>
          <w:lang w:eastAsia="pt-BR"/>
        </w:rPr>
      </w:pPr>
      <w:r w:rsidRPr="00674D90">
        <w:rPr>
          <w:rFonts w:ascii="Arial" w:eastAsia="Times New Roman" w:hAnsi="Arial" w:cs="Times New Roman"/>
          <w:spacing w:val="-2"/>
          <w:sz w:val="14"/>
          <w:szCs w:val="18"/>
          <w:lang w:eastAsia="pt-BR"/>
        </w:rPr>
        <w:t>(1) The legal reserve was not constituted due to its amount having reached the limit of 20% of the capital, as provided</w:t>
      </w:r>
      <w:r>
        <w:rPr>
          <w:rFonts w:ascii="Arial" w:eastAsia="Times New Roman" w:hAnsi="Arial" w:cs="Times New Roman"/>
          <w:spacing w:val="-2"/>
          <w:sz w:val="14"/>
          <w:szCs w:val="18"/>
          <w:lang w:eastAsia="pt-BR"/>
        </w:rPr>
        <w:t xml:space="preserve"> </w:t>
      </w:r>
      <w:r w:rsidRPr="00656A98">
        <w:rPr>
          <w:rFonts w:ascii="Arial" w:eastAsia="Times New Roman" w:hAnsi="Arial" w:cs="Times New Roman"/>
          <w:spacing w:val="-2"/>
          <w:sz w:val="14"/>
          <w:szCs w:val="18"/>
          <w:lang w:eastAsia="pt-BR"/>
        </w:rPr>
        <w:t>for in article 193</w:t>
      </w:r>
      <w:r>
        <w:rPr>
          <w:rFonts w:ascii="Arial" w:eastAsia="Times New Roman" w:hAnsi="Arial" w:cs="Times New Roman"/>
          <w:spacing w:val="-2"/>
          <w:sz w:val="14"/>
          <w:szCs w:val="18"/>
          <w:lang w:eastAsia="pt-BR"/>
        </w:rPr>
        <w:t xml:space="preserve"> of</w:t>
      </w:r>
      <w:r w:rsidRPr="00674D90">
        <w:rPr>
          <w:rFonts w:ascii="Arial" w:eastAsia="Times New Roman" w:hAnsi="Arial" w:cs="Times New Roman"/>
          <w:spacing w:val="-2"/>
          <w:sz w:val="14"/>
          <w:szCs w:val="18"/>
          <w:lang w:eastAsia="pt-BR"/>
        </w:rPr>
        <w:t xml:space="preserve"> Law 6,404/76 and BB Seguridade's Bylaws.</w:t>
      </w:r>
    </w:p>
    <w:p w14:paraId="1651E344" w14:textId="77777777" w:rsidR="008D2B11" w:rsidRPr="00292647" w:rsidRDefault="008D2B11" w:rsidP="008D2B11">
      <w:pPr>
        <w:pStyle w:val="01-Textonormal"/>
        <w:rPr>
          <w:lang w:val="en"/>
        </w:rPr>
      </w:pPr>
      <w:r w:rsidRPr="00292647">
        <w:rPr>
          <w:lang w:val="en"/>
        </w:rPr>
        <w:t>BB Seguridade follows the Dividend Policy available on the Investor Relations website of BB Seguridade.</w:t>
      </w:r>
    </w:p>
    <w:p w14:paraId="5E887541" w14:textId="77777777" w:rsidR="008D2B11" w:rsidRPr="00292647" w:rsidRDefault="008D2B11" w:rsidP="008D2B11">
      <w:pPr>
        <w:pStyle w:val="01-Textonormal"/>
        <w:rPr>
          <w:lang w:val="en"/>
        </w:rPr>
      </w:pPr>
      <w:r w:rsidRPr="00292647">
        <w:rPr>
          <w:lang w:val="en"/>
        </w:rPr>
        <w:t xml:space="preserve">The Policy is reviewed annually or, extraordinarily, at any time, and submitted to the Board of Directors of </w:t>
      </w:r>
      <w:r>
        <w:rPr>
          <w:lang w:val="en"/>
        </w:rPr>
        <w:t>G</w:t>
      </w:r>
      <w:r w:rsidRPr="00292647">
        <w:rPr>
          <w:lang w:val="en"/>
        </w:rPr>
        <w:t>roup for approval.</w:t>
      </w:r>
    </w:p>
    <w:p w14:paraId="34071861" w14:textId="77777777" w:rsidR="008D2B11" w:rsidRDefault="008D2B11" w:rsidP="008D2B11">
      <w:pPr>
        <w:pStyle w:val="01-Textonormal"/>
        <w:rPr>
          <w:b/>
          <w:lang w:val="en"/>
        </w:rPr>
      </w:pPr>
      <w:r w:rsidRPr="00A15433">
        <w:rPr>
          <w:lang w:val="en"/>
        </w:rPr>
        <w:t>Dividends related to the second half of 2020 profit, in the amount of R$ 947,975 thousand, plus the prescribed dividend balance of R$ 42 thousand related to past years, were paid in February 2021, with a monetary restatement of R$ 2,623 thousand at the Selic rate, adding up to a distributed amount of R$ 950,640 thousand</w:t>
      </w:r>
      <w:r>
        <w:rPr>
          <w:lang w:val="en"/>
        </w:rPr>
        <w:t>.</w:t>
      </w:r>
    </w:p>
    <w:p w14:paraId="0F3F0BF2" w14:textId="77777777" w:rsidR="008D2B11" w:rsidRDefault="008D2B11" w:rsidP="008D2B11">
      <w:pPr>
        <w:pStyle w:val="01-Textonormal"/>
        <w:rPr>
          <w:lang w:val="en"/>
        </w:rPr>
      </w:pPr>
      <w:r w:rsidRPr="00F77354">
        <w:rPr>
          <w:lang w:val="en"/>
        </w:rPr>
        <w:t>BB Seguridade paid in August 2021 the amount of R$</w:t>
      </w:r>
      <w:r>
        <w:rPr>
          <w:lang w:val="en"/>
        </w:rPr>
        <w:t xml:space="preserve"> </w:t>
      </w:r>
      <w:r w:rsidRPr="00F77354">
        <w:rPr>
          <w:lang w:val="en"/>
        </w:rPr>
        <w:t>1,040,024 thousand in interim dividends approved by the Board of Directors of BB Seguridade on 06.18.2021, of which R$</w:t>
      </w:r>
      <w:r>
        <w:rPr>
          <w:lang w:val="en"/>
        </w:rPr>
        <w:t xml:space="preserve"> </w:t>
      </w:r>
      <w:r w:rsidRPr="00F77354">
        <w:rPr>
          <w:lang w:val="en"/>
        </w:rPr>
        <w:t>1,040,000 thousand refers to the profit for the 1</w:t>
      </w:r>
      <w:r w:rsidRPr="00F77354">
        <w:rPr>
          <w:vertAlign w:val="superscript"/>
          <w:lang w:val="en"/>
        </w:rPr>
        <w:t>st</w:t>
      </w:r>
      <w:r w:rsidRPr="00F77354">
        <w:rPr>
          <w:lang w:val="en"/>
        </w:rPr>
        <w:t xml:space="preserve"> </w:t>
      </w:r>
      <w:r>
        <w:rPr>
          <w:lang w:val="en"/>
        </w:rPr>
        <w:t xml:space="preserve">Half </w:t>
      </w:r>
      <w:r w:rsidRPr="00F77354">
        <w:rPr>
          <w:lang w:val="en"/>
        </w:rPr>
        <w:t>2021 and R$ 24 thousand of dividends prescribed in the period.</w:t>
      </w:r>
    </w:p>
    <w:p w14:paraId="00B9FA11" w14:textId="77777777" w:rsidR="008D2B11" w:rsidRPr="00F55DD0" w:rsidRDefault="008D2B11" w:rsidP="008D2B11">
      <w:pPr>
        <w:pStyle w:val="01-Textonormal"/>
        <w:rPr>
          <w:b/>
          <w:color w:val="1F4E79" w:themeColor="accent1" w:themeShade="80"/>
        </w:rPr>
      </w:pPr>
      <w:r w:rsidRPr="00F55DD0">
        <w:rPr>
          <w:b/>
          <w:color w:val="1F4E79" w:themeColor="accent1" w:themeShade="80"/>
        </w:rPr>
        <w:lastRenderedPageBreak/>
        <w:t>d.1) Dividends per Share</w:t>
      </w:r>
    </w:p>
    <w:tbl>
      <w:tblPr>
        <w:tblStyle w:val="TabeladeLista6Colorida-nfase5"/>
        <w:tblW w:w="9639" w:type="dxa"/>
        <w:jc w:val="center"/>
        <w:tblLayout w:type="fixed"/>
        <w:tblLook w:val="04A0" w:firstRow="1" w:lastRow="0" w:firstColumn="1" w:lastColumn="0" w:noHBand="0" w:noVBand="1"/>
      </w:tblPr>
      <w:tblGrid>
        <w:gridCol w:w="1290"/>
        <w:gridCol w:w="975"/>
        <w:gridCol w:w="931"/>
        <w:gridCol w:w="247"/>
        <w:gridCol w:w="1074"/>
        <w:gridCol w:w="932"/>
        <w:gridCol w:w="159"/>
        <w:gridCol w:w="114"/>
        <w:gridCol w:w="29"/>
        <w:gridCol w:w="176"/>
        <w:gridCol w:w="945"/>
        <w:gridCol w:w="908"/>
        <w:gridCol w:w="58"/>
        <w:gridCol w:w="868"/>
        <w:gridCol w:w="933"/>
      </w:tblGrid>
      <w:tr w:rsidR="008D2B11" w:rsidRPr="00BC1485" w14:paraId="5CFBE7AA" w14:textId="77777777" w:rsidTr="008D2B11">
        <w:trPr>
          <w:cnfStyle w:val="100000000000" w:firstRow="1" w:lastRow="0" w:firstColumn="0" w:lastColumn="0" w:oddVBand="0" w:evenVBand="0" w:oddHBand="0" w:evenHBand="0" w:firstRowFirstColumn="0" w:firstRowLastColumn="0" w:lastRowFirstColumn="0" w:lastRowLastColumn="0"/>
          <w:trHeight w:val="237"/>
          <w:jc w:val="center"/>
        </w:trPr>
        <w:tc>
          <w:tcPr>
            <w:cnfStyle w:val="001000000000" w:firstRow="0" w:lastRow="0" w:firstColumn="1" w:lastColumn="0" w:oddVBand="0" w:evenVBand="0" w:oddHBand="0" w:evenHBand="0" w:firstRowFirstColumn="0" w:firstRowLastColumn="0" w:lastRowFirstColumn="0" w:lastRowLastColumn="0"/>
            <w:tcW w:w="1276" w:type="dxa"/>
            <w:vMerge w:val="restart"/>
            <w:tcBorders>
              <w:top w:val="single" w:sz="2" w:space="0" w:color="1F4E79" w:themeColor="accent1" w:themeShade="80"/>
              <w:left w:val="nil"/>
              <w:bottom w:val="single" w:sz="2" w:space="0" w:color="8EAADB" w:themeColor="accent5" w:themeTint="99"/>
              <w:right w:val="nil"/>
            </w:tcBorders>
            <w:shd w:val="clear" w:color="auto" w:fill="auto"/>
            <w:vAlign w:val="center"/>
          </w:tcPr>
          <w:p w14:paraId="79BB05A9" w14:textId="77777777" w:rsidR="008D2B11" w:rsidRPr="00BC1485" w:rsidRDefault="008D2B11" w:rsidP="008D2B11">
            <w:pPr>
              <w:pStyle w:val="08-Tabelageral"/>
              <w:jc w:val="center"/>
              <w:rPr>
                <w:rFonts w:cs="Arial"/>
                <w:b w:val="0"/>
                <w:lang w:eastAsia="en-US"/>
              </w:rPr>
            </w:pPr>
          </w:p>
        </w:tc>
        <w:tc>
          <w:tcPr>
            <w:tcW w:w="1885" w:type="dxa"/>
            <w:gridSpan w:val="2"/>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16D51A09" w14:textId="77777777" w:rsidR="008D2B11" w:rsidRPr="00BC1485" w:rsidRDefault="008D2B11" w:rsidP="008D2B11">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BC1485">
              <w:rPr>
                <w:rFonts w:cs="Arial"/>
                <w:kern w:val="2"/>
                <w:szCs w:val="14"/>
                <w:lang w:eastAsia="en-US"/>
              </w:rPr>
              <w:t>2</w:t>
            </w:r>
            <w:r w:rsidRPr="00373371">
              <w:rPr>
                <w:rFonts w:cs="Arial"/>
                <w:kern w:val="2"/>
                <w:szCs w:val="14"/>
                <w:vertAlign w:val="superscript"/>
                <w:lang w:eastAsia="en-US"/>
              </w:rPr>
              <w:t>nd</w:t>
            </w:r>
            <w:r w:rsidRPr="00BC1485">
              <w:rPr>
                <w:rFonts w:cs="Arial"/>
                <w:kern w:val="2"/>
                <w:szCs w:val="14"/>
                <w:lang w:eastAsia="en-US"/>
              </w:rPr>
              <w:t xml:space="preserve"> Half</w:t>
            </w:r>
            <w:r>
              <w:rPr>
                <w:rFonts w:cs="Arial"/>
                <w:kern w:val="2"/>
                <w:szCs w:val="14"/>
                <w:lang w:eastAsia="en-US"/>
              </w:rPr>
              <w:t xml:space="preserve"> </w:t>
            </w:r>
            <w:r w:rsidRPr="00BC1485">
              <w:rPr>
                <w:rFonts w:cs="Arial"/>
                <w:kern w:val="2"/>
                <w:szCs w:val="14"/>
                <w:lang w:eastAsia="en-US"/>
              </w:rPr>
              <w:t>202</w:t>
            </w:r>
            <w:r>
              <w:rPr>
                <w:rFonts w:cs="Arial"/>
                <w:kern w:val="2"/>
                <w:szCs w:val="14"/>
                <w:lang w:eastAsia="en-US"/>
              </w:rPr>
              <w:t>1</w:t>
            </w:r>
          </w:p>
        </w:tc>
        <w:tc>
          <w:tcPr>
            <w:tcW w:w="2385" w:type="dxa"/>
            <w:gridSpan w:val="4"/>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08549108" w14:textId="77777777" w:rsidR="008D2B11" w:rsidRPr="00BC1485" w:rsidRDefault="008D2B11" w:rsidP="008D2B11">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BC1485">
              <w:rPr>
                <w:rFonts w:cs="Arial"/>
                <w:kern w:val="2"/>
                <w:szCs w:val="14"/>
                <w:lang w:eastAsia="en-US"/>
              </w:rPr>
              <w:t>1</w:t>
            </w:r>
            <w:r w:rsidRPr="00373371">
              <w:rPr>
                <w:rFonts w:cs="Arial"/>
                <w:kern w:val="2"/>
                <w:szCs w:val="14"/>
                <w:vertAlign w:val="superscript"/>
                <w:lang w:eastAsia="en-US"/>
              </w:rPr>
              <w:t xml:space="preserve">st </w:t>
            </w:r>
            <w:r w:rsidRPr="00BC1485">
              <w:rPr>
                <w:rFonts w:cs="Arial"/>
                <w:kern w:val="2"/>
                <w:szCs w:val="14"/>
                <w:lang w:eastAsia="en-US"/>
              </w:rPr>
              <w:t>Half</w:t>
            </w:r>
            <w:r>
              <w:rPr>
                <w:rFonts w:cs="Arial"/>
                <w:kern w:val="2"/>
                <w:szCs w:val="14"/>
                <w:lang w:eastAsia="en-US"/>
              </w:rPr>
              <w:t xml:space="preserve"> 2</w:t>
            </w:r>
            <w:r w:rsidRPr="00BC1485">
              <w:rPr>
                <w:rFonts w:cs="Arial"/>
                <w:kern w:val="2"/>
                <w:szCs w:val="14"/>
                <w:lang w:eastAsia="en-US"/>
              </w:rPr>
              <w:t>02</w:t>
            </w:r>
            <w:r>
              <w:rPr>
                <w:rFonts w:cs="Arial"/>
                <w:kern w:val="2"/>
                <w:szCs w:val="14"/>
                <w:lang w:eastAsia="en-US"/>
              </w:rPr>
              <w:t>1</w:t>
            </w:r>
          </w:p>
        </w:tc>
        <w:tc>
          <w:tcPr>
            <w:tcW w:w="316" w:type="dxa"/>
            <w:gridSpan w:val="3"/>
            <w:tcBorders>
              <w:top w:val="single" w:sz="2" w:space="0" w:color="1F4E79" w:themeColor="accent1" w:themeShade="80"/>
              <w:left w:val="nil"/>
              <w:bottom w:val="nil"/>
              <w:right w:val="nil"/>
            </w:tcBorders>
            <w:shd w:val="clear" w:color="auto" w:fill="auto"/>
          </w:tcPr>
          <w:p w14:paraId="2F4C9781" w14:textId="77777777" w:rsidR="008D2B11" w:rsidRPr="00BC1485" w:rsidRDefault="008D2B11" w:rsidP="008D2B11">
            <w:pPr>
              <w:pStyle w:val="08-Tabelageral"/>
              <w:jc w:val="center"/>
              <w:cnfStyle w:val="100000000000" w:firstRow="1" w:lastRow="0" w:firstColumn="0" w:lastColumn="0" w:oddVBand="0" w:evenVBand="0" w:oddHBand="0" w:evenHBand="0" w:firstRowFirstColumn="0" w:firstRowLastColumn="0" w:lastRowFirstColumn="0" w:lastRowLastColumn="0"/>
              <w:rPr>
                <w:rFonts w:cs="Arial"/>
                <w:lang w:eastAsia="en-US"/>
              </w:rPr>
            </w:pPr>
          </w:p>
        </w:tc>
        <w:tc>
          <w:tcPr>
            <w:tcW w:w="1890" w:type="dxa"/>
            <w:gridSpan w:val="3"/>
            <w:tcBorders>
              <w:top w:val="single" w:sz="2" w:space="0" w:color="1F4E79" w:themeColor="accent1" w:themeShade="80"/>
              <w:left w:val="nil"/>
              <w:bottom w:val="single" w:sz="2" w:space="0" w:color="8EAADB" w:themeColor="accent5" w:themeTint="99"/>
              <w:right w:val="nil"/>
            </w:tcBorders>
            <w:shd w:val="clear" w:color="auto" w:fill="auto"/>
            <w:hideMark/>
          </w:tcPr>
          <w:p w14:paraId="285D012A" w14:textId="77777777" w:rsidR="008D2B11" w:rsidRPr="00BC1485" w:rsidRDefault="008D2B11" w:rsidP="008D2B11">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BC1485">
              <w:rPr>
                <w:rFonts w:cs="Arial"/>
                <w:kern w:val="2"/>
                <w:szCs w:val="14"/>
                <w:lang w:eastAsia="en-US"/>
              </w:rPr>
              <w:t>2</w:t>
            </w:r>
            <w:r w:rsidRPr="00373371">
              <w:rPr>
                <w:rFonts w:cs="Arial"/>
                <w:kern w:val="2"/>
                <w:szCs w:val="14"/>
                <w:vertAlign w:val="superscript"/>
                <w:lang w:eastAsia="en-US"/>
              </w:rPr>
              <w:t>nd</w:t>
            </w:r>
            <w:r w:rsidRPr="00BC1485">
              <w:rPr>
                <w:rFonts w:cs="Arial"/>
                <w:kern w:val="2"/>
                <w:szCs w:val="14"/>
                <w:lang w:eastAsia="en-US"/>
              </w:rPr>
              <w:t xml:space="preserve"> Half</w:t>
            </w:r>
            <w:r>
              <w:rPr>
                <w:rFonts w:cs="Arial"/>
                <w:kern w:val="2"/>
                <w:szCs w:val="14"/>
                <w:lang w:eastAsia="en-US"/>
              </w:rPr>
              <w:t xml:space="preserve"> </w:t>
            </w:r>
            <w:r w:rsidRPr="00BC1485">
              <w:rPr>
                <w:rFonts w:cs="Arial"/>
                <w:kern w:val="2"/>
                <w:szCs w:val="14"/>
                <w:lang w:eastAsia="en-US"/>
              </w:rPr>
              <w:t>20</w:t>
            </w:r>
            <w:r>
              <w:rPr>
                <w:rFonts w:cs="Arial"/>
                <w:kern w:val="2"/>
                <w:szCs w:val="14"/>
                <w:lang w:eastAsia="en-US"/>
              </w:rPr>
              <w:t>20</w:t>
            </w:r>
          </w:p>
        </w:tc>
        <w:tc>
          <w:tcPr>
            <w:tcW w:w="1782" w:type="dxa"/>
            <w:gridSpan w:val="2"/>
            <w:tcBorders>
              <w:top w:val="single" w:sz="2" w:space="0" w:color="1F4E79" w:themeColor="accent1" w:themeShade="80"/>
              <w:left w:val="nil"/>
              <w:bottom w:val="nil"/>
              <w:right w:val="nil"/>
            </w:tcBorders>
            <w:shd w:val="clear" w:color="auto" w:fill="auto"/>
            <w:hideMark/>
          </w:tcPr>
          <w:p w14:paraId="13025ECF" w14:textId="77777777" w:rsidR="008D2B11" w:rsidRPr="00BC1485" w:rsidRDefault="008D2B11" w:rsidP="008D2B11">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kern w:val="2"/>
                <w:szCs w:val="14"/>
                <w:lang w:eastAsia="en-US"/>
              </w:rPr>
            </w:pPr>
            <w:r w:rsidRPr="00BC1485">
              <w:rPr>
                <w:rFonts w:cs="Arial"/>
                <w:kern w:val="2"/>
                <w:szCs w:val="14"/>
                <w:lang w:eastAsia="en-US"/>
              </w:rPr>
              <w:t>1</w:t>
            </w:r>
            <w:r w:rsidRPr="00373371">
              <w:rPr>
                <w:rFonts w:cs="Arial"/>
                <w:kern w:val="2"/>
                <w:szCs w:val="14"/>
                <w:vertAlign w:val="superscript"/>
                <w:lang w:eastAsia="en-US"/>
              </w:rPr>
              <w:t>st</w:t>
            </w:r>
            <w:r w:rsidRPr="00BC1485">
              <w:rPr>
                <w:rFonts w:cs="Arial"/>
                <w:kern w:val="2"/>
                <w:szCs w:val="14"/>
                <w:lang w:eastAsia="en-US"/>
              </w:rPr>
              <w:t xml:space="preserve"> Half</w:t>
            </w:r>
            <w:r>
              <w:rPr>
                <w:rFonts w:cs="Arial"/>
                <w:kern w:val="2"/>
                <w:szCs w:val="14"/>
                <w:lang w:eastAsia="en-US"/>
              </w:rPr>
              <w:t xml:space="preserve"> </w:t>
            </w:r>
            <w:r w:rsidRPr="00BC1485">
              <w:rPr>
                <w:rFonts w:cs="Arial"/>
                <w:kern w:val="2"/>
                <w:szCs w:val="14"/>
                <w:lang w:eastAsia="en-US"/>
              </w:rPr>
              <w:t>20</w:t>
            </w:r>
            <w:r>
              <w:rPr>
                <w:rFonts w:cs="Arial"/>
                <w:kern w:val="2"/>
                <w:szCs w:val="14"/>
                <w:lang w:eastAsia="en-US"/>
              </w:rPr>
              <w:t>20</w:t>
            </w:r>
          </w:p>
        </w:tc>
      </w:tr>
      <w:tr w:rsidR="008D2B11" w:rsidRPr="00BC1485" w14:paraId="4DE01FBB" w14:textId="77777777" w:rsidTr="008D2B11">
        <w:trPr>
          <w:cnfStyle w:val="000000100000" w:firstRow="0" w:lastRow="0" w:firstColumn="0" w:lastColumn="0" w:oddVBand="0" w:evenVBand="0" w:oddHBand="1" w:evenHBand="0" w:firstRowFirstColumn="0" w:firstRowLastColumn="0" w:lastRowFirstColumn="0" w:lastRowLastColumn="0"/>
          <w:trHeight w:hRule="exact" w:val="759"/>
          <w:jc w:val="center"/>
        </w:trPr>
        <w:tc>
          <w:tcPr>
            <w:cnfStyle w:val="001000000000" w:firstRow="0" w:lastRow="0" w:firstColumn="1" w:lastColumn="0" w:oddVBand="0" w:evenVBand="0" w:oddHBand="0" w:evenHBand="0" w:firstRowFirstColumn="0" w:firstRowLastColumn="0" w:lastRowFirstColumn="0" w:lastRowLastColumn="0"/>
            <w:tcW w:w="1276" w:type="dxa"/>
            <w:vMerge/>
            <w:tcBorders>
              <w:top w:val="single" w:sz="2" w:space="0" w:color="8EAADB" w:themeColor="accent5" w:themeTint="99"/>
              <w:left w:val="nil"/>
              <w:bottom w:val="single" w:sz="2" w:space="0" w:color="1F4E79" w:themeColor="accent1" w:themeShade="80"/>
              <w:right w:val="nil"/>
            </w:tcBorders>
            <w:shd w:val="clear" w:color="auto" w:fill="auto"/>
            <w:vAlign w:val="center"/>
            <w:hideMark/>
          </w:tcPr>
          <w:p w14:paraId="46F35500" w14:textId="77777777" w:rsidR="008D2B11" w:rsidRPr="00BC1485" w:rsidRDefault="008D2B11" w:rsidP="008D2B11">
            <w:pPr>
              <w:rPr>
                <w:rFonts w:eastAsia="Times New Roman" w:cs="Arial"/>
                <w:spacing w:val="-2"/>
                <w:sz w:val="14"/>
                <w:szCs w:val="18"/>
              </w:rPr>
            </w:pPr>
          </w:p>
        </w:tc>
        <w:tc>
          <w:tcPr>
            <w:tcW w:w="964" w:type="dxa"/>
            <w:tcBorders>
              <w:top w:val="single" w:sz="2" w:space="0" w:color="8EAADB" w:themeColor="accent5" w:themeTint="99"/>
              <w:left w:val="nil"/>
              <w:bottom w:val="single" w:sz="2" w:space="0" w:color="1F4E79" w:themeColor="accent1" w:themeShade="80"/>
              <w:right w:val="nil"/>
            </w:tcBorders>
            <w:shd w:val="clear" w:color="auto" w:fill="auto"/>
            <w:vAlign w:val="center"/>
            <w:hideMark/>
          </w:tcPr>
          <w:p w14:paraId="0010BE97" w14:textId="77777777" w:rsidR="008D2B11" w:rsidRPr="00BC148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C1485">
              <w:rPr>
                <w:rFonts w:cs="Arial"/>
                <w:b/>
                <w:bCs/>
                <w:kern w:val="2"/>
                <w:szCs w:val="14"/>
                <w:lang w:eastAsia="en-US"/>
              </w:rPr>
              <w:t>Amount</w:t>
            </w:r>
          </w:p>
          <w:p w14:paraId="1D6C5550" w14:textId="77777777" w:rsidR="008D2B11" w:rsidRPr="00BC148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C1485">
              <w:rPr>
                <w:rFonts w:cs="Arial"/>
                <w:b/>
                <w:bCs/>
                <w:kern w:val="2"/>
                <w:szCs w:val="14"/>
                <w:lang w:eastAsia="en-US"/>
              </w:rPr>
              <w:t>(R$ thousand)</w:t>
            </w:r>
          </w:p>
        </w:tc>
        <w:tc>
          <w:tcPr>
            <w:tcW w:w="921" w:type="dxa"/>
            <w:tcBorders>
              <w:top w:val="single" w:sz="2" w:space="0" w:color="8EAADB" w:themeColor="accent5" w:themeTint="99"/>
              <w:left w:val="nil"/>
              <w:bottom w:val="single" w:sz="2" w:space="0" w:color="1F4E79" w:themeColor="accent1" w:themeShade="80"/>
              <w:right w:val="nil"/>
            </w:tcBorders>
            <w:shd w:val="clear" w:color="auto" w:fill="auto"/>
            <w:vAlign w:val="center"/>
            <w:hideMark/>
          </w:tcPr>
          <w:p w14:paraId="6011A937" w14:textId="77777777" w:rsidR="008D2B11" w:rsidRPr="00BC148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C1485">
              <w:rPr>
                <w:rFonts w:cs="Arial"/>
                <w:b/>
                <w:bCs/>
                <w:color w:val="auto"/>
                <w:kern w:val="2"/>
                <w:szCs w:val="14"/>
                <w:lang w:eastAsia="en-US"/>
              </w:rPr>
              <w:t>Amount per</w:t>
            </w:r>
          </w:p>
          <w:p w14:paraId="20959194" w14:textId="77777777" w:rsidR="008D2B11" w:rsidRPr="00BC148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C1485">
              <w:rPr>
                <w:rFonts w:cs="Arial"/>
                <w:b/>
                <w:bCs/>
                <w:color w:val="auto"/>
                <w:kern w:val="2"/>
                <w:szCs w:val="14"/>
                <w:lang w:eastAsia="en-US"/>
              </w:rPr>
              <w:t>share (R$)</w:t>
            </w:r>
          </w:p>
        </w:tc>
        <w:tc>
          <w:tcPr>
            <w:tcW w:w="244" w:type="dxa"/>
            <w:tcBorders>
              <w:top w:val="single" w:sz="2" w:space="0" w:color="8EAADB" w:themeColor="accent5" w:themeTint="99"/>
              <w:left w:val="nil"/>
              <w:bottom w:val="single" w:sz="2" w:space="0" w:color="1F4E79" w:themeColor="accent1" w:themeShade="80"/>
              <w:right w:val="nil"/>
            </w:tcBorders>
            <w:shd w:val="clear" w:color="auto" w:fill="auto"/>
            <w:vAlign w:val="center"/>
          </w:tcPr>
          <w:p w14:paraId="24FE9224" w14:textId="77777777" w:rsidR="008D2B11" w:rsidRPr="00BC148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p>
        </w:tc>
        <w:tc>
          <w:tcPr>
            <w:tcW w:w="1062" w:type="dxa"/>
            <w:tcBorders>
              <w:top w:val="single" w:sz="2" w:space="0" w:color="8EAADB" w:themeColor="accent5" w:themeTint="99"/>
              <w:left w:val="nil"/>
              <w:bottom w:val="single" w:sz="2" w:space="0" w:color="1F4E79" w:themeColor="accent1" w:themeShade="80"/>
              <w:right w:val="nil"/>
            </w:tcBorders>
            <w:shd w:val="clear" w:color="auto" w:fill="auto"/>
            <w:hideMark/>
          </w:tcPr>
          <w:p w14:paraId="55392B78" w14:textId="77777777" w:rsidR="008D2B11" w:rsidRPr="00BC148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C1485">
              <w:rPr>
                <w:rFonts w:cs="Arial"/>
                <w:b/>
                <w:bCs/>
                <w:kern w:val="2"/>
                <w:szCs w:val="14"/>
                <w:lang w:eastAsia="en-US"/>
              </w:rPr>
              <w:t>Amount</w:t>
            </w:r>
          </w:p>
          <w:p w14:paraId="0D4583DF" w14:textId="77777777" w:rsidR="008D2B11" w:rsidRPr="00BC148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C1485">
              <w:rPr>
                <w:rFonts w:cs="Arial"/>
                <w:b/>
                <w:bCs/>
                <w:kern w:val="2"/>
                <w:szCs w:val="14"/>
                <w:lang w:eastAsia="en-US"/>
              </w:rPr>
              <w:t>(R$ thousand)</w:t>
            </w:r>
          </w:p>
        </w:tc>
        <w:tc>
          <w:tcPr>
            <w:tcW w:w="922" w:type="dxa"/>
            <w:tcBorders>
              <w:top w:val="single" w:sz="2" w:space="0" w:color="8EAADB" w:themeColor="accent5" w:themeTint="99"/>
              <w:left w:val="nil"/>
              <w:bottom w:val="single" w:sz="2" w:space="0" w:color="1F4E79" w:themeColor="accent1" w:themeShade="80"/>
              <w:right w:val="nil"/>
            </w:tcBorders>
            <w:shd w:val="clear" w:color="auto" w:fill="auto"/>
            <w:hideMark/>
          </w:tcPr>
          <w:p w14:paraId="3EE0BD5B" w14:textId="77777777" w:rsidR="008D2B11" w:rsidRPr="00BC148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C1485">
              <w:rPr>
                <w:rFonts w:cs="Arial"/>
                <w:b/>
                <w:bCs/>
                <w:color w:val="auto"/>
                <w:kern w:val="2"/>
                <w:szCs w:val="14"/>
                <w:lang w:eastAsia="en-US"/>
              </w:rPr>
              <w:t>Amount per</w:t>
            </w:r>
          </w:p>
          <w:p w14:paraId="4ECD2081" w14:textId="77777777" w:rsidR="008D2B11" w:rsidRPr="00BC148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sidRPr="00BC1485">
              <w:rPr>
                <w:rFonts w:cs="Arial"/>
                <w:b/>
                <w:bCs/>
                <w:color w:val="auto"/>
                <w:kern w:val="2"/>
                <w:szCs w:val="14"/>
                <w:lang w:eastAsia="en-US"/>
              </w:rPr>
              <w:t>share (R$)</w:t>
            </w:r>
          </w:p>
        </w:tc>
        <w:tc>
          <w:tcPr>
            <w:tcW w:w="299" w:type="dxa"/>
            <w:gridSpan w:val="3"/>
            <w:tcBorders>
              <w:top w:val="nil"/>
              <w:left w:val="nil"/>
              <w:bottom w:val="single" w:sz="2" w:space="0" w:color="1F4E79" w:themeColor="accent1" w:themeShade="80"/>
              <w:right w:val="nil"/>
            </w:tcBorders>
            <w:shd w:val="clear" w:color="auto" w:fill="auto"/>
          </w:tcPr>
          <w:p w14:paraId="2E64C38A" w14:textId="77777777" w:rsidR="008D2B11" w:rsidRPr="00BC148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p>
        </w:tc>
        <w:tc>
          <w:tcPr>
            <w:tcW w:w="1109" w:type="dxa"/>
            <w:gridSpan w:val="2"/>
            <w:tcBorders>
              <w:top w:val="single" w:sz="2" w:space="0" w:color="1F4E79" w:themeColor="accent1" w:themeShade="80"/>
              <w:left w:val="nil"/>
              <w:bottom w:val="single" w:sz="2" w:space="0" w:color="1F4E79" w:themeColor="accent1" w:themeShade="80"/>
              <w:right w:val="nil"/>
            </w:tcBorders>
            <w:shd w:val="clear" w:color="auto" w:fill="auto"/>
            <w:hideMark/>
          </w:tcPr>
          <w:p w14:paraId="6AAE5454" w14:textId="77777777" w:rsidR="008D2B11" w:rsidRPr="00BC148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C1485">
              <w:rPr>
                <w:rFonts w:cs="Arial"/>
                <w:b/>
                <w:bCs/>
                <w:kern w:val="2"/>
                <w:szCs w:val="14"/>
                <w:lang w:eastAsia="en-US"/>
              </w:rPr>
              <w:t>Amount</w:t>
            </w:r>
          </w:p>
          <w:p w14:paraId="3CE61A7E" w14:textId="77777777" w:rsidR="008D2B11" w:rsidRPr="00BC148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sidRPr="00BC1485">
              <w:rPr>
                <w:rFonts w:cs="Arial"/>
                <w:b/>
                <w:bCs/>
                <w:kern w:val="2"/>
                <w:szCs w:val="14"/>
                <w:lang w:eastAsia="en-US"/>
              </w:rPr>
              <w:t>(R$ thousand)</w:t>
            </w:r>
          </w:p>
        </w:tc>
        <w:tc>
          <w:tcPr>
            <w:tcW w:w="898" w:type="dxa"/>
            <w:tcBorders>
              <w:top w:val="single" w:sz="2" w:space="0" w:color="1F4E79" w:themeColor="accent1" w:themeShade="80"/>
              <w:left w:val="nil"/>
              <w:bottom w:val="single" w:sz="2" w:space="0" w:color="1F4E79" w:themeColor="accent1" w:themeShade="80"/>
              <w:right w:val="nil"/>
            </w:tcBorders>
            <w:shd w:val="clear" w:color="auto" w:fill="auto"/>
            <w:hideMark/>
          </w:tcPr>
          <w:p w14:paraId="629336E7" w14:textId="77777777" w:rsidR="008D2B11" w:rsidRPr="00BC148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C1485">
              <w:rPr>
                <w:rFonts w:cs="Arial"/>
                <w:b/>
                <w:bCs/>
                <w:color w:val="auto"/>
                <w:kern w:val="2"/>
                <w:szCs w:val="14"/>
                <w:lang w:eastAsia="en-US"/>
              </w:rPr>
              <w:t>Amount per</w:t>
            </w:r>
          </w:p>
          <w:p w14:paraId="44AE21AC" w14:textId="77777777" w:rsidR="008D2B11" w:rsidRPr="00BC148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C1485">
              <w:rPr>
                <w:rFonts w:cs="Arial"/>
                <w:b/>
                <w:bCs/>
                <w:color w:val="auto"/>
                <w:kern w:val="2"/>
                <w:szCs w:val="14"/>
                <w:lang w:eastAsia="en-US"/>
              </w:rPr>
              <w:t>share (R$)</w:t>
            </w:r>
          </w:p>
        </w:tc>
        <w:tc>
          <w:tcPr>
            <w:tcW w:w="916" w:type="dxa"/>
            <w:gridSpan w:val="2"/>
            <w:tcBorders>
              <w:top w:val="single" w:sz="2" w:space="0" w:color="1F4E79" w:themeColor="accent1" w:themeShade="80"/>
              <w:left w:val="nil"/>
              <w:bottom w:val="single" w:sz="2" w:space="0" w:color="1F4E79" w:themeColor="accent1" w:themeShade="80"/>
              <w:right w:val="nil"/>
            </w:tcBorders>
            <w:shd w:val="clear" w:color="auto" w:fill="auto"/>
            <w:hideMark/>
          </w:tcPr>
          <w:p w14:paraId="674E9095" w14:textId="77777777" w:rsidR="008D2B11" w:rsidRPr="00BC148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C1485">
              <w:rPr>
                <w:rFonts w:cs="Arial"/>
                <w:b/>
                <w:bCs/>
                <w:kern w:val="2"/>
                <w:szCs w:val="14"/>
                <w:lang w:eastAsia="en-US"/>
              </w:rPr>
              <w:t>Amount</w:t>
            </w:r>
          </w:p>
          <w:p w14:paraId="4C0DA0CF" w14:textId="77777777" w:rsidR="008D2B11" w:rsidRPr="00BC148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C1485">
              <w:rPr>
                <w:rFonts w:cs="Arial"/>
                <w:b/>
                <w:bCs/>
                <w:kern w:val="2"/>
                <w:szCs w:val="14"/>
                <w:lang w:eastAsia="en-US"/>
              </w:rPr>
              <w:t>(R$ thousand)</w:t>
            </w:r>
          </w:p>
        </w:tc>
        <w:tc>
          <w:tcPr>
            <w:tcW w:w="923" w:type="dxa"/>
            <w:tcBorders>
              <w:top w:val="single" w:sz="2" w:space="0" w:color="1F4E79" w:themeColor="accent1" w:themeShade="80"/>
              <w:left w:val="nil"/>
              <w:bottom w:val="single" w:sz="2" w:space="0" w:color="1F4E79" w:themeColor="accent1" w:themeShade="80"/>
              <w:right w:val="nil"/>
            </w:tcBorders>
            <w:shd w:val="clear" w:color="auto" w:fill="auto"/>
            <w:hideMark/>
          </w:tcPr>
          <w:p w14:paraId="41DF08A1" w14:textId="77777777" w:rsidR="008D2B11" w:rsidRPr="00BC148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C1485">
              <w:rPr>
                <w:rFonts w:cs="Arial"/>
                <w:b/>
                <w:bCs/>
                <w:color w:val="auto"/>
                <w:kern w:val="2"/>
                <w:szCs w:val="14"/>
                <w:lang w:eastAsia="en-US"/>
              </w:rPr>
              <w:t>Amount per</w:t>
            </w:r>
          </w:p>
          <w:p w14:paraId="245AE3C1" w14:textId="77777777" w:rsidR="008D2B11" w:rsidRPr="00BC1485"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BC1485">
              <w:rPr>
                <w:rFonts w:cs="Arial"/>
                <w:b/>
                <w:bCs/>
                <w:color w:val="auto"/>
                <w:kern w:val="2"/>
                <w:szCs w:val="14"/>
                <w:lang w:eastAsia="en-US"/>
              </w:rPr>
              <w:t>share (R$)</w:t>
            </w:r>
          </w:p>
        </w:tc>
      </w:tr>
      <w:tr w:rsidR="008D2B11" w:rsidRPr="00BC1485" w14:paraId="68DBD866" w14:textId="77777777" w:rsidTr="008D2B11">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1276" w:type="dxa"/>
            <w:tcBorders>
              <w:top w:val="single" w:sz="2" w:space="0" w:color="1F4E79" w:themeColor="accent1" w:themeShade="80"/>
              <w:left w:val="nil"/>
              <w:bottom w:val="single" w:sz="2" w:space="0" w:color="1F4E79" w:themeColor="accent1" w:themeShade="80"/>
              <w:right w:val="nil"/>
            </w:tcBorders>
            <w:shd w:val="clear" w:color="auto" w:fill="auto"/>
            <w:hideMark/>
          </w:tcPr>
          <w:p w14:paraId="2A2E20C0" w14:textId="77777777" w:rsidR="008D2B11" w:rsidRPr="00BC1485" w:rsidRDefault="008D2B11" w:rsidP="008D2B11">
            <w:pPr>
              <w:pStyle w:val="08-Tabelageral"/>
              <w:jc w:val="left"/>
              <w:rPr>
                <w:rFonts w:cs="Arial"/>
                <w:kern w:val="2"/>
                <w:szCs w:val="14"/>
                <w:lang w:eastAsia="en-US"/>
              </w:rPr>
            </w:pPr>
            <w:r w:rsidRPr="00BC1485">
              <w:rPr>
                <w:rFonts w:cs="Arial"/>
                <w:b w:val="0"/>
                <w:lang w:eastAsia="en-US"/>
              </w:rPr>
              <w:t>Dividends</w:t>
            </w:r>
          </w:p>
        </w:tc>
        <w:tc>
          <w:tcPr>
            <w:tcW w:w="964"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46AB3B18" w14:textId="77777777" w:rsidR="008D2B11" w:rsidRPr="00BC1485" w:rsidRDefault="008D2B11" w:rsidP="008D2B11">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A02A63">
              <w:t>1</w:t>
            </w:r>
            <w:r>
              <w:t>,</w:t>
            </w:r>
            <w:r w:rsidRPr="00A02A63">
              <w:t>831</w:t>
            </w:r>
            <w:r>
              <w:t>,</w:t>
            </w:r>
            <w:r w:rsidRPr="00A02A63">
              <w:t>2</w:t>
            </w:r>
            <w:r>
              <w:t>69</w:t>
            </w:r>
          </w:p>
        </w:tc>
        <w:tc>
          <w:tcPr>
            <w:tcW w:w="921"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3206DD4A" w14:textId="77777777" w:rsidR="008D2B11" w:rsidRPr="00BC1485" w:rsidRDefault="008D2B11" w:rsidP="008D2B11">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t>0.9172</w:t>
            </w:r>
          </w:p>
        </w:tc>
        <w:tc>
          <w:tcPr>
            <w:tcW w:w="24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C6423FE" w14:textId="77777777" w:rsidR="008D2B11" w:rsidRPr="00BC1485" w:rsidRDefault="008D2B11" w:rsidP="008D2B11">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062"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38C5A562" w14:textId="77777777" w:rsidR="008D2B11" w:rsidRPr="00BC1485" w:rsidRDefault="008D2B11" w:rsidP="008D2B11">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Pr>
                <w:lang w:eastAsia="en-US"/>
              </w:rPr>
              <w:t>1,040,024</w:t>
            </w:r>
          </w:p>
        </w:tc>
        <w:tc>
          <w:tcPr>
            <w:tcW w:w="922"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11667FD7" w14:textId="77777777" w:rsidR="008D2B11" w:rsidRPr="00BC1485" w:rsidRDefault="008D2B11" w:rsidP="008D2B11">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Pr>
                <w:lang w:eastAsia="en-US"/>
              </w:rPr>
              <w:t>0.5209</w:t>
            </w:r>
          </w:p>
        </w:tc>
        <w:tc>
          <w:tcPr>
            <w:tcW w:w="270" w:type="dxa"/>
            <w:gridSpan w:val="2"/>
            <w:tcBorders>
              <w:top w:val="single" w:sz="2" w:space="0" w:color="1F4E79" w:themeColor="accent1" w:themeShade="80"/>
              <w:left w:val="nil"/>
              <w:bottom w:val="single" w:sz="2" w:space="0" w:color="1F4E79" w:themeColor="accent1" w:themeShade="80"/>
              <w:right w:val="nil"/>
            </w:tcBorders>
            <w:shd w:val="clear" w:color="auto" w:fill="auto"/>
          </w:tcPr>
          <w:p w14:paraId="2443096A" w14:textId="77777777" w:rsidR="008D2B11" w:rsidRPr="00BC1485" w:rsidRDefault="008D2B11" w:rsidP="008D2B11">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138"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tcPr>
          <w:p w14:paraId="3ACCE4BA" w14:textId="77777777" w:rsidR="008D2B11" w:rsidRPr="00BC1485" w:rsidRDefault="008D2B11" w:rsidP="008D2B11">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Pr>
                <w:lang w:eastAsia="en-US"/>
              </w:rPr>
              <w:t>948,017</w:t>
            </w:r>
          </w:p>
        </w:tc>
        <w:tc>
          <w:tcPr>
            <w:tcW w:w="89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16F7668" w14:textId="77777777" w:rsidR="008D2B11" w:rsidRPr="00BC1485" w:rsidRDefault="008D2B11" w:rsidP="008D2B11">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Pr>
                <w:lang w:eastAsia="en-US"/>
              </w:rPr>
              <w:t>0.474</w:t>
            </w:r>
          </w:p>
        </w:tc>
        <w:tc>
          <w:tcPr>
            <w:tcW w:w="916" w:type="dxa"/>
            <w:gridSpan w:val="2"/>
            <w:tcBorders>
              <w:top w:val="single" w:sz="2" w:space="0" w:color="1F4E79" w:themeColor="accent1" w:themeShade="80"/>
              <w:left w:val="nil"/>
              <w:bottom w:val="single" w:sz="2" w:space="0" w:color="1F4E79" w:themeColor="accent1" w:themeShade="80"/>
              <w:right w:val="nil"/>
            </w:tcBorders>
            <w:shd w:val="clear" w:color="auto" w:fill="auto"/>
            <w:vAlign w:val="center"/>
          </w:tcPr>
          <w:p w14:paraId="0C1E4E86" w14:textId="77777777" w:rsidR="008D2B11" w:rsidRPr="00BC1485" w:rsidRDefault="008D2B11" w:rsidP="008D2B11">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Pr>
                <w:lang w:eastAsia="en-US"/>
              </w:rPr>
              <w:t>1,747,565</w:t>
            </w:r>
          </w:p>
        </w:tc>
        <w:tc>
          <w:tcPr>
            <w:tcW w:w="923"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1B71CE3" w14:textId="77777777" w:rsidR="008D2B11" w:rsidRPr="00BC1485" w:rsidRDefault="008D2B11" w:rsidP="008D2B11">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Pr>
                <w:lang w:eastAsia="en-US"/>
              </w:rPr>
              <w:t>0.875</w:t>
            </w:r>
          </w:p>
        </w:tc>
      </w:tr>
    </w:tbl>
    <w:p w14:paraId="5509BA24" w14:textId="77777777" w:rsidR="008D2B11" w:rsidRDefault="008D2B11" w:rsidP="008D2B11">
      <w:pPr>
        <w:pStyle w:val="01-Textonormal"/>
        <w:rPr>
          <w:lang w:val="en"/>
        </w:rPr>
      </w:pPr>
    </w:p>
    <w:p w14:paraId="7136D5EF" w14:textId="77777777" w:rsidR="008D2B11" w:rsidRPr="00F55DD0" w:rsidRDefault="008D2B11" w:rsidP="008D2B11">
      <w:pPr>
        <w:pStyle w:val="01-Textonormal"/>
        <w:rPr>
          <w:b/>
        </w:rPr>
      </w:pPr>
      <w:r w:rsidRPr="00F55DD0">
        <w:rPr>
          <w:b/>
          <w:color w:val="1F4E79" w:themeColor="accent1" w:themeShade="80"/>
        </w:rPr>
        <w:t>e) Other Accumulated Comprehensive Income</w:t>
      </w:r>
      <w:r w:rsidRPr="00F55DD0">
        <w:rPr>
          <w:b/>
        </w:rPr>
        <w:tab/>
      </w:r>
    </w:p>
    <w:p w14:paraId="5FBA3060" w14:textId="77777777" w:rsidR="008D2B11" w:rsidRDefault="008D2B11" w:rsidP="008D2B11">
      <w:pPr>
        <w:pStyle w:val="05-Textonormal"/>
        <w:rPr>
          <w:rStyle w:val="tlid-translation"/>
          <w:lang w:val="en"/>
        </w:rPr>
      </w:pPr>
      <w:r w:rsidRPr="00FC09CC">
        <w:rPr>
          <w:rStyle w:val="tlid-translation"/>
          <w:lang w:val="en"/>
        </w:rPr>
        <w:t xml:space="preserve">The </w:t>
      </w:r>
      <w:r>
        <w:rPr>
          <w:rStyle w:val="tlid-translation"/>
          <w:lang w:val="en"/>
        </w:rPr>
        <w:t>negative</w:t>
      </w:r>
      <w:r w:rsidRPr="00FC09CC">
        <w:rPr>
          <w:rStyle w:val="tlid-translation"/>
          <w:lang w:val="en"/>
        </w:rPr>
        <w:t xml:space="preserve"> balance recorded in Other Comprehensive Accumulated Results in the amount of R$</w:t>
      </w:r>
      <w:r>
        <w:rPr>
          <w:rFonts w:cs="Arial"/>
        </w:rPr>
        <w:t xml:space="preserve"> </w:t>
      </w:r>
      <w:r w:rsidRPr="00293EC8">
        <w:rPr>
          <w:rFonts w:cs="Arial"/>
        </w:rPr>
        <w:t>158</w:t>
      </w:r>
      <w:r>
        <w:rPr>
          <w:rFonts w:cs="Arial"/>
        </w:rPr>
        <w:t>,</w:t>
      </w:r>
      <w:r w:rsidRPr="00293EC8">
        <w:rPr>
          <w:rFonts w:cs="Arial"/>
        </w:rPr>
        <w:t>464</w:t>
      </w:r>
      <w:r w:rsidRPr="00293EC8">
        <w:t xml:space="preserve"> </w:t>
      </w:r>
      <w:r>
        <w:rPr>
          <w:rFonts w:cs="Arial"/>
        </w:rPr>
        <w:t xml:space="preserve">thousand </w:t>
      </w:r>
      <w:r w:rsidRPr="00FC09CC">
        <w:rPr>
          <w:rStyle w:val="tlid-translation"/>
          <w:lang w:val="en"/>
        </w:rPr>
        <w:t xml:space="preserve">(R$ </w:t>
      </w:r>
      <w:r>
        <w:rPr>
          <w:rFonts w:cs="Arial"/>
        </w:rPr>
        <w:t>12,882</w:t>
      </w:r>
      <w:r w:rsidRPr="002E70A1">
        <w:rPr>
          <w:rFonts w:cs="Arial"/>
        </w:rPr>
        <w:t xml:space="preserve"> </w:t>
      </w:r>
      <w:r w:rsidRPr="00FC09CC">
        <w:rPr>
          <w:rStyle w:val="tlid-translation"/>
          <w:lang w:val="en"/>
        </w:rPr>
        <w:t>thousand positi</w:t>
      </w:r>
      <w:r>
        <w:rPr>
          <w:rStyle w:val="tlid-translation"/>
          <w:lang w:val="en"/>
        </w:rPr>
        <w:t>v</w:t>
      </w:r>
      <w:r w:rsidRPr="00FC09CC">
        <w:rPr>
          <w:rStyle w:val="tlid-translation"/>
          <w:lang w:val="en"/>
        </w:rPr>
        <w:t>e on 12.31.20</w:t>
      </w:r>
      <w:r>
        <w:rPr>
          <w:rStyle w:val="tlid-translation"/>
          <w:lang w:val="en"/>
        </w:rPr>
        <w:t>20)</w:t>
      </w:r>
      <w:r w:rsidRPr="00FC09CC">
        <w:rPr>
          <w:rStyle w:val="tlid-translation"/>
          <w:lang w:val="en"/>
        </w:rPr>
        <w:t xml:space="preserve"> </w:t>
      </w:r>
      <w:r w:rsidRPr="00674D90">
        <w:rPr>
          <w:rStyle w:val="tlid-translation"/>
          <w:lang w:val="en"/>
        </w:rPr>
        <w:t>is mainly composed of:</w:t>
      </w:r>
    </w:p>
    <w:p w14:paraId="04DECB24" w14:textId="77777777" w:rsidR="008D2B11" w:rsidRPr="00BE2643" w:rsidRDefault="008D2B11" w:rsidP="008D2B11">
      <w:pPr>
        <w:pStyle w:val="05-Textonormal2"/>
        <w:numPr>
          <w:ilvl w:val="0"/>
          <w:numId w:val="33"/>
        </w:numPr>
        <w:rPr>
          <w:rFonts w:cs="Arial"/>
        </w:rPr>
      </w:pPr>
      <w:r w:rsidRPr="00BE2643">
        <w:rPr>
          <w:rFonts w:cs="Arial"/>
        </w:rPr>
        <w:t xml:space="preserve">R$ </w:t>
      </w:r>
      <w:r w:rsidRPr="00B9668A">
        <w:rPr>
          <w:rFonts w:cs="Arial"/>
        </w:rPr>
        <w:t>137</w:t>
      </w:r>
      <w:r>
        <w:rPr>
          <w:rFonts w:cs="Arial"/>
        </w:rPr>
        <w:t>,</w:t>
      </w:r>
      <w:r w:rsidRPr="00B9668A">
        <w:rPr>
          <w:rFonts w:cs="Arial"/>
        </w:rPr>
        <w:t xml:space="preserve">474 </w:t>
      </w:r>
      <w:r w:rsidRPr="00761EFF">
        <w:rPr>
          <w:rFonts w:cs="Arial"/>
        </w:rPr>
        <w:t xml:space="preserve">thousand </w:t>
      </w:r>
      <w:r>
        <w:rPr>
          <w:rFonts w:cs="Arial"/>
        </w:rPr>
        <w:t>negative</w:t>
      </w:r>
      <w:r w:rsidRPr="00BE2643">
        <w:rPr>
          <w:rFonts w:cs="Arial"/>
        </w:rPr>
        <w:t xml:space="preserve"> (R$ </w:t>
      </w:r>
      <w:r>
        <w:rPr>
          <w:rFonts w:cs="Arial"/>
        </w:rPr>
        <w:t>33,872</w:t>
      </w:r>
      <w:r w:rsidRPr="00BE2643">
        <w:rPr>
          <w:rFonts w:cs="Arial"/>
        </w:rPr>
        <w:t xml:space="preserve"> thousand positive on 12.31.20</w:t>
      </w:r>
      <w:r>
        <w:rPr>
          <w:rFonts w:cs="Arial"/>
        </w:rPr>
        <w:t>20</w:t>
      </w:r>
      <w:r w:rsidRPr="00BE2643">
        <w:rPr>
          <w:rFonts w:cs="Arial"/>
        </w:rPr>
        <w:t xml:space="preserve">) resulting mainly from the appreciation or devaluation resulting from the adjustment to market value, at the net value of tax effects, of securities classified as fair value through other comprehensive results of Brasilprev Seguros e Previdência </w:t>
      </w:r>
      <w:r>
        <w:rPr>
          <w:rFonts w:cs="Arial"/>
        </w:rPr>
        <w:t>SA.</w:t>
      </w:r>
      <w:r w:rsidRPr="00BE2643">
        <w:rPr>
          <w:rFonts w:cs="Arial"/>
        </w:rPr>
        <w:t xml:space="preserve">, BB Mapfre Participações SA and Brasilcap Capitalização </w:t>
      </w:r>
      <w:r>
        <w:rPr>
          <w:rFonts w:cs="Arial"/>
        </w:rPr>
        <w:t>SA.</w:t>
      </w:r>
      <w:r w:rsidRPr="00BE2643">
        <w:rPr>
          <w:rFonts w:cs="Arial"/>
        </w:rPr>
        <w:t>;</w:t>
      </w:r>
      <w:r>
        <w:rPr>
          <w:rFonts w:cs="Arial"/>
        </w:rPr>
        <w:t xml:space="preserve"> and</w:t>
      </w:r>
    </w:p>
    <w:p w14:paraId="7223C5A5" w14:textId="77777777" w:rsidR="008D2B11" w:rsidRPr="00BE2643" w:rsidRDefault="008D2B11" w:rsidP="008D2B11">
      <w:pPr>
        <w:pStyle w:val="05-Textonormal2"/>
        <w:numPr>
          <w:ilvl w:val="0"/>
          <w:numId w:val="33"/>
        </w:numPr>
        <w:rPr>
          <w:rFonts w:cs="Arial"/>
        </w:rPr>
      </w:pPr>
      <w:r w:rsidRPr="00761EFF">
        <w:rPr>
          <w:rFonts w:cs="Arial"/>
        </w:rPr>
        <w:t>Negative R$ 20,824 thousand (R$ 20,824 thousand negative on 12.31.20</w:t>
      </w:r>
      <w:r>
        <w:rPr>
          <w:rFonts w:cs="Arial"/>
        </w:rPr>
        <w:t>20</w:t>
      </w:r>
      <w:r w:rsidRPr="00761EFF">
        <w:rPr>
          <w:rFonts w:cs="Arial"/>
        </w:rPr>
        <w:t xml:space="preserve">) </w:t>
      </w:r>
      <w:r>
        <w:rPr>
          <w:rFonts w:cs="Arial"/>
        </w:rPr>
        <w:t>of adju</w:t>
      </w:r>
      <w:r w:rsidRPr="00761EFF">
        <w:rPr>
          <w:rFonts w:cs="Arial"/>
        </w:rPr>
        <w:t>stments for the purpose of standardizing</w:t>
      </w:r>
      <w:r w:rsidRPr="00BE2643">
        <w:rPr>
          <w:rFonts w:cs="Arial"/>
        </w:rPr>
        <w:t xml:space="preserve"> accounting practices </w:t>
      </w:r>
      <w:r>
        <w:rPr>
          <w:rFonts w:cs="Arial"/>
        </w:rPr>
        <w:t xml:space="preserve">of </w:t>
      </w:r>
      <w:r w:rsidRPr="00BE2643">
        <w:rPr>
          <w:rFonts w:cs="Arial"/>
        </w:rPr>
        <w:t>previous</w:t>
      </w:r>
      <w:r>
        <w:rPr>
          <w:rFonts w:cs="Arial"/>
        </w:rPr>
        <w:t xml:space="preserve"> lease</w:t>
      </w:r>
      <w:r w:rsidRPr="00BE2643">
        <w:rPr>
          <w:rFonts w:cs="Arial"/>
        </w:rPr>
        <w:t xml:space="preserve"> </w:t>
      </w:r>
      <w:r>
        <w:rPr>
          <w:rFonts w:cs="Arial"/>
        </w:rPr>
        <w:t xml:space="preserve">operations </w:t>
      </w:r>
      <w:r w:rsidRPr="00BE2643">
        <w:rPr>
          <w:rFonts w:cs="Arial"/>
        </w:rPr>
        <w:t>periods</w:t>
      </w:r>
      <w:r>
        <w:rPr>
          <w:rFonts w:cs="Arial"/>
        </w:rPr>
        <w:t>, CPC 06 (R2),</w:t>
      </w:r>
      <w:r w:rsidRPr="00BE2643">
        <w:rPr>
          <w:rFonts w:cs="Arial"/>
        </w:rPr>
        <w:t xml:space="preserve"> at BB Mapfre Participações S.A</w:t>
      </w:r>
      <w:r>
        <w:rPr>
          <w:rFonts w:cs="Arial"/>
        </w:rPr>
        <w:t>.</w:t>
      </w:r>
    </w:p>
    <w:p w14:paraId="6162332A" w14:textId="77777777" w:rsidR="008D2B11" w:rsidRDefault="008D2B11" w:rsidP="008D2B11">
      <w:pPr>
        <w:pStyle w:val="01-TtulodeNota"/>
        <w:keepNext/>
        <w:keepLines/>
        <w:rPr>
          <w:rStyle w:val="tlid-translation"/>
          <w:b w:val="0"/>
          <w:sz w:val="18"/>
          <w:szCs w:val="18"/>
          <w:lang w:val="en"/>
        </w:rPr>
      </w:pPr>
      <w:r w:rsidRPr="00F41485">
        <w:rPr>
          <w:rStyle w:val="tlid-translation"/>
          <w:b w:val="0"/>
          <w:sz w:val="18"/>
          <w:szCs w:val="18"/>
          <w:lang w:val="en"/>
        </w:rPr>
        <w:t>Bearing in mind that BB Seguridade does not have securities classified as fair value through other comprehensive income, the amounts in its statements reflect the values existing in the companies in which BB Seguros holds interest.</w:t>
      </w:r>
    </w:p>
    <w:p w14:paraId="0F51C593" w14:textId="77777777" w:rsidR="008D2B11" w:rsidRPr="00F55DD0" w:rsidRDefault="008D2B11" w:rsidP="008D2B11">
      <w:pPr>
        <w:pStyle w:val="01-Textonormal"/>
        <w:rPr>
          <w:b/>
          <w:color w:val="1F4E79" w:themeColor="accent1" w:themeShade="80"/>
        </w:rPr>
      </w:pPr>
      <w:r w:rsidRPr="00F55DD0">
        <w:rPr>
          <w:b/>
          <w:color w:val="1F4E79" w:themeColor="accent1" w:themeShade="80"/>
        </w:rPr>
        <w:t xml:space="preserve">f) Shareholdings (number of shares) </w:t>
      </w:r>
    </w:p>
    <w:tbl>
      <w:tblPr>
        <w:tblStyle w:val="TabeladeLista6Colorida-nfase5"/>
        <w:tblW w:w="9639" w:type="dxa"/>
        <w:jc w:val="center"/>
        <w:tblLayout w:type="fixed"/>
        <w:tblLook w:val="04A0" w:firstRow="1" w:lastRow="0" w:firstColumn="1" w:lastColumn="0" w:noHBand="0" w:noVBand="1"/>
      </w:tblPr>
      <w:tblGrid>
        <w:gridCol w:w="4843"/>
        <w:gridCol w:w="1365"/>
        <w:gridCol w:w="707"/>
        <w:gridCol w:w="270"/>
        <w:gridCol w:w="152"/>
        <w:gridCol w:w="220"/>
        <w:gridCol w:w="29"/>
        <w:gridCol w:w="1206"/>
        <w:gridCol w:w="847"/>
      </w:tblGrid>
      <w:tr w:rsidR="008D2B11" w:rsidRPr="0038031F" w14:paraId="00299759" w14:textId="77777777" w:rsidTr="008D2B11">
        <w:trPr>
          <w:cnfStyle w:val="100000000000" w:firstRow="1" w:lastRow="0" w:firstColumn="0" w:lastColumn="0" w:oddVBand="0" w:evenVBand="0" w:oddHBand="0" w:evenHBand="0" w:firstRowFirstColumn="0" w:firstRowLastColumn="0" w:lastRowFirstColumn="0" w:lastRowLastColumn="0"/>
          <w:trHeight w:hRule="exact" w:val="371"/>
          <w:jc w:val="center"/>
        </w:trPr>
        <w:tc>
          <w:tcPr>
            <w:cnfStyle w:val="001000000000" w:firstRow="0" w:lastRow="0" w:firstColumn="1" w:lastColumn="0" w:oddVBand="0" w:evenVBand="0" w:oddHBand="0" w:evenHBand="0" w:firstRowFirstColumn="0" w:firstRowLastColumn="0" w:lastRowFirstColumn="0" w:lastRowLastColumn="0"/>
            <w:tcW w:w="4843" w:type="dxa"/>
            <w:vMerge w:val="restart"/>
            <w:tcBorders>
              <w:top w:val="single" w:sz="2" w:space="0" w:color="1F4E79" w:themeColor="accent1" w:themeShade="80"/>
            </w:tcBorders>
            <w:shd w:val="clear" w:color="auto" w:fill="auto"/>
            <w:vAlign w:val="center"/>
          </w:tcPr>
          <w:p w14:paraId="4F1560C8" w14:textId="77777777" w:rsidR="008D2B11" w:rsidRPr="004C1E4C" w:rsidRDefault="008D2B11" w:rsidP="008D2B11">
            <w:pPr>
              <w:pStyle w:val="08-Tabelageral"/>
              <w:jc w:val="left"/>
              <w:rPr>
                <w:b w:val="0"/>
              </w:rPr>
            </w:pPr>
            <w:r w:rsidRPr="000E747A">
              <w:rPr>
                <w:rFonts w:cs="Arial"/>
                <w:szCs w:val="14"/>
                <w:lang w:val="en-US"/>
              </w:rPr>
              <w:t>Stockholders</w:t>
            </w:r>
          </w:p>
        </w:tc>
        <w:tc>
          <w:tcPr>
            <w:tcW w:w="2072" w:type="dxa"/>
            <w:gridSpan w:val="2"/>
            <w:tcBorders>
              <w:top w:val="single" w:sz="2" w:space="0" w:color="1F4E79" w:themeColor="accent1" w:themeShade="80"/>
              <w:bottom w:val="single" w:sz="2" w:space="0" w:color="1F4E79" w:themeColor="accent1" w:themeShade="80"/>
            </w:tcBorders>
            <w:shd w:val="clear" w:color="auto" w:fill="auto"/>
            <w:vAlign w:val="center"/>
          </w:tcPr>
          <w:p w14:paraId="022EC455" w14:textId="77777777" w:rsidR="008D2B11" w:rsidRPr="00376A8D" w:rsidRDefault="008D2B11" w:rsidP="008D2B11">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pPr>
            <w:r>
              <w:rPr>
                <w:rFonts w:cs="Arial"/>
                <w:szCs w:val="14"/>
                <w:lang w:val="en-US"/>
              </w:rPr>
              <w:t>12.31.2021</w:t>
            </w:r>
          </w:p>
        </w:tc>
        <w:tc>
          <w:tcPr>
            <w:tcW w:w="422" w:type="dxa"/>
            <w:gridSpan w:val="2"/>
            <w:tcBorders>
              <w:top w:val="single" w:sz="2" w:space="0" w:color="1F4E79" w:themeColor="accent1" w:themeShade="80"/>
              <w:bottom w:val="nil"/>
            </w:tcBorders>
            <w:shd w:val="clear" w:color="auto" w:fill="auto"/>
          </w:tcPr>
          <w:p w14:paraId="572EA507" w14:textId="77777777" w:rsidR="008D2B11" w:rsidRPr="00376A8D" w:rsidRDefault="008D2B11" w:rsidP="008D2B11">
            <w:pPr>
              <w:pStyle w:val="08-Tabelageral"/>
              <w:jc w:val="center"/>
              <w:cnfStyle w:val="100000000000" w:firstRow="1" w:lastRow="0" w:firstColumn="0" w:lastColumn="0" w:oddVBand="0" w:evenVBand="0" w:oddHBand="0" w:evenHBand="0" w:firstRowFirstColumn="0" w:firstRowLastColumn="0" w:lastRowFirstColumn="0" w:lastRowLastColumn="0"/>
            </w:pPr>
          </w:p>
        </w:tc>
        <w:tc>
          <w:tcPr>
            <w:tcW w:w="2302" w:type="dxa"/>
            <w:gridSpan w:val="4"/>
            <w:tcBorders>
              <w:top w:val="single" w:sz="2" w:space="0" w:color="1F4E79" w:themeColor="accent1" w:themeShade="80"/>
              <w:bottom w:val="single" w:sz="2" w:space="0" w:color="1F4E79" w:themeColor="accent1" w:themeShade="80"/>
            </w:tcBorders>
            <w:shd w:val="clear" w:color="auto" w:fill="auto"/>
            <w:vAlign w:val="center"/>
          </w:tcPr>
          <w:p w14:paraId="337DE792" w14:textId="77777777" w:rsidR="008D2B11" w:rsidRPr="00940212" w:rsidRDefault="008D2B11" w:rsidP="008D2B11">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pPr>
            <w:r>
              <w:rPr>
                <w:rFonts w:cs="Arial"/>
                <w:szCs w:val="14"/>
                <w:lang w:val="en-US"/>
              </w:rPr>
              <w:t>12.31.2020</w:t>
            </w:r>
          </w:p>
        </w:tc>
      </w:tr>
      <w:tr w:rsidR="008D2B11" w:rsidRPr="00C806B0" w14:paraId="6CB6F82F" w14:textId="77777777" w:rsidTr="008D2B11">
        <w:trPr>
          <w:cnfStyle w:val="000000100000" w:firstRow="0" w:lastRow="0" w:firstColumn="0" w:lastColumn="0" w:oddVBand="0" w:evenVBand="0" w:oddHBand="1" w:evenHBand="0" w:firstRowFirstColumn="0" w:firstRowLastColumn="0" w:lastRowFirstColumn="0" w:lastRowLastColumn="0"/>
          <w:trHeight w:hRule="exact" w:val="279"/>
          <w:jc w:val="center"/>
        </w:trPr>
        <w:tc>
          <w:tcPr>
            <w:cnfStyle w:val="001000000000" w:firstRow="0" w:lastRow="0" w:firstColumn="1" w:lastColumn="0" w:oddVBand="0" w:evenVBand="0" w:oddHBand="0" w:evenHBand="0" w:firstRowFirstColumn="0" w:firstRowLastColumn="0" w:lastRowFirstColumn="0" w:lastRowLastColumn="0"/>
            <w:tcW w:w="4843" w:type="dxa"/>
            <w:vMerge/>
            <w:tcBorders>
              <w:bottom w:val="single" w:sz="2" w:space="0" w:color="1F4E79" w:themeColor="accent1" w:themeShade="80"/>
            </w:tcBorders>
            <w:shd w:val="clear" w:color="auto" w:fill="auto"/>
          </w:tcPr>
          <w:p w14:paraId="569FD380" w14:textId="77777777" w:rsidR="008D2B11" w:rsidRPr="004C1E4C" w:rsidRDefault="008D2B11" w:rsidP="008D2B11">
            <w:pPr>
              <w:pStyle w:val="08-Tabelageral"/>
              <w:rPr>
                <w:b w:val="0"/>
              </w:rPr>
            </w:pPr>
          </w:p>
        </w:tc>
        <w:tc>
          <w:tcPr>
            <w:tcW w:w="1365" w:type="dxa"/>
            <w:tcBorders>
              <w:top w:val="single" w:sz="2" w:space="0" w:color="1F4E79" w:themeColor="accent1" w:themeShade="80"/>
              <w:bottom w:val="single" w:sz="2" w:space="0" w:color="1F4E79" w:themeColor="accent1" w:themeShade="80"/>
            </w:tcBorders>
            <w:shd w:val="clear" w:color="auto" w:fill="auto"/>
          </w:tcPr>
          <w:p w14:paraId="4C81A8BF" w14:textId="77777777" w:rsidR="008D2B11" w:rsidRPr="00996913"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8057C9">
              <w:rPr>
                <w:rFonts w:cs="Arial"/>
                <w:b/>
                <w:bCs/>
                <w:kern w:val="2"/>
                <w:szCs w:val="14"/>
              </w:rPr>
              <w:t>Shares</w:t>
            </w:r>
          </w:p>
        </w:tc>
        <w:tc>
          <w:tcPr>
            <w:tcW w:w="707" w:type="dxa"/>
            <w:tcBorders>
              <w:top w:val="single" w:sz="2" w:space="0" w:color="1F4E79" w:themeColor="accent1" w:themeShade="80"/>
              <w:bottom w:val="single" w:sz="2" w:space="0" w:color="1F4E79" w:themeColor="accent1" w:themeShade="80"/>
            </w:tcBorders>
            <w:shd w:val="clear" w:color="auto" w:fill="auto"/>
          </w:tcPr>
          <w:p w14:paraId="2533880C" w14:textId="77777777" w:rsidR="008D2B11" w:rsidRPr="00996913"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96913">
              <w:rPr>
                <w:rFonts w:cs="Arial"/>
                <w:b/>
                <w:bCs/>
                <w:kern w:val="2"/>
                <w:szCs w:val="14"/>
              </w:rPr>
              <w:t>% Total</w:t>
            </w:r>
          </w:p>
        </w:tc>
        <w:tc>
          <w:tcPr>
            <w:tcW w:w="270" w:type="dxa"/>
            <w:tcBorders>
              <w:top w:val="single" w:sz="2" w:space="0" w:color="1F4E79" w:themeColor="accent1" w:themeShade="80"/>
              <w:bottom w:val="single" w:sz="2" w:space="0" w:color="1F4E79" w:themeColor="accent1" w:themeShade="80"/>
            </w:tcBorders>
            <w:shd w:val="clear" w:color="auto" w:fill="auto"/>
            <w:vAlign w:val="center"/>
          </w:tcPr>
          <w:p w14:paraId="44F6F3F9" w14:textId="77777777" w:rsidR="008D2B11" w:rsidRPr="00376A8D" w:rsidRDefault="008D2B11"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401" w:type="dxa"/>
            <w:gridSpan w:val="3"/>
            <w:tcBorders>
              <w:top w:val="nil"/>
              <w:bottom w:val="single" w:sz="2" w:space="0" w:color="1F4E79" w:themeColor="accent1" w:themeShade="80"/>
            </w:tcBorders>
            <w:shd w:val="clear" w:color="auto" w:fill="auto"/>
          </w:tcPr>
          <w:p w14:paraId="50FA7976" w14:textId="77777777" w:rsidR="008D2B11" w:rsidRPr="00376A8D" w:rsidRDefault="008D2B11"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1206" w:type="dxa"/>
            <w:tcBorders>
              <w:top w:val="single" w:sz="2" w:space="0" w:color="1F4E79" w:themeColor="accent1" w:themeShade="80"/>
              <w:bottom w:val="single" w:sz="2" w:space="0" w:color="1F4E79" w:themeColor="accent1" w:themeShade="80"/>
            </w:tcBorders>
            <w:shd w:val="clear" w:color="auto" w:fill="auto"/>
            <w:vAlign w:val="center"/>
          </w:tcPr>
          <w:p w14:paraId="34129430" w14:textId="77777777" w:rsidR="008D2B11" w:rsidRPr="00996913"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8057C9">
              <w:rPr>
                <w:rFonts w:cs="Arial"/>
                <w:b/>
                <w:bCs/>
                <w:kern w:val="2"/>
                <w:szCs w:val="14"/>
              </w:rPr>
              <w:t>Shares</w:t>
            </w:r>
          </w:p>
        </w:tc>
        <w:tc>
          <w:tcPr>
            <w:tcW w:w="847" w:type="dxa"/>
            <w:tcBorders>
              <w:top w:val="single" w:sz="2" w:space="0" w:color="1F4E79" w:themeColor="accent1" w:themeShade="80"/>
              <w:bottom w:val="single" w:sz="2" w:space="0" w:color="1F4E79" w:themeColor="accent1" w:themeShade="80"/>
            </w:tcBorders>
            <w:shd w:val="clear" w:color="auto" w:fill="auto"/>
            <w:vAlign w:val="center"/>
          </w:tcPr>
          <w:p w14:paraId="47CBB3A1" w14:textId="77777777" w:rsidR="008D2B11" w:rsidRPr="00996913"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96913">
              <w:rPr>
                <w:rFonts w:cs="Arial"/>
                <w:b/>
                <w:bCs/>
                <w:kern w:val="2"/>
                <w:szCs w:val="14"/>
              </w:rPr>
              <w:t>% Total</w:t>
            </w:r>
          </w:p>
        </w:tc>
      </w:tr>
      <w:tr w:rsidR="008D2B11" w:rsidRPr="00C806B0" w14:paraId="3C2FF711" w14:textId="77777777" w:rsidTr="008D2B11">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single" w:sz="2" w:space="0" w:color="1F4E79" w:themeColor="accent1" w:themeShade="80"/>
              <w:bottom w:val="nil"/>
            </w:tcBorders>
            <w:shd w:val="clear" w:color="auto" w:fill="auto"/>
          </w:tcPr>
          <w:p w14:paraId="425C14F7" w14:textId="77777777" w:rsidR="008D2B11" w:rsidRPr="008057C9" w:rsidRDefault="008D2B11" w:rsidP="008D2B11">
            <w:pPr>
              <w:pStyle w:val="08-Tabelageral"/>
              <w:ind w:firstLine="176"/>
              <w:jc w:val="left"/>
              <w:rPr>
                <w:rFonts w:cs="Arial"/>
                <w:b w:val="0"/>
                <w:bCs w:val="0"/>
                <w:color w:val="auto"/>
                <w:szCs w:val="14"/>
              </w:rPr>
            </w:pPr>
            <w:r w:rsidRPr="008057C9">
              <w:rPr>
                <w:rFonts w:cs="Arial"/>
                <w:b w:val="0"/>
                <w:bCs w:val="0"/>
                <w:color w:val="auto"/>
                <w:szCs w:val="14"/>
              </w:rPr>
              <w:t>Banco do Brasil</w:t>
            </w:r>
          </w:p>
        </w:tc>
        <w:tc>
          <w:tcPr>
            <w:tcW w:w="1365" w:type="dxa"/>
            <w:tcBorders>
              <w:top w:val="single" w:sz="2" w:space="0" w:color="1F4E79" w:themeColor="accent1" w:themeShade="80"/>
              <w:bottom w:val="nil"/>
            </w:tcBorders>
            <w:shd w:val="clear" w:color="auto" w:fill="auto"/>
            <w:vAlign w:val="center"/>
          </w:tcPr>
          <w:p w14:paraId="619D252A" w14:textId="77777777" w:rsidR="008D2B11" w:rsidRDefault="008D2B11" w:rsidP="008D2B11">
            <w:pPr>
              <w:pStyle w:val="08-Tabelageral"/>
              <w:cnfStyle w:val="000000000000" w:firstRow="0" w:lastRow="0" w:firstColumn="0" w:lastColumn="0" w:oddVBand="0" w:evenVBand="0" w:oddHBand="0" w:evenHBand="0" w:firstRowFirstColumn="0" w:firstRowLastColumn="0" w:lastRowFirstColumn="0" w:lastRowLastColumn="0"/>
            </w:pPr>
            <w:r w:rsidRPr="005A7A8D">
              <w:t>1</w:t>
            </w:r>
            <w:r>
              <w:t>,</w:t>
            </w:r>
            <w:r w:rsidRPr="005A7A8D">
              <w:t>325</w:t>
            </w:r>
            <w:r>
              <w:t>,</w:t>
            </w:r>
            <w:r w:rsidRPr="005A7A8D">
              <w:t>000</w:t>
            </w:r>
            <w:r>
              <w:t>,</w:t>
            </w:r>
            <w:r w:rsidRPr="005A7A8D">
              <w:t>000</w:t>
            </w:r>
          </w:p>
        </w:tc>
        <w:tc>
          <w:tcPr>
            <w:tcW w:w="707" w:type="dxa"/>
            <w:tcBorders>
              <w:top w:val="single" w:sz="2" w:space="0" w:color="1F4E79" w:themeColor="accent1" w:themeShade="80"/>
              <w:bottom w:val="nil"/>
            </w:tcBorders>
            <w:shd w:val="clear" w:color="auto" w:fill="auto"/>
            <w:vAlign w:val="center"/>
          </w:tcPr>
          <w:p w14:paraId="64A7A980" w14:textId="77777777" w:rsidR="008D2B11" w:rsidRDefault="008D2B11" w:rsidP="008D2B11">
            <w:pPr>
              <w:pStyle w:val="08-Tabelageral"/>
              <w:cnfStyle w:val="000000000000" w:firstRow="0" w:lastRow="0" w:firstColumn="0" w:lastColumn="0" w:oddVBand="0" w:evenVBand="0" w:oddHBand="0" w:evenHBand="0" w:firstRowFirstColumn="0" w:firstRowLastColumn="0" w:lastRowFirstColumn="0" w:lastRowLastColumn="0"/>
            </w:pPr>
            <w:r>
              <w:t>66.25</w:t>
            </w:r>
          </w:p>
        </w:tc>
        <w:tc>
          <w:tcPr>
            <w:tcW w:w="270" w:type="dxa"/>
            <w:tcBorders>
              <w:top w:val="single" w:sz="2" w:space="0" w:color="1F4E79" w:themeColor="accent1" w:themeShade="80"/>
              <w:bottom w:val="nil"/>
            </w:tcBorders>
            <w:shd w:val="clear" w:color="auto" w:fill="auto"/>
            <w:vAlign w:val="center"/>
          </w:tcPr>
          <w:p w14:paraId="0F1E8D43" w14:textId="77777777" w:rsidR="008D2B11" w:rsidRPr="00376A8D" w:rsidRDefault="008D2B11"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single" w:sz="2" w:space="0" w:color="1F4E79" w:themeColor="accent1" w:themeShade="80"/>
              <w:bottom w:val="nil"/>
            </w:tcBorders>
            <w:shd w:val="clear" w:color="auto" w:fill="auto"/>
          </w:tcPr>
          <w:p w14:paraId="221DFD30" w14:textId="77777777" w:rsidR="008D2B11" w:rsidRPr="00376A8D" w:rsidRDefault="008D2B11"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single" w:sz="2" w:space="0" w:color="1F4E79" w:themeColor="accent1" w:themeShade="80"/>
              <w:bottom w:val="nil"/>
            </w:tcBorders>
            <w:shd w:val="clear" w:color="auto" w:fill="auto"/>
            <w:vAlign w:val="center"/>
          </w:tcPr>
          <w:p w14:paraId="7386D69A" w14:textId="77777777" w:rsidR="008D2B11" w:rsidRPr="0086152E" w:rsidRDefault="008D2B11"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lang w:eastAsia="en-US"/>
              </w:rPr>
              <w:t>1,325,000,000</w:t>
            </w:r>
          </w:p>
        </w:tc>
        <w:tc>
          <w:tcPr>
            <w:tcW w:w="847" w:type="dxa"/>
            <w:tcBorders>
              <w:top w:val="single" w:sz="2" w:space="0" w:color="1F4E79" w:themeColor="accent1" w:themeShade="80"/>
              <w:bottom w:val="nil"/>
            </w:tcBorders>
            <w:shd w:val="clear" w:color="auto" w:fill="auto"/>
            <w:vAlign w:val="center"/>
          </w:tcPr>
          <w:p w14:paraId="16E3CCAE" w14:textId="77777777" w:rsidR="008D2B11" w:rsidRPr="0086152E" w:rsidRDefault="008D2B11"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lang w:eastAsia="en-US"/>
              </w:rPr>
              <w:t>66.25</w:t>
            </w:r>
          </w:p>
        </w:tc>
      </w:tr>
      <w:tr w:rsidR="008D2B11" w:rsidRPr="00C806B0" w14:paraId="3153DDFE" w14:textId="77777777" w:rsidTr="008D2B11">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1726286F" w14:textId="77777777" w:rsidR="008D2B11" w:rsidRPr="008057C9" w:rsidRDefault="008D2B11" w:rsidP="008D2B11">
            <w:pPr>
              <w:pStyle w:val="08-Tabelageral"/>
              <w:ind w:firstLine="176"/>
              <w:jc w:val="left"/>
              <w:rPr>
                <w:rFonts w:cs="Arial"/>
                <w:b w:val="0"/>
                <w:bCs w:val="0"/>
                <w:color w:val="auto"/>
                <w:szCs w:val="14"/>
              </w:rPr>
            </w:pPr>
            <w:r w:rsidRPr="008057C9">
              <w:rPr>
                <w:rFonts w:cs="Arial"/>
                <w:b w:val="0"/>
                <w:bCs w:val="0"/>
                <w:color w:val="auto"/>
                <w:szCs w:val="14"/>
              </w:rPr>
              <w:t>Other stockholders</w:t>
            </w:r>
          </w:p>
        </w:tc>
        <w:tc>
          <w:tcPr>
            <w:tcW w:w="1365" w:type="dxa"/>
            <w:tcBorders>
              <w:top w:val="nil"/>
              <w:bottom w:val="nil"/>
            </w:tcBorders>
            <w:shd w:val="clear" w:color="auto" w:fill="auto"/>
            <w:vAlign w:val="center"/>
          </w:tcPr>
          <w:p w14:paraId="2DE9FB53" w14:textId="77777777" w:rsidR="008D2B11" w:rsidRDefault="008D2B11" w:rsidP="008D2B11">
            <w:pPr>
              <w:pStyle w:val="08-Tabelageral"/>
              <w:cnfStyle w:val="000000100000" w:firstRow="0" w:lastRow="0" w:firstColumn="0" w:lastColumn="0" w:oddVBand="0" w:evenVBand="0" w:oddHBand="1" w:evenHBand="0" w:firstRowFirstColumn="0" w:firstRowLastColumn="0" w:lastRowFirstColumn="0" w:lastRowLastColumn="0"/>
            </w:pPr>
            <w:r w:rsidRPr="004E544B">
              <w:t>671</w:t>
            </w:r>
            <w:r>
              <w:t>,</w:t>
            </w:r>
            <w:r w:rsidRPr="004E544B">
              <w:t>686</w:t>
            </w:r>
            <w:r>
              <w:t>,</w:t>
            </w:r>
            <w:r w:rsidRPr="004E544B">
              <w:t>529</w:t>
            </w:r>
          </w:p>
        </w:tc>
        <w:tc>
          <w:tcPr>
            <w:tcW w:w="707" w:type="dxa"/>
            <w:tcBorders>
              <w:top w:val="nil"/>
              <w:bottom w:val="nil"/>
            </w:tcBorders>
            <w:shd w:val="clear" w:color="auto" w:fill="auto"/>
            <w:vAlign w:val="center"/>
          </w:tcPr>
          <w:p w14:paraId="045B6032" w14:textId="77777777" w:rsidR="008D2B11" w:rsidRDefault="008D2B11" w:rsidP="008D2B11">
            <w:pPr>
              <w:pStyle w:val="08-Tabelageral"/>
              <w:cnfStyle w:val="000000100000" w:firstRow="0" w:lastRow="0" w:firstColumn="0" w:lastColumn="0" w:oddVBand="0" w:evenVBand="0" w:oddHBand="1" w:evenHBand="0" w:firstRowFirstColumn="0" w:firstRowLastColumn="0" w:lastRowFirstColumn="0" w:lastRowLastColumn="0"/>
            </w:pPr>
            <w:r>
              <w:t>33.58</w:t>
            </w:r>
          </w:p>
        </w:tc>
        <w:tc>
          <w:tcPr>
            <w:tcW w:w="270" w:type="dxa"/>
            <w:tcBorders>
              <w:top w:val="nil"/>
              <w:bottom w:val="nil"/>
            </w:tcBorders>
            <w:shd w:val="clear" w:color="auto" w:fill="auto"/>
            <w:vAlign w:val="center"/>
          </w:tcPr>
          <w:p w14:paraId="408604C1" w14:textId="77777777" w:rsidR="008D2B11" w:rsidRPr="00376A8D" w:rsidRDefault="008D2B11"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372" w:type="dxa"/>
            <w:gridSpan w:val="2"/>
            <w:tcBorders>
              <w:top w:val="nil"/>
              <w:bottom w:val="nil"/>
            </w:tcBorders>
            <w:shd w:val="clear" w:color="auto" w:fill="auto"/>
          </w:tcPr>
          <w:p w14:paraId="7071287E" w14:textId="77777777" w:rsidR="008D2B11" w:rsidRPr="00376A8D" w:rsidRDefault="008D2B11"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1235" w:type="dxa"/>
            <w:gridSpan w:val="2"/>
            <w:tcBorders>
              <w:top w:val="nil"/>
              <w:bottom w:val="nil"/>
            </w:tcBorders>
            <w:shd w:val="clear" w:color="auto" w:fill="auto"/>
            <w:vAlign w:val="center"/>
          </w:tcPr>
          <w:p w14:paraId="402B5572" w14:textId="77777777" w:rsidR="008D2B11" w:rsidRPr="0086152E"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lang w:eastAsia="en-US"/>
              </w:rPr>
              <w:t>671,634,681</w:t>
            </w:r>
          </w:p>
        </w:tc>
        <w:tc>
          <w:tcPr>
            <w:tcW w:w="847" w:type="dxa"/>
            <w:tcBorders>
              <w:top w:val="nil"/>
              <w:bottom w:val="nil"/>
            </w:tcBorders>
            <w:shd w:val="clear" w:color="auto" w:fill="auto"/>
            <w:vAlign w:val="center"/>
          </w:tcPr>
          <w:p w14:paraId="5979D100" w14:textId="77777777" w:rsidR="008D2B11" w:rsidRPr="0086152E"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lang w:eastAsia="en-US"/>
              </w:rPr>
              <w:t>33.58</w:t>
            </w:r>
          </w:p>
        </w:tc>
      </w:tr>
      <w:tr w:rsidR="008D2B11" w:rsidRPr="00C806B0" w14:paraId="462D1EFB" w14:textId="77777777" w:rsidTr="008D2B11">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79782FD0" w14:textId="77777777" w:rsidR="008D2B11" w:rsidRPr="008057C9" w:rsidRDefault="008D2B11" w:rsidP="008D2B11">
            <w:pPr>
              <w:pStyle w:val="08-Tabelageral"/>
              <w:ind w:firstLine="176"/>
              <w:jc w:val="left"/>
              <w:rPr>
                <w:rFonts w:cs="Arial"/>
                <w:b w:val="0"/>
                <w:bCs w:val="0"/>
                <w:color w:val="auto"/>
                <w:szCs w:val="14"/>
              </w:rPr>
            </w:pPr>
            <w:r w:rsidRPr="008057C9">
              <w:rPr>
                <w:rFonts w:cs="Arial"/>
                <w:b w:val="0"/>
                <w:bCs w:val="0"/>
                <w:color w:val="auto"/>
                <w:szCs w:val="14"/>
              </w:rPr>
              <w:t>Treasury shares</w:t>
            </w:r>
          </w:p>
        </w:tc>
        <w:tc>
          <w:tcPr>
            <w:tcW w:w="1365" w:type="dxa"/>
            <w:tcBorders>
              <w:top w:val="nil"/>
              <w:bottom w:val="nil"/>
            </w:tcBorders>
            <w:shd w:val="clear" w:color="auto" w:fill="auto"/>
            <w:vAlign w:val="bottom"/>
          </w:tcPr>
          <w:p w14:paraId="12CF36E7" w14:textId="77777777" w:rsidR="008D2B11" w:rsidRDefault="008D2B11" w:rsidP="008D2B11">
            <w:pPr>
              <w:pStyle w:val="08-Tabelageral"/>
              <w:cnfStyle w:val="000000000000" w:firstRow="0" w:lastRow="0" w:firstColumn="0" w:lastColumn="0" w:oddVBand="0" w:evenVBand="0" w:oddHBand="0" w:evenHBand="0" w:firstRowFirstColumn="0" w:firstRowLastColumn="0" w:lastRowFirstColumn="0" w:lastRowLastColumn="0"/>
            </w:pPr>
            <w:r w:rsidRPr="004E544B">
              <w:t>3</w:t>
            </w:r>
            <w:r>
              <w:t>,</w:t>
            </w:r>
            <w:r w:rsidRPr="004E544B">
              <w:t>313</w:t>
            </w:r>
            <w:r>
              <w:t>,</w:t>
            </w:r>
            <w:r w:rsidRPr="004E544B">
              <w:t>471</w:t>
            </w:r>
          </w:p>
        </w:tc>
        <w:tc>
          <w:tcPr>
            <w:tcW w:w="707" w:type="dxa"/>
            <w:tcBorders>
              <w:top w:val="nil"/>
              <w:bottom w:val="nil"/>
            </w:tcBorders>
            <w:shd w:val="clear" w:color="auto" w:fill="auto"/>
            <w:vAlign w:val="bottom"/>
          </w:tcPr>
          <w:p w14:paraId="3279E49B" w14:textId="77777777" w:rsidR="008D2B11" w:rsidRDefault="008D2B11" w:rsidP="008D2B11">
            <w:pPr>
              <w:pStyle w:val="08-Tabelageral"/>
              <w:cnfStyle w:val="000000000000" w:firstRow="0" w:lastRow="0" w:firstColumn="0" w:lastColumn="0" w:oddVBand="0" w:evenVBand="0" w:oddHBand="0" w:evenHBand="0" w:firstRowFirstColumn="0" w:firstRowLastColumn="0" w:lastRowFirstColumn="0" w:lastRowLastColumn="0"/>
            </w:pPr>
            <w:r>
              <w:t>0.17</w:t>
            </w:r>
          </w:p>
        </w:tc>
        <w:tc>
          <w:tcPr>
            <w:tcW w:w="270" w:type="dxa"/>
            <w:tcBorders>
              <w:top w:val="nil"/>
              <w:bottom w:val="nil"/>
            </w:tcBorders>
            <w:shd w:val="clear" w:color="auto" w:fill="auto"/>
            <w:vAlign w:val="center"/>
          </w:tcPr>
          <w:p w14:paraId="0943D9FD" w14:textId="77777777" w:rsidR="008D2B11" w:rsidRPr="00376A8D" w:rsidRDefault="008D2B11"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nil"/>
              <w:bottom w:val="nil"/>
            </w:tcBorders>
            <w:shd w:val="clear" w:color="auto" w:fill="auto"/>
          </w:tcPr>
          <w:p w14:paraId="0B0E83EC" w14:textId="77777777" w:rsidR="008D2B11" w:rsidRPr="00376A8D" w:rsidRDefault="008D2B11"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nil"/>
              <w:bottom w:val="nil"/>
            </w:tcBorders>
            <w:shd w:val="clear" w:color="auto" w:fill="auto"/>
            <w:vAlign w:val="center"/>
          </w:tcPr>
          <w:p w14:paraId="46E7B360" w14:textId="77777777" w:rsidR="008D2B11" w:rsidRPr="0086152E" w:rsidRDefault="008D2B11"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lang w:eastAsia="en-US"/>
              </w:rPr>
              <w:t>3,365,319</w:t>
            </w:r>
          </w:p>
        </w:tc>
        <w:tc>
          <w:tcPr>
            <w:tcW w:w="847" w:type="dxa"/>
            <w:tcBorders>
              <w:top w:val="nil"/>
              <w:bottom w:val="nil"/>
            </w:tcBorders>
            <w:shd w:val="clear" w:color="auto" w:fill="auto"/>
            <w:vAlign w:val="center"/>
          </w:tcPr>
          <w:p w14:paraId="41D93E05" w14:textId="77777777" w:rsidR="008D2B11" w:rsidRPr="0086152E" w:rsidRDefault="008D2B11"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lang w:eastAsia="en-US"/>
              </w:rPr>
              <w:t>0.17</w:t>
            </w:r>
          </w:p>
        </w:tc>
      </w:tr>
      <w:tr w:rsidR="008D2B11" w:rsidRPr="008057C9" w14:paraId="214558E7" w14:textId="77777777" w:rsidTr="008D2B11">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4C0A62DE" w14:textId="77777777" w:rsidR="008D2B11" w:rsidRPr="008057C9" w:rsidRDefault="008D2B11" w:rsidP="008D2B11">
            <w:pPr>
              <w:pStyle w:val="08-Tabelageral"/>
              <w:jc w:val="left"/>
              <w:rPr>
                <w:rFonts w:cs="Arial"/>
                <w:bCs w:val="0"/>
                <w:color w:val="auto"/>
                <w:szCs w:val="14"/>
              </w:rPr>
            </w:pPr>
            <w:r w:rsidRPr="008057C9">
              <w:rPr>
                <w:rFonts w:cs="Arial"/>
                <w:bCs w:val="0"/>
                <w:color w:val="auto"/>
                <w:szCs w:val="14"/>
              </w:rPr>
              <w:t>Total</w:t>
            </w:r>
          </w:p>
        </w:tc>
        <w:tc>
          <w:tcPr>
            <w:tcW w:w="1365" w:type="dxa"/>
            <w:tcBorders>
              <w:top w:val="nil"/>
              <w:bottom w:val="nil"/>
            </w:tcBorders>
            <w:shd w:val="clear" w:color="auto" w:fill="auto"/>
            <w:vAlign w:val="center"/>
          </w:tcPr>
          <w:p w14:paraId="457FB6C4" w14:textId="77777777" w:rsidR="008D2B11" w:rsidRPr="008057C9"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b/>
              </w:rPr>
            </w:pPr>
            <w:r w:rsidRPr="005A7A8D">
              <w:rPr>
                <w:b/>
              </w:rPr>
              <w:t>2</w:t>
            </w:r>
            <w:r>
              <w:rPr>
                <w:b/>
              </w:rPr>
              <w:t>,</w:t>
            </w:r>
            <w:r w:rsidRPr="005A7A8D">
              <w:rPr>
                <w:b/>
              </w:rPr>
              <w:t>000</w:t>
            </w:r>
            <w:r>
              <w:rPr>
                <w:b/>
              </w:rPr>
              <w:t>,</w:t>
            </w:r>
            <w:r w:rsidRPr="005A7A8D">
              <w:rPr>
                <w:b/>
              </w:rPr>
              <w:t>000</w:t>
            </w:r>
            <w:r>
              <w:rPr>
                <w:b/>
              </w:rPr>
              <w:t>,</w:t>
            </w:r>
            <w:r w:rsidRPr="005A7A8D">
              <w:rPr>
                <w:b/>
              </w:rPr>
              <w:t>000</w:t>
            </w:r>
          </w:p>
        </w:tc>
        <w:tc>
          <w:tcPr>
            <w:tcW w:w="707" w:type="dxa"/>
            <w:tcBorders>
              <w:top w:val="nil"/>
              <w:bottom w:val="nil"/>
            </w:tcBorders>
            <w:shd w:val="clear" w:color="auto" w:fill="auto"/>
            <w:vAlign w:val="center"/>
          </w:tcPr>
          <w:p w14:paraId="4F93480E" w14:textId="77777777" w:rsidR="008D2B11" w:rsidRPr="008057C9"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b/>
              </w:rPr>
            </w:pPr>
            <w:r w:rsidRPr="005A7A8D">
              <w:rPr>
                <w:b/>
              </w:rPr>
              <w:t>100</w:t>
            </w:r>
          </w:p>
        </w:tc>
        <w:tc>
          <w:tcPr>
            <w:tcW w:w="270" w:type="dxa"/>
            <w:tcBorders>
              <w:top w:val="nil"/>
              <w:bottom w:val="nil"/>
            </w:tcBorders>
            <w:shd w:val="clear" w:color="auto" w:fill="auto"/>
            <w:vAlign w:val="center"/>
          </w:tcPr>
          <w:p w14:paraId="60402C88" w14:textId="77777777" w:rsidR="008D2B11" w:rsidRPr="008057C9"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372" w:type="dxa"/>
            <w:gridSpan w:val="2"/>
            <w:tcBorders>
              <w:top w:val="nil"/>
              <w:bottom w:val="nil"/>
            </w:tcBorders>
            <w:shd w:val="clear" w:color="auto" w:fill="auto"/>
          </w:tcPr>
          <w:p w14:paraId="18F94961" w14:textId="77777777" w:rsidR="008D2B11" w:rsidRPr="008057C9"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235" w:type="dxa"/>
            <w:gridSpan w:val="2"/>
            <w:tcBorders>
              <w:top w:val="nil"/>
              <w:bottom w:val="nil"/>
            </w:tcBorders>
            <w:shd w:val="clear" w:color="auto" w:fill="auto"/>
            <w:vAlign w:val="center"/>
          </w:tcPr>
          <w:p w14:paraId="2E80DE43" w14:textId="77777777" w:rsidR="008D2B11" w:rsidRPr="008057C9"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b/>
                <w:lang w:eastAsia="en-US"/>
              </w:rPr>
              <w:t>2,000,000,000</w:t>
            </w:r>
          </w:p>
        </w:tc>
        <w:tc>
          <w:tcPr>
            <w:tcW w:w="847" w:type="dxa"/>
            <w:tcBorders>
              <w:top w:val="nil"/>
              <w:bottom w:val="nil"/>
            </w:tcBorders>
            <w:shd w:val="clear" w:color="auto" w:fill="auto"/>
            <w:vAlign w:val="center"/>
          </w:tcPr>
          <w:p w14:paraId="20DB89E2" w14:textId="77777777" w:rsidR="008D2B11" w:rsidRPr="008057C9"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b/>
                <w:lang w:eastAsia="en-US"/>
              </w:rPr>
              <w:t>100</w:t>
            </w:r>
          </w:p>
        </w:tc>
      </w:tr>
      <w:tr w:rsidR="008D2B11" w:rsidRPr="00C806B0" w14:paraId="37949663" w14:textId="77777777" w:rsidTr="008D2B11">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7C70596D" w14:textId="77777777" w:rsidR="008D2B11" w:rsidRPr="008057C9" w:rsidRDefault="008D2B11" w:rsidP="008D2B11">
            <w:pPr>
              <w:pStyle w:val="08-Tabelageral"/>
              <w:ind w:firstLine="176"/>
              <w:jc w:val="left"/>
              <w:rPr>
                <w:rFonts w:cs="Arial"/>
                <w:b w:val="0"/>
                <w:bCs w:val="0"/>
                <w:color w:val="auto"/>
                <w:szCs w:val="14"/>
              </w:rPr>
            </w:pPr>
            <w:r w:rsidRPr="008057C9">
              <w:rPr>
                <w:rFonts w:cs="Arial"/>
                <w:b w:val="0"/>
                <w:bCs w:val="0"/>
                <w:color w:val="auto"/>
                <w:szCs w:val="14"/>
              </w:rPr>
              <w:t>Locals</w:t>
            </w:r>
          </w:p>
        </w:tc>
        <w:tc>
          <w:tcPr>
            <w:tcW w:w="1365" w:type="dxa"/>
            <w:tcBorders>
              <w:top w:val="nil"/>
              <w:bottom w:val="nil"/>
            </w:tcBorders>
            <w:shd w:val="clear" w:color="auto" w:fill="auto"/>
            <w:vAlign w:val="bottom"/>
          </w:tcPr>
          <w:p w14:paraId="7D239DAF" w14:textId="77777777" w:rsidR="008D2B11" w:rsidRDefault="008D2B11" w:rsidP="008D2B11">
            <w:pPr>
              <w:pStyle w:val="08-Tabelageral"/>
              <w:cnfStyle w:val="000000000000" w:firstRow="0" w:lastRow="0" w:firstColumn="0" w:lastColumn="0" w:oddVBand="0" w:evenVBand="0" w:oddHBand="0" w:evenHBand="0" w:firstRowFirstColumn="0" w:firstRowLastColumn="0" w:lastRowFirstColumn="0" w:lastRowLastColumn="0"/>
            </w:pPr>
            <w:r w:rsidRPr="004E544B">
              <w:t>1</w:t>
            </w:r>
            <w:r>
              <w:t>,</w:t>
            </w:r>
            <w:r w:rsidRPr="004E544B">
              <w:t>572</w:t>
            </w:r>
            <w:r>
              <w:t>,</w:t>
            </w:r>
            <w:r w:rsidRPr="004E544B">
              <w:t>986</w:t>
            </w:r>
            <w:r>
              <w:t>,</w:t>
            </w:r>
            <w:r w:rsidRPr="004E544B">
              <w:t>959</w:t>
            </w:r>
          </w:p>
        </w:tc>
        <w:tc>
          <w:tcPr>
            <w:tcW w:w="707" w:type="dxa"/>
            <w:tcBorders>
              <w:top w:val="nil"/>
              <w:bottom w:val="nil"/>
            </w:tcBorders>
            <w:shd w:val="clear" w:color="auto" w:fill="auto"/>
            <w:vAlign w:val="bottom"/>
          </w:tcPr>
          <w:p w14:paraId="5A6542C6" w14:textId="77777777" w:rsidR="008D2B11" w:rsidRDefault="008D2B11" w:rsidP="008D2B11">
            <w:pPr>
              <w:pStyle w:val="08-Tabelageral"/>
              <w:cnfStyle w:val="000000000000" w:firstRow="0" w:lastRow="0" w:firstColumn="0" w:lastColumn="0" w:oddVBand="0" w:evenVBand="0" w:oddHBand="0" w:evenHBand="0" w:firstRowFirstColumn="0" w:firstRowLastColumn="0" w:lastRowFirstColumn="0" w:lastRowLastColumn="0"/>
            </w:pPr>
            <w:r w:rsidRPr="00904B99">
              <w:t>78</w:t>
            </w:r>
            <w:r>
              <w:t>.</w:t>
            </w:r>
            <w:r w:rsidRPr="00904B99">
              <w:t>65</w:t>
            </w:r>
          </w:p>
        </w:tc>
        <w:tc>
          <w:tcPr>
            <w:tcW w:w="270" w:type="dxa"/>
            <w:tcBorders>
              <w:top w:val="nil"/>
              <w:bottom w:val="nil"/>
            </w:tcBorders>
            <w:shd w:val="clear" w:color="auto" w:fill="auto"/>
            <w:vAlign w:val="center"/>
          </w:tcPr>
          <w:p w14:paraId="79BF9E09" w14:textId="77777777" w:rsidR="008D2B11" w:rsidRPr="00376A8D" w:rsidRDefault="008D2B11"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nil"/>
              <w:bottom w:val="nil"/>
            </w:tcBorders>
            <w:shd w:val="clear" w:color="auto" w:fill="auto"/>
          </w:tcPr>
          <w:p w14:paraId="471EC5FE" w14:textId="77777777" w:rsidR="008D2B11" w:rsidRPr="00376A8D" w:rsidRDefault="008D2B11" w:rsidP="008D2B11">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nil"/>
              <w:bottom w:val="nil"/>
            </w:tcBorders>
            <w:shd w:val="clear" w:color="auto" w:fill="auto"/>
            <w:vAlign w:val="center"/>
          </w:tcPr>
          <w:p w14:paraId="029E6B88" w14:textId="77777777" w:rsidR="008D2B11" w:rsidRPr="0086152E" w:rsidRDefault="008D2B11"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lang w:eastAsia="en-US"/>
              </w:rPr>
              <w:t>1,464,036,514</w:t>
            </w:r>
          </w:p>
        </w:tc>
        <w:tc>
          <w:tcPr>
            <w:tcW w:w="847" w:type="dxa"/>
            <w:tcBorders>
              <w:top w:val="nil"/>
              <w:bottom w:val="nil"/>
            </w:tcBorders>
            <w:shd w:val="clear" w:color="auto" w:fill="auto"/>
            <w:vAlign w:val="center"/>
          </w:tcPr>
          <w:p w14:paraId="128FF41C" w14:textId="77777777" w:rsidR="008D2B11" w:rsidRPr="0086152E" w:rsidRDefault="008D2B11"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lang w:eastAsia="en-US"/>
              </w:rPr>
              <w:t>73.20</w:t>
            </w:r>
          </w:p>
        </w:tc>
      </w:tr>
      <w:tr w:rsidR="008D2B11" w:rsidRPr="00C806B0" w14:paraId="5CCC5ED8" w14:textId="77777777" w:rsidTr="008D2B11">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single" w:sz="2" w:space="0" w:color="1F4E79" w:themeColor="accent1" w:themeShade="80"/>
            </w:tcBorders>
            <w:shd w:val="clear" w:color="auto" w:fill="auto"/>
          </w:tcPr>
          <w:p w14:paraId="5A5A37FE" w14:textId="77777777" w:rsidR="008D2B11" w:rsidRPr="008057C9" w:rsidRDefault="008D2B11" w:rsidP="008D2B11">
            <w:pPr>
              <w:pStyle w:val="08-Tabelageral"/>
              <w:ind w:firstLine="176"/>
              <w:jc w:val="left"/>
              <w:rPr>
                <w:rFonts w:cs="Arial"/>
                <w:b w:val="0"/>
                <w:bCs w:val="0"/>
                <w:color w:val="auto"/>
                <w:szCs w:val="14"/>
              </w:rPr>
            </w:pPr>
            <w:r w:rsidRPr="008057C9">
              <w:rPr>
                <w:rFonts w:cs="Arial"/>
                <w:b w:val="0"/>
                <w:bCs w:val="0"/>
                <w:color w:val="auto"/>
                <w:szCs w:val="14"/>
              </w:rPr>
              <w:t>Foreign</w:t>
            </w:r>
          </w:p>
        </w:tc>
        <w:tc>
          <w:tcPr>
            <w:tcW w:w="1365" w:type="dxa"/>
            <w:tcBorders>
              <w:top w:val="nil"/>
              <w:bottom w:val="single" w:sz="2" w:space="0" w:color="1F4E79" w:themeColor="accent1" w:themeShade="80"/>
            </w:tcBorders>
            <w:shd w:val="clear" w:color="auto" w:fill="auto"/>
            <w:vAlign w:val="bottom"/>
          </w:tcPr>
          <w:p w14:paraId="5222F7EB" w14:textId="77777777" w:rsidR="008D2B11" w:rsidRDefault="008D2B11" w:rsidP="008D2B11">
            <w:pPr>
              <w:pStyle w:val="08-Tabelageral"/>
              <w:cnfStyle w:val="000000100000" w:firstRow="0" w:lastRow="0" w:firstColumn="0" w:lastColumn="0" w:oddVBand="0" w:evenVBand="0" w:oddHBand="1" w:evenHBand="0" w:firstRowFirstColumn="0" w:firstRowLastColumn="0" w:lastRowFirstColumn="0" w:lastRowLastColumn="0"/>
            </w:pPr>
            <w:r w:rsidRPr="00904B99">
              <w:t>427</w:t>
            </w:r>
            <w:r>
              <w:t>,</w:t>
            </w:r>
            <w:r w:rsidRPr="00904B99">
              <w:t>013</w:t>
            </w:r>
            <w:r>
              <w:t>,</w:t>
            </w:r>
            <w:r w:rsidRPr="00904B99">
              <w:t>041</w:t>
            </w:r>
          </w:p>
        </w:tc>
        <w:tc>
          <w:tcPr>
            <w:tcW w:w="707" w:type="dxa"/>
            <w:tcBorders>
              <w:top w:val="nil"/>
              <w:bottom w:val="single" w:sz="2" w:space="0" w:color="1F4E79" w:themeColor="accent1" w:themeShade="80"/>
            </w:tcBorders>
            <w:shd w:val="clear" w:color="auto" w:fill="auto"/>
            <w:vAlign w:val="bottom"/>
          </w:tcPr>
          <w:p w14:paraId="228DDAC0" w14:textId="77777777" w:rsidR="008D2B11" w:rsidRDefault="008D2B11" w:rsidP="008D2B11">
            <w:pPr>
              <w:pStyle w:val="08-Tabelageral"/>
              <w:cnfStyle w:val="000000100000" w:firstRow="0" w:lastRow="0" w:firstColumn="0" w:lastColumn="0" w:oddVBand="0" w:evenVBand="0" w:oddHBand="1" w:evenHBand="0" w:firstRowFirstColumn="0" w:firstRowLastColumn="0" w:lastRowFirstColumn="0" w:lastRowLastColumn="0"/>
            </w:pPr>
            <w:r w:rsidRPr="00904B99">
              <w:t>21</w:t>
            </w:r>
            <w:r>
              <w:t>.</w:t>
            </w:r>
            <w:r w:rsidRPr="00904B99">
              <w:t>35</w:t>
            </w:r>
          </w:p>
        </w:tc>
        <w:tc>
          <w:tcPr>
            <w:tcW w:w="270" w:type="dxa"/>
            <w:tcBorders>
              <w:top w:val="nil"/>
              <w:bottom w:val="single" w:sz="2" w:space="0" w:color="1F4E79" w:themeColor="accent1" w:themeShade="80"/>
            </w:tcBorders>
            <w:shd w:val="clear" w:color="auto" w:fill="auto"/>
            <w:vAlign w:val="center"/>
          </w:tcPr>
          <w:p w14:paraId="370DAC33" w14:textId="77777777" w:rsidR="008D2B11" w:rsidRPr="00376A8D" w:rsidRDefault="008D2B11"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372" w:type="dxa"/>
            <w:gridSpan w:val="2"/>
            <w:tcBorders>
              <w:top w:val="nil"/>
              <w:bottom w:val="single" w:sz="2" w:space="0" w:color="1F4E79" w:themeColor="accent1" w:themeShade="80"/>
            </w:tcBorders>
            <w:shd w:val="clear" w:color="auto" w:fill="auto"/>
          </w:tcPr>
          <w:p w14:paraId="22940010" w14:textId="77777777" w:rsidR="008D2B11" w:rsidRPr="00376A8D" w:rsidRDefault="008D2B11" w:rsidP="008D2B11">
            <w:pPr>
              <w:pStyle w:val="08-Tabelageral"/>
              <w:cnfStyle w:val="000000100000" w:firstRow="0" w:lastRow="0" w:firstColumn="0" w:lastColumn="0" w:oddVBand="0" w:evenVBand="0" w:oddHBand="1" w:evenHBand="0" w:firstRowFirstColumn="0" w:firstRowLastColumn="0" w:lastRowFirstColumn="0" w:lastRowLastColumn="0"/>
            </w:pPr>
          </w:p>
        </w:tc>
        <w:tc>
          <w:tcPr>
            <w:tcW w:w="1235" w:type="dxa"/>
            <w:gridSpan w:val="2"/>
            <w:tcBorders>
              <w:top w:val="nil"/>
              <w:bottom w:val="single" w:sz="2" w:space="0" w:color="1F4E79" w:themeColor="accent1" w:themeShade="80"/>
            </w:tcBorders>
            <w:shd w:val="clear" w:color="auto" w:fill="auto"/>
            <w:vAlign w:val="center"/>
          </w:tcPr>
          <w:p w14:paraId="22D32FFE" w14:textId="77777777" w:rsidR="008D2B11" w:rsidRPr="0086152E"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lang w:eastAsia="en-US"/>
              </w:rPr>
              <w:t>535,963,486</w:t>
            </w:r>
          </w:p>
        </w:tc>
        <w:tc>
          <w:tcPr>
            <w:tcW w:w="847" w:type="dxa"/>
            <w:tcBorders>
              <w:top w:val="nil"/>
              <w:bottom w:val="single" w:sz="2" w:space="0" w:color="1F4E79" w:themeColor="accent1" w:themeShade="80"/>
            </w:tcBorders>
            <w:shd w:val="clear" w:color="auto" w:fill="auto"/>
            <w:vAlign w:val="center"/>
          </w:tcPr>
          <w:p w14:paraId="1AE4F65F" w14:textId="77777777" w:rsidR="008D2B11" w:rsidRPr="0086152E"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lang w:eastAsia="en-US"/>
              </w:rPr>
              <w:t>26.80</w:t>
            </w:r>
          </w:p>
        </w:tc>
      </w:tr>
    </w:tbl>
    <w:p w14:paraId="275F777C" w14:textId="77777777" w:rsidR="008D2B11" w:rsidRPr="00F55DD0" w:rsidRDefault="008D2B11" w:rsidP="008D2B11">
      <w:pPr>
        <w:pStyle w:val="01-Textonormal"/>
        <w:rPr>
          <w:b/>
          <w:color w:val="1F4E79" w:themeColor="accent1" w:themeShade="80"/>
        </w:rPr>
      </w:pPr>
      <w:r w:rsidRPr="00F55DD0">
        <w:rPr>
          <w:b/>
          <w:color w:val="1F4E79" w:themeColor="accent1" w:themeShade="80"/>
        </w:rPr>
        <w:t xml:space="preserve">g) Treasury shares </w:t>
      </w:r>
    </w:p>
    <w:p w14:paraId="1477A2EC" w14:textId="77777777" w:rsidR="008D2B11" w:rsidRPr="00F55DD0" w:rsidRDefault="008D2B11" w:rsidP="008D2B11">
      <w:pPr>
        <w:pStyle w:val="01-Textonormal"/>
        <w:rPr>
          <w:b/>
          <w:color w:val="1F4E79" w:themeColor="accent1" w:themeShade="80"/>
        </w:rPr>
      </w:pPr>
      <w:r w:rsidRPr="00F55DD0">
        <w:rPr>
          <w:b/>
          <w:color w:val="1F4E79" w:themeColor="accent1" w:themeShade="80"/>
        </w:rPr>
        <w:t xml:space="preserve">g.1) Share-Based Payment – Variable Wage Program </w:t>
      </w:r>
    </w:p>
    <w:p w14:paraId="4CB1E72A" w14:textId="77777777" w:rsidR="008D2B11" w:rsidRDefault="008D2B11" w:rsidP="008D2B11">
      <w:pPr>
        <w:pStyle w:val="05-Textonormal"/>
        <w:rPr>
          <w:lang w:val="en-US"/>
        </w:rPr>
      </w:pPr>
      <w:r w:rsidRPr="000C008B">
        <w:rPr>
          <w:lang w:val="en-US"/>
        </w:rPr>
        <w:t xml:space="preserve">The Variable </w:t>
      </w:r>
      <w:r>
        <w:rPr>
          <w:lang w:val="en-US"/>
        </w:rPr>
        <w:t>Wage</w:t>
      </w:r>
      <w:r w:rsidRPr="000C008B">
        <w:rPr>
          <w:lang w:val="en-US"/>
        </w:rPr>
        <w:t xml:space="preserve"> Program Board </w:t>
      </w:r>
      <w:r>
        <w:rPr>
          <w:lang w:val="en-US"/>
        </w:rPr>
        <w:t xml:space="preserve">of </w:t>
      </w:r>
      <w:r w:rsidRPr="000C008B">
        <w:rPr>
          <w:lang w:val="en-US"/>
        </w:rPr>
        <w:t xml:space="preserve">BB Seguridade </w:t>
      </w:r>
      <w:r>
        <w:rPr>
          <w:lang w:val="en-US"/>
        </w:rPr>
        <w:t>determined</w:t>
      </w:r>
      <w:r w:rsidRPr="000C008B">
        <w:rPr>
          <w:lang w:val="en-US"/>
        </w:rPr>
        <w:t xml:space="preserve"> that</w:t>
      </w:r>
      <w:r>
        <w:rPr>
          <w:lang w:val="en-US"/>
        </w:rPr>
        <w:t>,</w:t>
      </w:r>
      <w:r w:rsidRPr="000C008B">
        <w:rPr>
          <w:lang w:val="en-US"/>
        </w:rPr>
        <w:t xml:space="preserve"> </w:t>
      </w:r>
      <w:r>
        <w:rPr>
          <w:lang w:val="en-US"/>
        </w:rPr>
        <w:t xml:space="preserve">of </w:t>
      </w:r>
      <w:r w:rsidRPr="000C008B">
        <w:rPr>
          <w:lang w:val="en-US"/>
        </w:rPr>
        <w:t>the total amount allocated to the payment of variable compensation, 50% will be made in shares of BB Seguridade</w:t>
      </w:r>
      <w:r>
        <w:rPr>
          <w:lang w:val="en-US"/>
        </w:rPr>
        <w:t xml:space="preserve"> </w:t>
      </w:r>
      <w:r w:rsidRPr="000C008B">
        <w:rPr>
          <w:lang w:val="en-US"/>
        </w:rPr>
        <w:t xml:space="preserve">(BBSE3). </w:t>
      </w:r>
      <w:r>
        <w:rPr>
          <w:lang w:val="en-US"/>
        </w:rPr>
        <w:t>From t</w:t>
      </w:r>
      <w:r w:rsidRPr="000C008B">
        <w:rPr>
          <w:lang w:val="en-US"/>
        </w:rPr>
        <w:t xml:space="preserve">he total paid in </w:t>
      </w:r>
      <w:r>
        <w:rPr>
          <w:lang w:val="en-US"/>
        </w:rPr>
        <w:t>shares</w:t>
      </w:r>
      <w:r w:rsidRPr="000C008B">
        <w:rPr>
          <w:lang w:val="en-US"/>
        </w:rPr>
        <w:t>, 20% will be immediately transferred to the beneficiary ownership and 80% will be deferred for a period of four years.</w:t>
      </w:r>
    </w:p>
    <w:p w14:paraId="5FFE0F45" w14:textId="77777777" w:rsidR="008D2B11" w:rsidRDefault="008D2B11" w:rsidP="008D2B11">
      <w:pPr>
        <w:pStyle w:val="05-Textonormal"/>
        <w:rPr>
          <w:lang w:val="en-US"/>
        </w:rPr>
      </w:pPr>
      <w:r w:rsidRPr="009E41F1">
        <w:rPr>
          <w:lang w:val="en-US"/>
        </w:rPr>
        <w:t>On November 13, 2014, the Brazilian Securities and Exchange Commission (CVM) authorized BB Seguridade to make annually the private trading of its own shares, in order to fund, through these shares, part of the payment of the variable remuneration compensation of its Executive Board members, without the need to submit, every year, that commission new requests, in the case therefore of permanent authorization.</w:t>
      </w:r>
    </w:p>
    <w:p w14:paraId="309CC22D" w14:textId="77777777" w:rsidR="008D2B11" w:rsidRDefault="008D2B11" w:rsidP="008D2B11">
      <w:pPr>
        <w:pStyle w:val="05-Textonormal"/>
        <w:rPr>
          <w:lang w:val="en-US"/>
        </w:rPr>
      </w:pPr>
      <w:r w:rsidRPr="00275B1D">
        <w:rPr>
          <w:lang w:val="en-US"/>
        </w:rPr>
        <w:t>We present the statement of acquired shares, its distribution and its transfer schedule:</w:t>
      </w:r>
    </w:p>
    <w:tbl>
      <w:tblPr>
        <w:tblW w:w="9639"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29"/>
        <w:gridCol w:w="1388"/>
        <w:gridCol w:w="1424"/>
        <w:gridCol w:w="1384"/>
        <w:gridCol w:w="1505"/>
        <w:gridCol w:w="1309"/>
      </w:tblGrid>
      <w:tr w:rsidR="008D2B11" w:rsidRPr="0093782B" w14:paraId="3E20DC30" w14:textId="77777777" w:rsidTr="008D2B11">
        <w:trPr>
          <w:trHeight w:val="238"/>
        </w:trPr>
        <w:tc>
          <w:tcPr>
            <w:tcW w:w="2629" w:type="dxa"/>
            <w:tcBorders>
              <w:top w:val="single" w:sz="2" w:space="0" w:color="1F4E79" w:themeColor="accent1" w:themeShade="80"/>
              <w:bottom w:val="single" w:sz="2" w:space="0" w:color="1F4E79" w:themeColor="accent1" w:themeShade="80"/>
            </w:tcBorders>
            <w:shd w:val="clear" w:color="auto" w:fill="auto"/>
            <w:vAlign w:val="center"/>
          </w:tcPr>
          <w:p w14:paraId="08D218B6" w14:textId="77777777" w:rsidR="008D2B11" w:rsidRPr="0093782B" w:rsidRDefault="008D2B11" w:rsidP="008D2B11">
            <w:pPr>
              <w:pStyle w:val="08-Tabelageral"/>
              <w:jc w:val="center"/>
              <w:rPr>
                <w:b/>
              </w:rPr>
            </w:pPr>
          </w:p>
        </w:tc>
        <w:tc>
          <w:tcPr>
            <w:tcW w:w="1388" w:type="dxa"/>
            <w:tcBorders>
              <w:top w:val="single" w:sz="2" w:space="0" w:color="1F4E79" w:themeColor="accent1" w:themeShade="80"/>
              <w:bottom w:val="single" w:sz="2" w:space="0" w:color="1F4E79" w:themeColor="accent1" w:themeShade="80"/>
            </w:tcBorders>
            <w:shd w:val="clear" w:color="auto" w:fill="auto"/>
          </w:tcPr>
          <w:p w14:paraId="7F0AA1DB" w14:textId="77777777" w:rsidR="008D2B11" w:rsidRPr="0093782B" w:rsidRDefault="008D2B11" w:rsidP="008D2B11">
            <w:pPr>
              <w:pStyle w:val="08-Tabelageral"/>
              <w:jc w:val="center"/>
              <w:rPr>
                <w:b/>
              </w:rPr>
            </w:pPr>
            <w:r w:rsidRPr="0093782B">
              <w:rPr>
                <w:b/>
              </w:rPr>
              <w:t>2017 Program</w:t>
            </w:r>
          </w:p>
        </w:tc>
        <w:tc>
          <w:tcPr>
            <w:tcW w:w="1424" w:type="dxa"/>
            <w:tcBorders>
              <w:top w:val="single" w:sz="2" w:space="0" w:color="1F4E79" w:themeColor="accent1" w:themeShade="80"/>
              <w:bottom w:val="single" w:sz="2" w:space="0" w:color="1F4E79" w:themeColor="accent1" w:themeShade="80"/>
            </w:tcBorders>
            <w:shd w:val="clear" w:color="auto" w:fill="auto"/>
          </w:tcPr>
          <w:p w14:paraId="55F0410C" w14:textId="77777777" w:rsidR="008D2B11" w:rsidRPr="0093782B" w:rsidRDefault="008D2B11" w:rsidP="008D2B11">
            <w:pPr>
              <w:pStyle w:val="08-Tabelageral"/>
              <w:jc w:val="center"/>
              <w:rPr>
                <w:b/>
              </w:rPr>
            </w:pPr>
            <w:r w:rsidRPr="0093782B">
              <w:rPr>
                <w:b/>
              </w:rPr>
              <w:t>2018 Program</w:t>
            </w:r>
          </w:p>
        </w:tc>
        <w:tc>
          <w:tcPr>
            <w:tcW w:w="1384" w:type="dxa"/>
            <w:tcBorders>
              <w:top w:val="single" w:sz="2" w:space="0" w:color="1F4E79" w:themeColor="accent1" w:themeShade="80"/>
              <w:bottom w:val="single" w:sz="2" w:space="0" w:color="1F4E79" w:themeColor="accent1" w:themeShade="80"/>
            </w:tcBorders>
            <w:shd w:val="clear" w:color="auto" w:fill="auto"/>
          </w:tcPr>
          <w:p w14:paraId="7CFC582D" w14:textId="77777777" w:rsidR="008D2B11" w:rsidRPr="0093782B" w:rsidRDefault="008D2B11" w:rsidP="008D2B11">
            <w:pPr>
              <w:pStyle w:val="08-Tabelageral"/>
              <w:jc w:val="center"/>
              <w:rPr>
                <w:b/>
              </w:rPr>
            </w:pPr>
            <w:r w:rsidRPr="0093782B">
              <w:rPr>
                <w:b/>
              </w:rPr>
              <w:t>2019 Program</w:t>
            </w:r>
          </w:p>
        </w:tc>
        <w:tc>
          <w:tcPr>
            <w:tcW w:w="1505" w:type="dxa"/>
            <w:tcBorders>
              <w:top w:val="single" w:sz="2" w:space="0" w:color="1F4E79" w:themeColor="accent1" w:themeShade="80"/>
              <w:bottom w:val="single" w:sz="2" w:space="0" w:color="1F4E79" w:themeColor="accent1" w:themeShade="80"/>
            </w:tcBorders>
            <w:shd w:val="clear" w:color="auto" w:fill="auto"/>
          </w:tcPr>
          <w:p w14:paraId="77CFA8FC" w14:textId="77777777" w:rsidR="008D2B11" w:rsidRPr="0093782B" w:rsidRDefault="008D2B11" w:rsidP="008D2B11">
            <w:pPr>
              <w:pStyle w:val="08-Tabelageral"/>
              <w:jc w:val="center"/>
              <w:rPr>
                <w:b/>
              </w:rPr>
            </w:pPr>
            <w:r w:rsidRPr="0093782B">
              <w:rPr>
                <w:b/>
              </w:rPr>
              <w:t>2020 Program</w:t>
            </w:r>
          </w:p>
        </w:tc>
        <w:tc>
          <w:tcPr>
            <w:tcW w:w="1309" w:type="dxa"/>
            <w:tcBorders>
              <w:top w:val="single" w:sz="2" w:space="0" w:color="1F4E79" w:themeColor="accent1" w:themeShade="80"/>
              <w:bottom w:val="single" w:sz="2" w:space="0" w:color="1F4E79" w:themeColor="accent1" w:themeShade="80"/>
            </w:tcBorders>
            <w:shd w:val="clear" w:color="auto" w:fill="auto"/>
            <w:vAlign w:val="center"/>
          </w:tcPr>
          <w:p w14:paraId="7492C873" w14:textId="77777777" w:rsidR="008D2B11" w:rsidRPr="0093782B" w:rsidRDefault="008D2B11" w:rsidP="008D2B11">
            <w:pPr>
              <w:pStyle w:val="08-Tabelageral"/>
              <w:rPr>
                <w:b/>
              </w:rPr>
            </w:pPr>
            <w:r w:rsidRPr="0093782B">
              <w:rPr>
                <w:b/>
              </w:rPr>
              <w:t>Total</w:t>
            </w:r>
          </w:p>
        </w:tc>
      </w:tr>
      <w:tr w:rsidR="008D2B11" w:rsidRPr="00056C3B" w14:paraId="49A64E72" w14:textId="77777777" w:rsidTr="008D2B11">
        <w:trPr>
          <w:trHeight w:val="238"/>
        </w:trPr>
        <w:tc>
          <w:tcPr>
            <w:tcW w:w="2629" w:type="dxa"/>
            <w:tcBorders>
              <w:top w:val="single" w:sz="2" w:space="0" w:color="1F4E79" w:themeColor="accent1" w:themeShade="80"/>
            </w:tcBorders>
            <w:shd w:val="clear" w:color="auto" w:fill="auto"/>
            <w:vAlign w:val="center"/>
          </w:tcPr>
          <w:p w14:paraId="0DABF362" w14:textId="77777777" w:rsidR="008D2B11" w:rsidRPr="00056C3B" w:rsidRDefault="008D2B11" w:rsidP="008D2B11">
            <w:pPr>
              <w:pStyle w:val="070-TabelaPadro"/>
              <w:spacing w:line="276" w:lineRule="auto"/>
              <w:ind w:left="-108" w:firstLine="426"/>
              <w:jc w:val="left"/>
              <w:rPr>
                <w:bCs/>
              </w:rPr>
            </w:pPr>
            <w:r w:rsidRPr="00B4618F">
              <w:t>Shares Distributed</w:t>
            </w:r>
          </w:p>
        </w:tc>
        <w:tc>
          <w:tcPr>
            <w:tcW w:w="1388" w:type="dxa"/>
            <w:tcBorders>
              <w:top w:val="single" w:sz="2" w:space="0" w:color="1F4E79" w:themeColor="accent1" w:themeShade="80"/>
            </w:tcBorders>
            <w:shd w:val="clear" w:color="auto" w:fill="auto"/>
          </w:tcPr>
          <w:p w14:paraId="18A4B731" w14:textId="77777777" w:rsidR="008D2B11" w:rsidRPr="00056C3B" w:rsidRDefault="008D2B11" w:rsidP="008D2B11">
            <w:pPr>
              <w:pStyle w:val="08-Tabelageral"/>
              <w:ind w:left="113"/>
              <w:rPr>
                <w:rFonts w:cs="Arial"/>
                <w:bCs/>
                <w:szCs w:val="14"/>
              </w:rPr>
            </w:pPr>
            <w:r w:rsidRPr="00056C3B">
              <w:rPr>
                <w:rFonts w:cs="Arial"/>
                <w:bCs/>
                <w:szCs w:val="14"/>
              </w:rPr>
              <w:t>15</w:t>
            </w:r>
            <w:r>
              <w:rPr>
                <w:rFonts w:cs="Arial"/>
                <w:bCs/>
                <w:szCs w:val="14"/>
              </w:rPr>
              <w:t>,</w:t>
            </w:r>
            <w:r w:rsidRPr="00056C3B">
              <w:rPr>
                <w:rFonts w:cs="Arial"/>
                <w:bCs/>
                <w:szCs w:val="14"/>
              </w:rPr>
              <w:t>489</w:t>
            </w:r>
          </w:p>
        </w:tc>
        <w:tc>
          <w:tcPr>
            <w:tcW w:w="1424" w:type="dxa"/>
            <w:tcBorders>
              <w:top w:val="single" w:sz="2" w:space="0" w:color="1F4E79" w:themeColor="accent1" w:themeShade="80"/>
            </w:tcBorders>
            <w:shd w:val="clear" w:color="auto" w:fill="auto"/>
          </w:tcPr>
          <w:p w14:paraId="02149C4F" w14:textId="77777777" w:rsidR="008D2B11" w:rsidRPr="00056C3B" w:rsidRDefault="008D2B11" w:rsidP="008D2B11">
            <w:pPr>
              <w:pStyle w:val="08-Tabelageral"/>
              <w:ind w:left="113"/>
              <w:rPr>
                <w:rFonts w:cs="Arial"/>
                <w:bCs/>
                <w:szCs w:val="14"/>
              </w:rPr>
            </w:pPr>
            <w:r w:rsidRPr="00056C3B">
              <w:rPr>
                <w:rFonts w:cs="Arial"/>
                <w:bCs/>
                <w:szCs w:val="14"/>
              </w:rPr>
              <w:t>9</w:t>
            </w:r>
            <w:r>
              <w:rPr>
                <w:rFonts w:cs="Arial"/>
                <w:bCs/>
                <w:szCs w:val="14"/>
              </w:rPr>
              <w:t>,</w:t>
            </w:r>
            <w:r w:rsidRPr="00056C3B">
              <w:rPr>
                <w:rFonts w:cs="Arial"/>
                <w:bCs/>
                <w:szCs w:val="14"/>
              </w:rPr>
              <w:t>841</w:t>
            </w:r>
          </w:p>
        </w:tc>
        <w:tc>
          <w:tcPr>
            <w:tcW w:w="1384" w:type="dxa"/>
            <w:tcBorders>
              <w:top w:val="single" w:sz="2" w:space="0" w:color="1F4E79" w:themeColor="accent1" w:themeShade="80"/>
            </w:tcBorders>
            <w:shd w:val="clear" w:color="auto" w:fill="auto"/>
          </w:tcPr>
          <w:p w14:paraId="6BBD3D71" w14:textId="77777777" w:rsidR="008D2B11" w:rsidRPr="00056C3B" w:rsidRDefault="008D2B11" w:rsidP="008D2B11">
            <w:pPr>
              <w:pStyle w:val="08-Tabelageral"/>
              <w:ind w:left="113"/>
              <w:rPr>
                <w:rFonts w:cs="Arial"/>
                <w:bCs/>
                <w:szCs w:val="14"/>
              </w:rPr>
            </w:pPr>
            <w:r w:rsidRPr="00056C3B">
              <w:rPr>
                <w:rFonts w:cs="Arial"/>
                <w:bCs/>
                <w:szCs w:val="14"/>
              </w:rPr>
              <w:t>11</w:t>
            </w:r>
            <w:r>
              <w:rPr>
                <w:rFonts w:cs="Arial"/>
                <w:bCs/>
                <w:szCs w:val="14"/>
              </w:rPr>
              <w:t>,</w:t>
            </w:r>
            <w:r w:rsidRPr="00056C3B">
              <w:rPr>
                <w:rFonts w:cs="Arial"/>
                <w:bCs/>
                <w:szCs w:val="14"/>
              </w:rPr>
              <w:t>338</w:t>
            </w:r>
          </w:p>
        </w:tc>
        <w:tc>
          <w:tcPr>
            <w:tcW w:w="1505" w:type="dxa"/>
            <w:tcBorders>
              <w:top w:val="single" w:sz="2" w:space="0" w:color="1F4E79" w:themeColor="accent1" w:themeShade="80"/>
            </w:tcBorders>
            <w:shd w:val="clear" w:color="auto" w:fill="auto"/>
          </w:tcPr>
          <w:p w14:paraId="55EB017A" w14:textId="77777777" w:rsidR="008D2B11" w:rsidRPr="00056C3B" w:rsidRDefault="008D2B11" w:rsidP="008D2B11">
            <w:pPr>
              <w:pStyle w:val="08-Tabelageral"/>
              <w:ind w:left="113"/>
              <w:rPr>
                <w:rFonts w:cs="Arial"/>
                <w:bCs/>
                <w:szCs w:val="14"/>
              </w:rPr>
            </w:pPr>
            <w:r w:rsidRPr="00056C3B">
              <w:rPr>
                <w:rFonts w:cs="Arial"/>
                <w:bCs/>
                <w:szCs w:val="14"/>
              </w:rPr>
              <w:t>4</w:t>
            </w:r>
            <w:r>
              <w:rPr>
                <w:rFonts w:cs="Arial"/>
                <w:bCs/>
                <w:szCs w:val="14"/>
              </w:rPr>
              <w:t>,</w:t>
            </w:r>
            <w:r w:rsidRPr="00056C3B">
              <w:rPr>
                <w:rFonts w:cs="Arial"/>
                <w:bCs/>
                <w:szCs w:val="14"/>
              </w:rPr>
              <w:t>512</w:t>
            </w:r>
          </w:p>
        </w:tc>
        <w:tc>
          <w:tcPr>
            <w:tcW w:w="1309" w:type="dxa"/>
            <w:tcBorders>
              <w:top w:val="single" w:sz="2" w:space="0" w:color="1F4E79" w:themeColor="accent1" w:themeShade="80"/>
            </w:tcBorders>
            <w:shd w:val="clear" w:color="auto" w:fill="auto"/>
          </w:tcPr>
          <w:p w14:paraId="33A4859B" w14:textId="77777777" w:rsidR="008D2B11" w:rsidRPr="00062947" w:rsidRDefault="008D2B11" w:rsidP="008D2B11">
            <w:pPr>
              <w:pStyle w:val="08-Tabelageral"/>
              <w:ind w:left="113"/>
              <w:rPr>
                <w:rFonts w:cs="Arial"/>
                <w:b/>
                <w:szCs w:val="14"/>
              </w:rPr>
            </w:pPr>
            <w:r w:rsidRPr="00062947">
              <w:rPr>
                <w:rFonts w:cs="Arial"/>
                <w:b/>
                <w:szCs w:val="14"/>
              </w:rPr>
              <w:t>41</w:t>
            </w:r>
            <w:r>
              <w:rPr>
                <w:rFonts w:cs="Arial"/>
                <w:b/>
                <w:szCs w:val="14"/>
              </w:rPr>
              <w:t>,</w:t>
            </w:r>
            <w:r w:rsidRPr="00062947">
              <w:rPr>
                <w:rFonts w:cs="Arial"/>
                <w:b/>
                <w:szCs w:val="14"/>
              </w:rPr>
              <w:t>180</w:t>
            </w:r>
          </w:p>
        </w:tc>
      </w:tr>
      <w:tr w:rsidR="008D2B11" w:rsidRPr="00056C3B" w14:paraId="0F3F87FA" w14:textId="77777777" w:rsidTr="008D2B11">
        <w:trPr>
          <w:trHeight w:val="238"/>
        </w:trPr>
        <w:tc>
          <w:tcPr>
            <w:tcW w:w="2629" w:type="dxa"/>
            <w:shd w:val="clear" w:color="auto" w:fill="auto"/>
          </w:tcPr>
          <w:p w14:paraId="0C1C3BAA" w14:textId="77777777" w:rsidR="008D2B11" w:rsidRPr="00056C3B" w:rsidRDefault="008D2B11" w:rsidP="008D2B11">
            <w:pPr>
              <w:pStyle w:val="070-TabelaPadro"/>
              <w:spacing w:line="276" w:lineRule="auto"/>
              <w:ind w:left="-108" w:firstLine="426"/>
              <w:jc w:val="left"/>
              <w:rPr>
                <w:bCs/>
              </w:rPr>
            </w:pPr>
            <w:r w:rsidRPr="00B4618F">
              <w:t>Shares to Distribute</w:t>
            </w:r>
          </w:p>
        </w:tc>
        <w:tc>
          <w:tcPr>
            <w:tcW w:w="1388" w:type="dxa"/>
            <w:shd w:val="clear" w:color="auto" w:fill="auto"/>
          </w:tcPr>
          <w:p w14:paraId="3229B0D7" w14:textId="77777777" w:rsidR="008D2B11" w:rsidRPr="00056C3B" w:rsidRDefault="008D2B11" w:rsidP="008D2B11">
            <w:pPr>
              <w:pStyle w:val="08-Tabelageral"/>
              <w:ind w:left="113"/>
              <w:rPr>
                <w:rFonts w:cs="Arial"/>
                <w:bCs/>
                <w:szCs w:val="14"/>
              </w:rPr>
            </w:pPr>
            <w:r w:rsidRPr="00056C3B">
              <w:rPr>
                <w:rFonts w:cs="Arial"/>
                <w:bCs/>
                <w:szCs w:val="14"/>
              </w:rPr>
              <w:t>3</w:t>
            </w:r>
            <w:r>
              <w:rPr>
                <w:rFonts w:cs="Arial"/>
                <w:bCs/>
                <w:szCs w:val="14"/>
              </w:rPr>
              <w:t>,</w:t>
            </w:r>
            <w:r w:rsidRPr="00056C3B">
              <w:rPr>
                <w:rFonts w:cs="Arial"/>
                <w:bCs/>
                <w:szCs w:val="14"/>
              </w:rPr>
              <w:t>870</w:t>
            </w:r>
          </w:p>
        </w:tc>
        <w:tc>
          <w:tcPr>
            <w:tcW w:w="1424" w:type="dxa"/>
            <w:shd w:val="clear" w:color="auto" w:fill="auto"/>
          </w:tcPr>
          <w:p w14:paraId="0471F7E8" w14:textId="77777777" w:rsidR="008D2B11" w:rsidRPr="00056C3B" w:rsidRDefault="008D2B11" w:rsidP="008D2B11">
            <w:pPr>
              <w:pStyle w:val="08-Tabelageral"/>
              <w:ind w:left="113"/>
              <w:rPr>
                <w:rFonts w:cs="Arial"/>
                <w:bCs/>
                <w:szCs w:val="14"/>
              </w:rPr>
            </w:pPr>
            <w:r w:rsidRPr="00056C3B">
              <w:rPr>
                <w:rFonts w:cs="Arial"/>
                <w:bCs/>
                <w:szCs w:val="14"/>
              </w:rPr>
              <w:t>6</w:t>
            </w:r>
            <w:r>
              <w:rPr>
                <w:rFonts w:cs="Arial"/>
                <w:bCs/>
                <w:szCs w:val="14"/>
              </w:rPr>
              <w:t>,</w:t>
            </w:r>
            <w:r w:rsidRPr="00056C3B">
              <w:rPr>
                <w:rFonts w:cs="Arial"/>
                <w:bCs/>
                <w:szCs w:val="14"/>
              </w:rPr>
              <w:t>552</w:t>
            </w:r>
          </w:p>
        </w:tc>
        <w:tc>
          <w:tcPr>
            <w:tcW w:w="1384" w:type="dxa"/>
            <w:shd w:val="clear" w:color="auto" w:fill="auto"/>
          </w:tcPr>
          <w:p w14:paraId="234043EB" w14:textId="77777777" w:rsidR="008D2B11" w:rsidRPr="00056C3B" w:rsidRDefault="008D2B11" w:rsidP="008D2B11">
            <w:pPr>
              <w:pStyle w:val="08-Tabelageral"/>
              <w:ind w:left="113"/>
              <w:rPr>
                <w:rFonts w:cs="Arial"/>
                <w:bCs/>
                <w:szCs w:val="14"/>
              </w:rPr>
            </w:pPr>
            <w:r w:rsidRPr="00056C3B">
              <w:rPr>
                <w:rFonts w:cs="Arial"/>
                <w:bCs/>
                <w:szCs w:val="14"/>
              </w:rPr>
              <w:t>16</w:t>
            </w:r>
            <w:r>
              <w:rPr>
                <w:rFonts w:cs="Arial"/>
                <w:bCs/>
                <w:szCs w:val="14"/>
              </w:rPr>
              <w:t>,</w:t>
            </w:r>
            <w:r w:rsidRPr="00056C3B">
              <w:rPr>
                <w:rFonts w:cs="Arial"/>
                <w:bCs/>
                <w:szCs w:val="14"/>
              </w:rPr>
              <w:t>995</w:t>
            </w:r>
          </w:p>
        </w:tc>
        <w:tc>
          <w:tcPr>
            <w:tcW w:w="1505" w:type="dxa"/>
            <w:shd w:val="clear" w:color="auto" w:fill="auto"/>
          </w:tcPr>
          <w:p w14:paraId="737A5088" w14:textId="77777777" w:rsidR="008D2B11" w:rsidRPr="00056C3B" w:rsidRDefault="008D2B11" w:rsidP="008D2B11">
            <w:pPr>
              <w:pStyle w:val="08-Tabelageral"/>
              <w:ind w:left="113"/>
              <w:rPr>
                <w:rFonts w:cs="Arial"/>
                <w:bCs/>
                <w:szCs w:val="14"/>
              </w:rPr>
            </w:pPr>
            <w:r w:rsidRPr="00056C3B">
              <w:rPr>
                <w:rFonts w:cs="Arial"/>
                <w:bCs/>
                <w:szCs w:val="14"/>
              </w:rPr>
              <w:t>17</w:t>
            </w:r>
            <w:r>
              <w:rPr>
                <w:rFonts w:cs="Arial"/>
                <w:bCs/>
                <w:szCs w:val="14"/>
              </w:rPr>
              <w:t>,</w:t>
            </w:r>
            <w:r w:rsidRPr="00056C3B">
              <w:rPr>
                <w:rFonts w:cs="Arial"/>
                <w:bCs/>
                <w:szCs w:val="14"/>
              </w:rPr>
              <w:t>948</w:t>
            </w:r>
          </w:p>
        </w:tc>
        <w:tc>
          <w:tcPr>
            <w:tcW w:w="1309" w:type="dxa"/>
            <w:shd w:val="clear" w:color="auto" w:fill="auto"/>
          </w:tcPr>
          <w:p w14:paraId="36705A28" w14:textId="77777777" w:rsidR="008D2B11" w:rsidRPr="00062947" w:rsidRDefault="008D2B11" w:rsidP="008D2B11">
            <w:pPr>
              <w:pStyle w:val="08-Tabelageral"/>
              <w:ind w:left="113"/>
              <w:rPr>
                <w:rFonts w:cs="Arial"/>
                <w:b/>
                <w:szCs w:val="14"/>
              </w:rPr>
            </w:pPr>
            <w:r w:rsidRPr="00062947">
              <w:rPr>
                <w:rFonts w:cs="Arial"/>
                <w:b/>
                <w:szCs w:val="14"/>
              </w:rPr>
              <w:t>45</w:t>
            </w:r>
            <w:r>
              <w:rPr>
                <w:rFonts w:cs="Arial"/>
                <w:b/>
                <w:szCs w:val="14"/>
              </w:rPr>
              <w:t>,</w:t>
            </w:r>
            <w:r w:rsidRPr="00062947">
              <w:rPr>
                <w:rFonts w:cs="Arial"/>
                <w:b/>
                <w:szCs w:val="14"/>
              </w:rPr>
              <w:t>365</w:t>
            </w:r>
          </w:p>
        </w:tc>
      </w:tr>
      <w:tr w:rsidR="008D2B11" w:rsidRPr="00810C05" w14:paraId="3A643AA9" w14:textId="77777777" w:rsidTr="008D2B11">
        <w:trPr>
          <w:trHeight w:val="238"/>
        </w:trPr>
        <w:tc>
          <w:tcPr>
            <w:tcW w:w="2629" w:type="dxa"/>
            <w:shd w:val="clear" w:color="auto" w:fill="auto"/>
          </w:tcPr>
          <w:p w14:paraId="13503453" w14:textId="77777777" w:rsidR="008D2B11" w:rsidRPr="00810C05" w:rsidRDefault="008D2B11" w:rsidP="008D2B11">
            <w:pPr>
              <w:pStyle w:val="070-TabelaPadro"/>
              <w:spacing w:line="276" w:lineRule="auto"/>
              <w:jc w:val="left"/>
              <w:rPr>
                <w:b/>
                <w:bCs/>
              </w:rPr>
            </w:pPr>
            <w:r w:rsidRPr="00810C05">
              <w:rPr>
                <w:b/>
                <w:bCs/>
              </w:rPr>
              <w:t>Total Program Shares</w:t>
            </w:r>
          </w:p>
        </w:tc>
        <w:tc>
          <w:tcPr>
            <w:tcW w:w="1388" w:type="dxa"/>
            <w:shd w:val="clear" w:color="auto" w:fill="auto"/>
          </w:tcPr>
          <w:p w14:paraId="06F417F7" w14:textId="77777777" w:rsidR="008D2B11" w:rsidRPr="00810C05" w:rsidRDefault="008D2B11" w:rsidP="008D2B11">
            <w:pPr>
              <w:pStyle w:val="08-Tabelageral"/>
              <w:ind w:left="113"/>
              <w:rPr>
                <w:rFonts w:cs="Arial"/>
                <w:b/>
                <w:bCs/>
                <w:szCs w:val="14"/>
              </w:rPr>
            </w:pPr>
            <w:r w:rsidRPr="00810C05">
              <w:rPr>
                <w:rFonts w:cs="Arial"/>
                <w:b/>
                <w:bCs/>
                <w:szCs w:val="14"/>
              </w:rPr>
              <w:t>19,359</w:t>
            </w:r>
          </w:p>
        </w:tc>
        <w:tc>
          <w:tcPr>
            <w:tcW w:w="1424" w:type="dxa"/>
            <w:shd w:val="clear" w:color="auto" w:fill="auto"/>
          </w:tcPr>
          <w:p w14:paraId="5D4820F7" w14:textId="77777777" w:rsidR="008D2B11" w:rsidRPr="00810C05" w:rsidRDefault="008D2B11" w:rsidP="008D2B11">
            <w:pPr>
              <w:pStyle w:val="08-Tabelageral"/>
              <w:ind w:left="113"/>
              <w:rPr>
                <w:rFonts w:cs="Arial"/>
                <w:b/>
                <w:bCs/>
                <w:szCs w:val="14"/>
              </w:rPr>
            </w:pPr>
            <w:r w:rsidRPr="00810C05">
              <w:rPr>
                <w:rFonts w:cs="Arial"/>
                <w:b/>
                <w:bCs/>
                <w:szCs w:val="14"/>
              </w:rPr>
              <w:t>16,393</w:t>
            </w:r>
          </w:p>
        </w:tc>
        <w:tc>
          <w:tcPr>
            <w:tcW w:w="1384" w:type="dxa"/>
            <w:shd w:val="clear" w:color="auto" w:fill="auto"/>
          </w:tcPr>
          <w:p w14:paraId="33259373" w14:textId="77777777" w:rsidR="008D2B11" w:rsidRPr="00810C05" w:rsidRDefault="008D2B11" w:rsidP="008D2B11">
            <w:pPr>
              <w:pStyle w:val="08-Tabelageral"/>
              <w:ind w:left="113"/>
              <w:rPr>
                <w:rFonts w:cs="Arial"/>
                <w:b/>
                <w:bCs/>
                <w:szCs w:val="14"/>
              </w:rPr>
            </w:pPr>
            <w:r w:rsidRPr="00810C05">
              <w:rPr>
                <w:rFonts w:cs="Arial"/>
                <w:b/>
                <w:bCs/>
                <w:szCs w:val="14"/>
              </w:rPr>
              <w:t>28,333</w:t>
            </w:r>
          </w:p>
        </w:tc>
        <w:tc>
          <w:tcPr>
            <w:tcW w:w="1505" w:type="dxa"/>
            <w:shd w:val="clear" w:color="auto" w:fill="auto"/>
          </w:tcPr>
          <w:p w14:paraId="439675F3" w14:textId="77777777" w:rsidR="008D2B11" w:rsidRPr="00810C05" w:rsidRDefault="008D2B11" w:rsidP="008D2B11">
            <w:pPr>
              <w:pStyle w:val="08-Tabelageral"/>
              <w:ind w:left="113"/>
              <w:rPr>
                <w:rFonts w:cs="Arial"/>
                <w:b/>
                <w:bCs/>
                <w:szCs w:val="14"/>
              </w:rPr>
            </w:pPr>
            <w:r w:rsidRPr="00810C05">
              <w:rPr>
                <w:rFonts w:cs="Arial"/>
                <w:b/>
                <w:bCs/>
                <w:szCs w:val="14"/>
              </w:rPr>
              <w:t>22,460</w:t>
            </w:r>
          </w:p>
        </w:tc>
        <w:tc>
          <w:tcPr>
            <w:tcW w:w="1309" w:type="dxa"/>
            <w:shd w:val="clear" w:color="auto" w:fill="auto"/>
          </w:tcPr>
          <w:p w14:paraId="7E37B694" w14:textId="77777777" w:rsidR="008D2B11" w:rsidRPr="00810C05" w:rsidRDefault="008D2B11" w:rsidP="008D2B11">
            <w:pPr>
              <w:pStyle w:val="08-Tabelageral"/>
              <w:ind w:left="113"/>
              <w:rPr>
                <w:rFonts w:cs="Arial"/>
                <w:b/>
                <w:bCs/>
                <w:szCs w:val="14"/>
              </w:rPr>
            </w:pPr>
            <w:r w:rsidRPr="00810C05">
              <w:rPr>
                <w:rFonts w:cs="Arial"/>
                <w:b/>
                <w:bCs/>
                <w:szCs w:val="14"/>
              </w:rPr>
              <w:t>86,545</w:t>
            </w:r>
          </w:p>
        </w:tc>
      </w:tr>
      <w:tr w:rsidR="008D2B11" w:rsidRPr="00733251" w14:paraId="1076E784" w14:textId="77777777" w:rsidTr="008D2B11">
        <w:trPr>
          <w:trHeight w:val="238"/>
        </w:trPr>
        <w:tc>
          <w:tcPr>
            <w:tcW w:w="2629" w:type="dxa"/>
            <w:shd w:val="clear" w:color="auto" w:fill="auto"/>
          </w:tcPr>
          <w:p w14:paraId="322B38A4" w14:textId="77777777" w:rsidR="008D2B11" w:rsidRPr="00A84550" w:rsidRDefault="008D2B11" w:rsidP="008D2B11">
            <w:pPr>
              <w:pStyle w:val="070-TabelaPadro"/>
              <w:spacing w:line="276" w:lineRule="auto"/>
              <w:jc w:val="left"/>
              <w:rPr>
                <w:b/>
              </w:rPr>
            </w:pPr>
          </w:p>
        </w:tc>
        <w:tc>
          <w:tcPr>
            <w:tcW w:w="1388" w:type="dxa"/>
            <w:shd w:val="clear" w:color="auto" w:fill="auto"/>
          </w:tcPr>
          <w:p w14:paraId="3F28BDDA" w14:textId="77777777" w:rsidR="008D2B11" w:rsidRPr="00E31A92" w:rsidRDefault="008D2B11" w:rsidP="008D2B11">
            <w:pPr>
              <w:pStyle w:val="08-Tabelageral"/>
              <w:ind w:left="113"/>
              <w:rPr>
                <w:rFonts w:cs="Arial"/>
                <w:szCs w:val="14"/>
              </w:rPr>
            </w:pPr>
          </w:p>
        </w:tc>
        <w:tc>
          <w:tcPr>
            <w:tcW w:w="1424" w:type="dxa"/>
            <w:shd w:val="clear" w:color="auto" w:fill="auto"/>
          </w:tcPr>
          <w:p w14:paraId="1908189C" w14:textId="77777777" w:rsidR="008D2B11" w:rsidRPr="00E31A92" w:rsidRDefault="008D2B11" w:rsidP="008D2B11">
            <w:pPr>
              <w:pStyle w:val="08-Tabelageral"/>
              <w:ind w:left="113"/>
              <w:rPr>
                <w:rFonts w:cs="Arial"/>
                <w:szCs w:val="14"/>
              </w:rPr>
            </w:pPr>
          </w:p>
        </w:tc>
        <w:tc>
          <w:tcPr>
            <w:tcW w:w="1384" w:type="dxa"/>
            <w:shd w:val="clear" w:color="auto" w:fill="auto"/>
          </w:tcPr>
          <w:p w14:paraId="66A4C5ED" w14:textId="77777777" w:rsidR="008D2B11" w:rsidRPr="00E31A92" w:rsidRDefault="008D2B11" w:rsidP="008D2B11">
            <w:pPr>
              <w:pStyle w:val="08-Tabelageral"/>
              <w:ind w:left="113"/>
              <w:rPr>
                <w:rFonts w:cs="Arial"/>
                <w:szCs w:val="14"/>
              </w:rPr>
            </w:pPr>
          </w:p>
        </w:tc>
        <w:tc>
          <w:tcPr>
            <w:tcW w:w="1505" w:type="dxa"/>
            <w:shd w:val="clear" w:color="auto" w:fill="auto"/>
          </w:tcPr>
          <w:p w14:paraId="5A4A0A36" w14:textId="77777777" w:rsidR="008D2B11" w:rsidRPr="00090360" w:rsidRDefault="008D2B11" w:rsidP="008D2B11">
            <w:pPr>
              <w:pStyle w:val="08-Tabelageral"/>
              <w:ind w:left="113"/>
              <w:rPr>
                <w:rFonts w:cs="Arial"/>
                <w:szCs w:val="14"/>
              </w:rPr>
            </w:pPr>
          </w:p>
        </w:tc>
        <w:tc>
          <w:tcPr>
            <w:tcW w:w="1309" w:type="dxa"/>
            <w:shd w:val="clear" w:color="auto" w:fill="auto"/>
          </w:tcPr>
          <w:p w14:paraId="65768FC8" w14:textId="77777777" w:rsidR="008D2B11" w:rsidRPr="00E31A92" w:rsidRDefault="008D2B11" w:rsidP="008D2B11">
            <w:pPr>
              <w:pStyle w:val="08-Tabelageral"/>
              <w:ind w:left="113"/>
              <w:rPr>
                <w:rFonts w:cs="Arial"/>
                <w:b/>
                <w:szCs w:val="14"/>
              </w:rPr>
            </w:pPr>
          </w:p>
        </w:tc>
      </w:tr>
      <w:tr w:rsidR="008D2B11" w:rsidRPr="00733251" w14:paraId="0EED3CEB" w14:textId="77777777" w:rsidTr="008D2B11">
        <w:trPr>
          <w:trHeight w:val="238"/>
        </w:trPr>
        <w:tc>
          <w:tcPr>
            <w:tcW w:w="2629" w:type="dxa"/>
            <w:shd w:val="clear" w:color="auto" w:fill="auto"/>
          </w:tcPr>
          <w:p w14:paraId="3C9C7018" w14:textId="77777777" w:rsidR="008D2B11" w:rsidRPr="00056C3B" w:rsidRDefault="008D2B11" w:rsidP="008D2B11">
            <w:pPr>
              <w:pStyle w:val="070-TabelaPadro"/>
              <w:spacing w:line="276" w:lineRule="auto"/>
              <w:ind w:left="-108"/>
              <w:jc w:val="left"/>
              <w:rPr>
                <w:bCs/>
              </w:rPr>
            </w:pPr>
            <w:r w:rsidRPr="00B14041">
              <w:t>Minimum</w:t>
            </w:r>
            <w:r>
              <w:t xml:space="preserve"> cost</w:t>
            </w:r>
          </w:p>
        </w:tc>
        <w:tc>
          <w:tcPr>
            <w:tcW w:w="1388" w:type="dxa"/>
            <w:shd w:val="clear" w:color="auto" w:fill="auto"/>
          </w:tcPr>
          <w:p w14:paraId="58852AF3" w14:textId="77777777" w:rsidR="008D2B11" w:rsidRPr="00E31A92" w:rsidRDefault="008D2B11" w:rsidP="008D2B11">
            <w:pPr>
              <w:pStyle w:val="08-Tabelageral"/>
              <w:ind w:left="113"/>
              <w:rPr>
                <w:rFonts w:cs="Arial"/>
                <w:b/>
                <w:szCs w:val="14"/>
              </w:rPr>
            </w:pPr>
            <w:r w:rsidRPr="00E31A92">
              <w:rPr>
                <w:rFonts w:cs="Arial"/>
                <w:szCs w:val="14"/>
              </w:rPr>
              <w:t>28</w:t>
            </w:r>
            <w:r>
              <w:rPr>
                <w:rFonts w:cs="Arial"/>
                <w:szCs w:val="14"/>
              </w:rPr>
              <w:t>.</w:t>
            </w:r>
            <w:r w:rsidRPr="00E31A92">
              <w:rPr>
                <w:rFonts w:cs="Arial"/>
                <w:szCs w:val="14"/>
              </w:rPr>
              <w:t>92</w:t>
            </w:r>
          </w:p>
        </w:tc>
        <w:tc>
          <w:tcPr>
            <w:tcW w:w="1424" w:type="dxa"/>
            <w:shd w:val="clear" w:color="auto" w:fill="auto"/>
          </w:tcPr>
          <w:p w14:paraId="07CD8B24" w14:textId="77777777" w:rsidR="008D2B11" w:rsidRPr="00E31A92" w:rsidRDefault="008D2B11" w:rsidP="008D2B11">
            <w:pPr>
              <w:pStyle w:val="08-Tabelageral"/>
              <w:ind w:left="113"/>
              <w:rPr>
                <w:rFonts w:cs="Arial"/>
                <w:b/>
                <w:szCs w:val="14"/>
              </w:rPr>
            </w:pPr>
            <w:r w:rsidRPr="00E31A92">
              <w:rPr>
                <w:rFonts w:cs="Arial"/>
                <w:szCs w:val="14"/>
              </w:rPr>
              <w:t>27</w:t>
            </w:r>
            <w:r>
              <w:rPr>
                <w:rFonts w:cs="Arial"/>
                <w:szCs w:val="14"/>
              </w:rPr>
              <w:t>.</w:t>
            </w:r>
            <w:r w:rsidRPr="00E31A92">
              <w:rPr>
                <w:rFonts w:cs="Arial"/>
                <w:szCs w:val="14"/>
              </w:rPr>
              <w:t>78</w:t>
            </w:r>
          </w:p>
        </w:tc>
        <w:tc>
          <w:tcPr>
            <w:tcW w:w="1384" w:type="dxa"/>
            <w:shd w:val="clear" w:color="auto" w:fill="auto"/>
          </w:tcPr>
          <w:p w14:paraId="735F95E7" w14:textId="77777777" w:rsidR="008D2B11" w:rsidRPr="00E31A92" w:rsidRDefault="008D2B11" w:rsidP="008D2B11">
            <w:pPr>
              <w:pStyle w:val="08-Tabelageral"/>
              <w:ind w:left="113"/>
              <w:rPr>
                <w:rFonts w:cs="Arial"/>
                <w:b/>
                <w:szCs w:val="14"/>
              </w:rPr>
            </w:pPr>
            <w:r w:rsidRPr="00E31A92">
              <w:rPr>
                <w:rFonts w:cs="Arial"/>
                <w:szCs w:val="14"/>
              </w:rPr>
              <w:t>31</w:t>
            </w:r>
            <w:r>
              <w:rPr>
                <w:rFonts w:cs="Arial"/>
                <w:szCs w:val="14"/>
              </w:rPr>
              <w:t>.</w:t>
            </w:r>
            <w:r w:rsidRPr="00E31A92">
              <w:rPr>
                <w:rFonts w:cs="Arial"/>
                <w:szCs w:val="14"/>
              </w:rPr>
              <w:t>93</w:t>
            </w:r>
          </w:p>
        </w:tc>
        <w:tc>
          <w:tcPr>
            <w:tcW w:w="1505" w:type="dxa"/>
            <w:shd w:val="clear" w:color="auto" w:fill="auto"/>
          </w:tcPr>
          <w:p w14:paraId="3506B71B" w14:textId="77777777" w:rsidR="008D2B11" w:rsidRPr="00E31A92" w:rsidRDefault="008D2B11" w:rsidP="008D2B11">
            <w:pPr>
              <w:pStyle w:val="08-Tabelageral"/>
              <w:ind w:left="113"/>
              <w:rPr>
                <w:rFonts w:cs="Arial"/>
                <w:b/>
                <w:szCs w:val="14"/>
              </w:rPr>
            </w:pPr>
            <w:r w:rsidRPr="00090360">
              <w:rPr>
                <w:rFonts w:cs="Arial"/>
                <w:szCs w:val="14"/>
              </w:rPr>
              <w:t>24</w:t>
            </w:r>
            <w:r>
              <w:rPr>
                <w:rFonts w:cs="Arial"/>
                <w:szCs w:val="14"/>
              </w:rPr>
              <w:t>.</w:t>
            </w:r>
            <w:r w:rsidRPr="00090360">
              <w:rPr>
                <w:rFonts w:cs="Arial"/>
                <w:szCs w:val="14"/>
              </w:rPr>
              <w:t>37</w:t>
            </w:r>
          </w:p>
        </w:tc>
        <w:tc>
          <w:tcPr>
            <w:tcW w:w="1309" w:type="dxa"/>
            <w:shd w:val="clear" w:color="auto" w:fill="auto"/>
          </w:tcPr>
          <w:p w14:paraId="5DAB47C5" w14:textId="77777777" w:rsidR="008D2B11" w:rsidRPr="00AC6F81" w:rsidRDefault="008D2B11" w:rsidP="008D2B11">
            <w:pPr>
              <w:pStyle w:val="08-Tabelageral"/>
              <w:ind w:left="113"/>
              <w:rPr>
                <w:rFonts w:cs="Arial"/>
                <w:b/>
                <w:szCs w:val="14"/>
              </w:rPr>
            </w:pPr>
            <w:r w:rsidRPr="00AC6F81">
              <w:rPr>
                <w:rFonts w:cs="Arial"/>
                <w:b/>
                <w:szCs w:val="14"/>
              </w:rPr>
              <w:t>--</w:t>
            </w:r>
          </w:p>
        </w:tc>
      </w:tr>
      <w:tr w:rsidR="008D2B11" w:rsidRPr="00733251" w14:paraId="68276BDF" w14:textId="77777777" w:rsidTr="008D2B11">
        <w:trPr>
          <w:trHeight w:val="238"/>
        </w:trPr>
        <w:tc>
          <w:tcPr>
            <w:tcW w:w="2629" w:type="dxa"/>
            <w:tcBorders>
              <w:bottom w:val="nil"/>
            </w:tcBorders>
            <w:shd w:val="clear" w:color="auto" w:fill="auto"/>
            <w:vAlign w:val="center"/>
          </w:tcPr>
          <w:p w14:paraId="3E46A983" w14:textId="77777777" w:rsidR="008D2B11" w:rsidRPr="00056C3B" w:rsidRDefault="008D2B11" w:rsidP="008D2B11">
            <w:pPr>
              <w:pStyle w:val="070-TabelaPadro"/>
              <w:spacing w:line="276" w:lineRule="auto"/>
              <w:ind w:left="-108"/>
              <w:jc w:val="left"/>
              <w:rPr>
                <w:bCs/>
              </w:rPr>
            </w:pPr>
            <w:r>
              <w:t>Averege</w:t>
            </w:r>
            <w:r w:rsidRPr="00B14041">
              <w:t xml:space="preserve"> cost</w:t>
            </w:r>
          </w:p>
        </w:tc>
        <w:tc>
          <w:tcPr>
            <w:tcW w:w="1388" w:type="dxa"/>
            <w:tcBorders>
              <w:bottom w:val="nil"/>
            </w:tcBorders>
            <w:shd w:val="clear" w:color="auto" w:fill="auto"/>
          </w:tcPr>
          <w:p w14:paraId="37E1CB86" w14:textId="77777777" w:rsidR="008D2B11" w:rsidRPr="00E31A92" w:rsidRDefault="008D2B11" w:rsidP="008D2B11">
            <w:pPr>
              <w:pStyle w:val="08-Tabelageral"/>
              <w:ind w:left="113"/>
              <w:rPr>
                <w:rFonts w:cs="Arial"/>
                <w:szCs w:val="14"/>
              </w:rPr>
            </w:pPr>
            <w:r w:rsidRPr="00E31A92">
              <w:rPr>
                <w:rFonts w:cs="Arial"/>
                <w:szCs w:val="14"/>
              </w:rPr>
              <w:t>29</w:t>
            </w:r>
            <w:r>
              <w:rPr>
                <w:rFonts w:cs="Arial"/>
                <w:szCs w:val="14"/>
              </w:rPr>
              <w:t>.</w:t>
            </w:r>
            <w:r w:rsidRPr="00E31A92">
              <w:rPr>
                <w:rFonts w:cs="Arial"/>
                <w:szCs w:val="14"/>
              </w:rPr>
              <w:t>02</w:t>
            </w:r>
          </w:p>
        </w:tc>
        <w:tc>
          <w:tcPr>
            <w:tcW w:w="1424" w:type="dxa"/>
            <w:tcBorders>
              <w:bottom w:val="nil"/>
            </w:tcBorders>
            <w:shd w:val="clear" w:color="auto" w:fill="auto"/>
          </w:tcPr>
          <w:p w14:paraId="6C49B1B6" w14:textId="77777777" w:rsidR="008D2B11" w:rsidRPr="00E31A92" w:rsidRDefault="008D2B11" w:rsidP="008D2B11">
            <w:pPr>
              <w:pStyle w:val="08-Tabelageral"/>
              <w:ind w:left="113"/>
              <w:rPr>
                <w:rFonts w:cs="Arial"/>
                <w:szCs w:val="14"/>
              </w:rPr>
            </w:pPr>
            <w:r w:rsidRPr="00E31A92">
              <w:rPr>
                <w:rFonts w:cs="Arial"/>
                <w:szCs w:val="14"/>
              </w:rPr>
              <w:t>27</w:t>
            </w:r>
            <w:r>
              <w:rPr>
                <w:rFonts w:cs="Arial"/>
                <w:szCs w:val="14"/>
              </w:rPr>
              <w:t>.</w:t>
            </w:r>
            <w:r w:rsidRPr="00E31A92">
              <w:rPr>
                <w:rFonts w:cs="Arial"/>
                <w:szCs w:val="14"/>
              </w:rPr>
              <w:t>78</w:t>
            </w:r>
          </w:p>
        </w:tc>
        <w:tc>
          <w:tcPr>
            <w:tcW w:w="1384" w:type="dxa"/>
            <w:tcBorders>
              <w:bottom w:val="nil"/>
            </w:tcBorders>
            <w:shd w:val="clear" w:color="auto" w:fill="auto"/>
          </w:tcPr>
          <w:p w14:paraId="623391BF" w14:textId="77777777" w:rsidR="008D2B11" w:rsidRPr="00E31A92" w:rsidRDefault="008D2B11" w:rsidP="008D2B11">
            <w:pPr>
              <w:pStyle w:val="08-Tabelageral"/>
              <w:ind w:left="113"/>
              <w:rPr>
                <w:rFonts w:cs="Arial"/>
                <w:szCs w:val="14"/>
              </w:rPr>
            </w:pPr>
            <w:r w:rsidRPr="00E31A92">
              <w:rPr>
                <w:rFonts w:cs="Arial"/>
                <w:szCs w:val="14"/>
              </w:rPr>
              <w:t>31</w:t>
            </w:r>
            <w:r>
              <w:rPr>
                <w:rFonts w:cs="Arial"/>
                <w:szCs w:val="14"/>
              </w:rPr>
              <w:t>.</w:t>
            </w:r>
            <w:r w:rsidRPr="00E31A92">
              <w:rPr>
                <w:rFonts w:cs="Arial"/>
                <w:szCs w:val="14"/>
              </w:rPr>
              <w:t>93</w:t>
            </w:r>
          </w:p>
        </w:tc>
        <w:tc>
          <w:tcPr>
            <w:tcW w:w="1505" w:type="dxa"/>
            <w:tcBorders>
              <w:bottom w:val="nil"/>
            </w:tcBorders>
            <w:shd w:val="clear" w:color="auto" w:fill="auto"/>
          </w:tcPr>
          <w:p w14:paraId="6F6B2553" w14:textId="77777777" w:rsidR="008D2B11" w:rsidRPr="00E31A92" w:rsidRDefault="008D2B11" w:rsidP="008D2B11">
            <w:pPr>
              <w:pStyle w:val="08-Tabelageral"/>
              <w:ind w:left="113"/>
              <w:rPr>
                <w:rFonts w:cs="Arial"/>
                <w:szCs w:val="14"/>
              </w:rPr>
            </w:pPr>
            <w:r w:rsidRPr="00090360">
              <w:rPr>
                <w:rFonts w:cs="Arial"/>
                <w:szCs w:val="14"/>
              </w:rPr>
              <w:t>24</w:t>
            </w:r>
            <w:r>
              <w:rPr>
                <w:rFonts w:cs="Arial"/>
                <w:szCs w:val="14"/>
              </w:rPr>
              <w:t>.</w:t>
            </w:r>
            <w:r w:rsidRPr="00090360">
              <w:rPr>
                <w:rFonts w:cs="Arial"/>
                <w:szCs w:val="14"/>
              </w:rPr>
              <w:t>37</w:t>
            </w:r>
          </w:p>
        </w:tc>
        <w:tc>
          <w:tcPr>
            <w:tcW w:w="1309" w:type="dxa"/>
            <w:tcBorders>
              <w:bottom w:val="nil"/>
            </w:tcBorders>
            <w:shd w:val="clear" w:color="auto" w:fill="auto"/>
          </w:tcPr>
          <w:p w14:paraId="7C83D24A" w14:textId="77777777" w:rsidR="008D2B11" w:rsidRPr="00AC6F81" w:rsidRDefault="008D2B11" w:rsidP="008D2B11">
            <w:pPr>
              <w:pStyle w:val="08-Tabelageral"/>
              <w:ind w:left="113"/>
              <w:rPr>
                <w:rFonts w:cs="Arial"/>
                <w:b/>
                <w:szCs w:val="14"/>
              </w:rPr>
            </w:pPr>
            <w:r w:rsidRPr="00AC6F81">
              <w:rPr>
                <w:rFonts w:cs="Arial"/>
                <w:b/>
                <w:szCs w:val="14"/>
              </w:rPr>
              <w:t>--</w:t>
            </w:r>
          </w:p>
        </w:tc>
      </w:tr>
      <w:tr w:rsidR="008D2B11" w:rsidRPr="00733251" w14:paraId="5109D329" w14:textId="77777777" w:rsidTr="008D2B11">
        <w:trPr>
          <w:trHeight w:val="238"/>
        </w:trPr>
        <w:tc>
          <w:tcPr>
            <w:tcW w:w="2629" w:type="dxa"/>
            <w:tcBorders>
              <w:top w:val="nil"/>
              <w:bottom w:val="single" w:sz="2" w:space="0" w:color="1F4E79" w:themeColor="accent1" w:themeShade="80"/>
            </w:tcBorders>
            <w:shd w:val="clear" w:color="auto" w:fill="auto"/>
          </w:tcPr>
          <w:p w14:paraId="4B62481E" w14:textId="77777777" w:rsidR="008D2B11" w:rsidRPr="00056C3B" w:rsidRDefault="008D2B11" w:rsidP="008D2B11">
            <w:pPr>
              <w:pStyle w:val="070-TabelaPadro"/>
              <w:spacing w:line="276" w:lineRule="auto"/>
              <w:ind w:left="-108"/>
              <w:jc w:val="left"/>
              <w:rPr>
                <w:bCs/>
              </w:rPr>
            </w:pPr>
            <w:r>
              <w:t>Max</w:t>
            </w:r>
            <w:r w:rsidRPr="00B14041">
              <w:t>imum cost</w:t>
            </w:r>
          </w:p>
        </w:tc>
        <w:tc>
          <w:tcPr>
            <w:tcW w:w="1388" w:type="dxa"/>
            <w:tcBorders>
              <w:top w:val="nil"/>
              <w:bottom w:val="single" w:sz="2" w:space="0" w:color="1F4E79" w:themeColor="accent1" w:themeShade="80"/>
            </w:tcBorders>
            <w:shd w:val="clear" w:color="auto" w:fill="auto"/>
          </w:tcPr>
          <w:p w14:paraId="14757547" w14:textId="77777777" w:rsidR="008D2B11" w:rsidRPr="00E31A92" w:rsidRDefault="008D2B11" w:rsidP="008D2B11">
            <w:pPr>
              <w:pStyle w:val="08-Tabelageral"/>
              <w:ind w:left="113"/>
              <w:rPr>
                <w:rFonts w:cs="Arial"/>
                <w:szCs w:val="14"/>
              </w:rPr>
            </w:pPr>
            <w:r w:rsidRPr="00E31A92">
              <w:rPr>
                <w:rFonts w:cs="Arial"/>
                <w:szCs w:val="14"/>
              </w:rPr>
              <w:t>29</w:t>
            </w:r>
            <w:r>
              <w:rPr>
                <w:rFonts w:cs="Arial"/>
                <w:szCs w:val="14"/>
              </w:rPr>
              <w:t>.</w:t>
            </w:r>
            <w:r w:rsidRPr="00E31A92">
              <w:rPr>
                <w:rFonts w:cs="Arial"/>
                <w:szCs w:val="14"/>
              </w:rPr>
              <w:t>15</w:t>
            </w:r>
          </w:p>
        </w:tc>
        <w:tc>
          <w:tcPr>
            <w:tcW w:w="1424" w:type="dxa"/>
            <w:tcBorders>
              <w:top w:val="nil"/>
              <w:bottom w:val="single" w:sz="2" w:space="0" w:color="1F4E79" w:themeColor="accent1" w:themeShade="80"/>
            </w:tcBorders>
            <w:shd w:val="clear" w:color="auto" w:fill="auto"/>
          </w:tcPr>
          <w:p w14:paraId="7920D81E" w14:textId="77777777" w:rsidR="008D2B11" w:rsidRPr="00E31A92" w:rsidRDefault="008D2B11" w:rsidP="008D2B11">
            <w:pPr>
              <w:pStyle w:val="08-Tabelageral"/>
              <w:ind w:left="113"/>
              <w:rPr>
                <w:rFonts w:cs="Arial"/>
                <w:szCs w:val="14"/>
              </w:rPr>
            </w:pPr>
            <w:r w:rsidRPr="00E31A92">
              <w:rPr>
                <w:rFonts w:cs="Arial"/>
                <w:szCs w:val="14"/>
              </w:rPr>
              <w:t>27</w:t>
            </w:r>
            <w:r>
              <w:rPr>
                <w:rFonts w:cs="Arial"/>
                <w:szCs w:val="14"/>
              </w:rPr>
              <w:t>.</w:t>
            </w:r>
            <w:r w:rsidRPr="00E31A92">
              <w:rPr>
                <w:rFonts w:cs="Arial"/>
                <w:szCs w:val="14"/>
              </w:rPr>
              <w:t>78</w:t>
            </w:r>
          </w:p>
        </w:tc>
        <w:tc>
          <w:tcPr>
            <w:tcW w:w="1384" w:type="dxa"/>
            <w:tcBorders>
              <w:top w:val="nil"/>
              <w:bottom w:val="single" w:sz="2" w:space="0" w:color="1F4E79" w:themeColor="accent1" w:themeShade="80"/>
            </w:tcBorders>
            <w:shd w:val="clear" w:color="auto" w:fill="auto"/>
          </w:tcPr>
          <w:p w14:paraId="7C0FE0FE" w14:textId="77777777" w:rsidR="008D2B11" w:rsidRPr="00E31A92" w:rsidRDefault="008D2B11" w:rsidP="008D2B11">
            <w:pPr>
              <w:pStyle w:val="08-Tabelageral"/>
              <w:ind w:left="113"/>
              <w:rPr>
                <w:rFonts w:cs="Arial"/>
                <w:szCs w:val="14"/>
              </w:rPr>
            </w:pPr>
            <w:r w:rsidRPr="00E31A92">
              <w:rPr>
                <w:rFonts w:cs="Arial"/>
                <w:szCs w:val="14"/>
              </w:rPr>
              <w:t>31</w:t>
            </w:r>
            <w:r>
              <w:rPr>
                <w:rFonts w:cs="Arial"/>
                <w:szCs w:val="14"/>
              </w:rPr>
              <w:t>.</w:t>
            </w:r>
            <w:r w:rsidRPr="00E31A92">
              <w:rPr>
                <w:rFonts w:cs="Arial"/>
                <w:szCs w:val="14"/>
              </w:rPr>
              <w:t>93</w:t>
            </w:r>
          </w:p>
        </w:tc>
        <w:tc>
          <w:tcPr>
            <w:tcW w:w="1505" w:type="dxa"/>
            <w:tcBorders>
              <w:top w:val="nil"/>
              <w:bottom w:val="single" w:sz="2" w:space="0" w:color="1F4E79" w:themeColor="accent1" w:themeShade="80"/>
            </w:tcBorders>
            <w:shd w:val="clear" w:color="auto" w:fill="auto"/>
          </w:tcPr>
          <w:p w14:paraId="08377846" w14:textId="77777777" w:rsidR="008D2B11" w:rsidRPr="00E31A92" w:rsidRDefault="008D2B11" w:rsidP="008D2B11">
            <w:pPr>
              <w:pStyle w:val="08-Tabelageral"/>
              <w:ind w:left="113"/>
              <w:rPr>
                <w:rFonts w:cs="Arial"/>
                <w:szCs w:val="14"/>
              </w:rPr>
            </w:pPr>
            <w:r w:rsidRPr="00090360">
              <w:rPr>
                <w:rFonts w:cs="Arial"/>
                <w:szCs w:val="14"/>
              </w:rPr>
              <w:t>24</w:t>
            </w:r>
            <w:r>
              <w:rPr>
                <w:rFonts w:cs="Arial"/>
                <w:szCs w:val="14"/>
              </w:rPr>
              <w:t>.</w:t>
            </w:r>
            <w:r w:rsidRPr="00090360">
              <w:rPr>
                <w:rFonts w:cs="Arial"/>
                <w:szCs w:val="14"/>
              </w:rPr>
              <w:t>37</w:t>
            </w:r>
          </w:p>
        </w:tc>
        <w:tc>
          <w:tcPr>
            <w:tcW w:w="1309" w:type="dxa"/>
            <w:tcBorders>
              <w:top w:val="nil"/>
              <w:bottom w:val="single" w:sz="2" w:space="0" w:color="1F4E79" w:themeColor="accent1" w:themeShade="80"/>
            </w:tcBorders>
            <w:shd w:val="clear" w:color="auto" w:fill="auto"/>
          </w:tcPr>
          <w:p w14:paraId="530DBC9E" w14:textId="77777777" w:rsidR="008D2B11" w:rsidRPr="00AC6F81" w:rsidRDefault="008D2B11" w:rsidP="008D2B11">
            <w:pPr>
              <w:pStyle w:val="08-Tabelageral"/>
              <w:ind w:left="113"/>
              <w:rPr>
                <w:rFonts w:cs="Arial"/>
                <w:b/>
                <w:szCs w:val="14"/>
              </w:rPr>
            </w:pPr>
            <w:r w:rsidRPr="00AC6F81">
              <w:rPr>
                <w:rFonts w:cs="Arial"/>
                <w:b/>
                <w:szCs w:val="14"/>
              </w:rPr>
              <w:t>--</w:t>
            </w:r>
          </w:p>
        </w:tc>
      </w:tr>
    </w:tbl>
    <w:p w14:paraId="00F6BCF7" w14:textId="77777777" w:rsidR="008D2B11" w:rsidRDefault="008D2B11" w:rsidP="008D2B11">
      <w:pPr>
        <w:pStyle w:val="01-TtulodeNota"/>
        <w:shd w:val="clear" w:color="auto" w:fill="FFFFFF" w:themeFill="background1"/>
        <w:rPr>
          <w:color w:val="1F4E79" w:themeColor="accent1" w:themeShade="80"/>
        </w:rPr>
      </w:pPr>
    </w:p>
    <w:tbl>
      <w:tblPr>
        <w:tblW w:w="9639"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217"/>
        <w:gridCol w:w="1095"/>
        <w:gridCol w:w="1296"/>
        <w:gridCol w:w="1297"/>
        <w:gridCol w:w="1297"/>
        <w:gridCol w:w="1297"/>
        <w:gridCol w:w="1128"/>
        <w:gridCol w:w="12"/>
      </w:tblGrid>
      <w:tr w:rsidR="008D2B11" w:rsidRPr="009E6BBD" w14:paraId="0C60B398" w14:textId="77777777" w:rsidTr="008D2B11">
        <w:trPr>
          <w:gridAfter w:val="1"/>
          <w:wAfter w:w="12" w:type="dxa"/>
          <w:trHeight w:val="238"/>
        </w:trPr>
        <w:tc>
          <w:tcPr>
            <w:tcW w:w="9474" w:type="dxa"/>
            <w:gridSpan w:val="7"/>
            <w:tcBorders>
              <w:top w:val="single" w:sz="4" w:space="0" w:color="1F4E79" w:themeColor="accent1" w:themeShade="80"/>
              <w:bottom w:val="single" w:sz="4" w:space="0" w:color="1F4E79" w:themeColor="accent1" w:themeShade="80"/>
            </w:tcBorders>
            <w:shd w:val="clear" w:color="auto" w:fill="auto"/>
          </w:tcPr>
          <w:p w14:paraId="14BC06E1" w14:textId="77777777" w:rsidR="008D2B11" w:rsidRPr="009E6BBD" w:rsidRDefault="008D2B11" w:rsidP="008D2B11">
            <w:pPr>
              <w:pStyle w:val="08-Tabelageral"/>
              <w:ind w:left="113"/>
              <w:jc w:val="center"/>
              <w:rPr>
                <w:b/>
                <w:bCs/>
              </w:rPr>
            </w:pPr>
            <w:r w:rsidRPr="009E6BBD">
              <w:rPr>
                <w:b/>
                <w:bCs/>
              </w:rPr>
              <w:lastRenderedPageBreak/>
              <w:t>Estimated Schedule Transfers</w:t>
            </w:r>
          </w:p>
        </w:tc>
      </w:tr>
      <w:tr w:rsidR="008D2B11" w:rsidRPr="00733251" w14:paraId="536C14E8" w14:textId="77777777" w:rsidTr="008D2B11">
        <w:trPr>
          <w:trHeight w:val="238"/>
        </w:trPr>
        <w:tc>
          <w:tcPr>
            <w:tcW w:w="2183" w:type="dxa"/>
            <w:tcBorders>
              <w:top w:val="single" w:sz="4" w:space="0" w:color="8EAADB" w:themeColor="accent5" w:themeTint="99"/>
            </w:tcBorders>
            <w:shd w:val="clear" w:color="auto" w:fill="auto"/>
          </w:tcPr>
          <w:p w14:paraId="74D682A1" w14:textId="77777777" w:rsidR="008D2B11" w:rsidRPr="00733251" w:rsidRDefault="008D2B11" w:rsidP="008D2B11">
            <w:pPr>
              <w:pStyle w:val="070-TabelaPadro"/>
              <w:spacing w:line="276" w:lineRule="auto"/>
              <w:jc w:val="left"/>
            </w:pPr>
          </w:p>
        </w:tc>
        <w:tc>
          <w:tcPr>
            <w:tcW w:w="1078" w:type="dxa"/>
            <w:tcBorders>
              <w:top w:val="single" w:sz="4" w:space="0" w:color="8EAADB" w:themeColor="accent5" w:themeTint="99"/>
            </w:tcBorders>
            <w:shd w:val="clear" w:color="auto" w:fill="auto"/>
          </w:tcPr>
          <w:p w14:paraId="645E49B8" w14:textId="77777777" w:rsidR="008D2B11" w:rsidRPr="00E1087E" w:rsidRDefault="008D2B11" w:rsidP="008D2B11">
            <w:pPr>
              <w:pStyle w:val="08-Tabelageral"/>
              <w:ind w:left="113"/>
              <w:rPr>
                <w:rFonts w:cs="Arial"/>
                <w:b/>
                <w:bCs/>
                <w:szCs w:val="14"/>
              </w:rPr>
            </w:pPr>
            <w:r w:rsidRPr="00E1087E">
              <w:rPr>
                <w:rFonts w:cs="Arial"/>
                <w:b/>
                <w:bCs/>
                <w:szCs w:val="14"/>
              </w:rPr>
              <w:t>Per</w:t>
            </w:r>
            <w:r>
              <w:rPr>
                <w:rFonts w:cs="Arial"/>
                <w:b/>
                <w:bCs/>
                <w:szCs w:val="14"/>
              </w:rPr>
              <w:t>i</w:t>
            </w:r>
            <w:r w:rsidRPr="00E1087E">
              <w:rPr>
                <w:rFonts w:cs="Arial"/>
                <w:b/>
                <w:bCs/>
                <w:szCs w:val="14"/>
              </w:rPr>
              <w:t>o</w:t>
            </w:r>
            <w:r>
              <w:rPr>
                <w:rFonts w:cs="Arial"/>
                <w:b/>
                <w:bCs/>
                <w:szCs w:val="14"/>
              </w:rPr>
              <w:t>d</w:t>
            </w:r>
          </w:p>
        </w:tc>
        <w:tc>
          <w:tcPr>
            <w:tcW w:w="1275" w:type="dxa"/>
            <w:tcBorders>
              <w:top w:val="single" w:sz="4" w:space="0" w:color="8EAADB" w:themeColor="accent5" w:themeTint="99"/>
            </w:tcBorders>
            <w:shd w:val="clear" w:color="auto" w:fill="auto"/>
          </w:tcPr>
          <w:p w14:paraId="103EF761" w14:textId="77777777" w:rsidR="008D2B11" w:rsidRPr="00E31A92" w:rsidRDefault="008D2B11" w:rsidP="008D2B11">
            <w:pPr>
              <w:pStyle w:val="08-Tabelageral"/>
              <w:ind w:left="113"/>
              <w:rPr>
                <w:rFonts w:cs="Arial"/>
                <w:szCs w:val="14"/>
              </w:rPr>
            </w:pPr>
            <w:r w:rsidRPr="0093782B">
              <w:rPr>
                <w:b/>
              </w:rPr>
              <w:t>2017 Program</w:t>
            </w:r>
          </w:p>
        </w:tc>
        <w:tc>
          <w:tcPr>
            <w:tcW w:w="1276" w:type="dxa"/>
            <w:tcBorders>
              <w:top w:val="single" w:sz="4" w:space="0" w:color="8EAADB" w:themeColor="accent5" w:themeTint="99"/>
            </w:tcBorders>
            <w:shd w:val="clear" w:color="auto" w:fill="auto"/>
          </w:tcPr>
          <w:p w14:paraId="5AA50E6A" w14:textId="77777777" w:rsidR="008D2B11" w:rsidRPr="00E31A92" w:rsidRDefault="008D2B11" w:rsidP="008D2B11">
            <w:pPr>
              <w:pStyle w:val="08-Tabelageral"/>
              <w:ind w:left="113"/>
              <w:rPr>
                <w:rFonts w:cs="Arial"/>
                <w:szCs w:val="14"/>
              </w:rPr>
            </w:pPr>
            <w:r w:rsidRPr="0093782B">
              <w:rPr>
                <w:b/>
              </w:rPr>
              <w:t>2018 Program</w:t>
            </w:r>
          </w:p>
        </w:tc>
        <w:tc>
          <w:tcPr>
            <w:tcW w:w="1276" w:type="dxa"/>
            <w:tcBorders>
              <w:top w:val="single" w:sz="4" w:space="0" w:color="8EAADB" w:themeColor="accent5" w:themeTint="99"/>
            </w:tcBorders>
            <w:shd w:val="clear" w:color="auto" w:fill="auto"/>
          </w:tcPr>
          <w:p w14:paraId="0926F1F8" w14:textId="77777777" w:rsidR="008D2B11" w:rsidRPr="00E31A92" w:rsidRDefault="008D2B11" w:rsidP="008D2B11">
            <w:pPr>
              <w:pStyle w:val="08-Tabelageral"/>
              <w:ind w:left="113"/>
              <w:rPr>
                <w:rFonts w:cs="Arial"/>
                <w:szCs w:val="14"/>
              </w:rPr>
            </w:pPr>
            <w:r w:rsidRPr="0093782B">
              <w:rPr>
                <w:b/>
              </w:rPr>
              <w:t>2019 Program</w:t>
            </w:r>
          </w:p>
        </w:tc>
        <w:tc>
          <w:tcPr>
            <w:tcW w:w="1276" w:type="dxa"/>
            <w:tcBorders>
              <w:top w:val="single" w:sz="4" w:space="0" w:color="8EAADB" w:themeColor="accent5" w:themeTint="99"/>
            </w:tcBorders>
            <w:shd w:val="clear" w:color="auto" w:fill="auto"/>
          </w:tcPr>
          <w:p w14:paraId="361D7B6E" w14:textId="77777777" w:rsidR="008D2B11" w:rsidRPr="00E31A92" w:rsidRDefault="008D2B11" w:rsidP="008D2B11">
            <w:pPr>
              <w:pStyle w:val="08-Tabelageral"/>
              <w:ind w:left="113"/>
              <w:rPr>
                <w:rFonts w:cs="Arial"/>
                <w:szCs w:val="14"/>
              </w:rPr>
            </w:pPr>
            <w:r w:rsidRPr="0093782B">
              <w:rPr>
                <w:b/>
              </w:rPr>
              <w:t>2020 Program</w:t>
            </w:r>
          </w:p>
        </w:tc>
        <w:tc>
          <w:tcPr>
            <w:tcW w:w="1122" w:type="dxa"/>
            <w:gridSpan w:val="2"/>
            <w:tcBorders>
              <w:top w:val="single" w:sz="4" w:space="0" w:color="8EAADB" w:themeColor="accent5" w:themeTint="99"/>
            </w:tcBorders>
            <w:shd w:val="clear" w:color="auto" w:fill="auto"/>
          </w:tcPr>
          <w:p w14:paraId="2414F79D" w14:textId="77777777" w:rsidR="008D2B11" w:rsidRPr="00056C3B" w:rsidRDefault="008D2B11" w:rsidP="008D2B11">
            <w:pPr>
              <w:pStyle w:val="08-Tabelageral"/>
              <w:ind w:left="113"/>
              <w:rPr>
                <w:b/>
                <w:bCs/>
              </w:rPr>
            </w:pPr>
            <w:r>
              <w:rPr>
                <w:b/>
                <w:bCs/>
              </w:rPr>
              <w:t>Total</w:t>
            </w:r>
          </w:p>
        </w:tc>
      </w:tr>
      <w:tr w:rsidR="008D2B11" w:rsidRPr="00733251" w14:paraId="13ADE81B" w14:textId="77777777" w:rsidTr="008D2B11">
        <w:trPr>
          <w:trHeight w:val="238"/>
        </w:trPr>
        <w:tc>
          <w:tcPr>
            <w:tcW w:w="2183" w:type="dxa"/>
            <w:shd w:val="clear" w:color="auto" w:fill="auto"/>
          </w:tcPr>
          <w:p w14:paraId="746ADE12" w14:textId="77777777" w:rsidR="008D2B11" w:rsidRPr="00E31A92" w:rsidRDefault="008D2B11" w:rsidP="008D2B11">
            <w:pPr>
              <w:pStyle w:val="070-TabelaPadro"/>
              <w:spacing w:line="276" w:lineRule="auto"/>
              <w:ind w:firstLine="318"/>
              <w:jc w:val="left"/>
              <w:rPr>
                <w:b/>
              </w:rPr>
            </w:pPr>
            <w:r w:rsidRPr="00B4618F">
              <w:t>Shares to Distribute</w:t>
            </w:r>
          </w:p>
        </w:tc>
        <w:tc>
          <w:tcPr>
            <w:tcW w:w="1078" w:type="dxa"/>
            <w:shd w:val="clear" w:color="auto" w:fill="auto"/>
          </w:tcPr>
          <w:p w14:paraId="42D657EB" w14:textId="77777777" w:rsidR="008D2B11" w:rsidRPr="00062947" w:rsidRDefault="008D2B11" w:rsidP="008D2B11">
            <w:pPr>
              <w:pStyle w:val="08-Tabelageral"/>
              <w:ind w:left="113"/>
              <w:rPr>
                <w:rFonts w:cs="Arial"/>
                <w:bCs/>
                <w:szCs w:val="14"/>
              </w:rPr>
            </w:pPr>
            <w:r>
              <w:t>March 2022</w:t>
            </w:r>
          </w:p>
        </w:tc>
        <w:tc>
          <w:tcPr>
            <w:tcW w:w="1275" w:type="dxa"/>
            <w:shd w:val="clear" w:color="auto" w:fill="auto"/>
          </w:tcPr>
          <w:p w14:paraId="33F7A41E" w14:textId="77777777" w:rsidR="008D2B11" w:rsidRPr="00062947" w:rsidRDefault="008D2B11" w:rsidP="008D2B11">
            <w:pPr>
              <w:pStyle w:val="08-Tabelageral"/>
              <w:ind w:left="113"/>
              <w:rPr>
                <w:rFonts w:cs="Arial"/>
                <w:bCs/>
                <w:szCs w:val="14"/>
              </w:rPr>
            </w:pPr>
            <w:r w:rsidRPr="00062947">
              <w:rPr>
                <w:rFonts w:cs="Arial"/>
                <w:bCs/>
                <w:szCs w:val="14"/>
              </w:rPr>
              <w:t>3</w:t>
            </w:r>
            <w:r>
              <w:rPr>
                <w:rFonts w:cs="Arial"/>
                <w:bCs/>
                <w:szCs w:val="14"/>
              </w:rPr>
              <w:t>,</w:t>
            </w:r>
            <w:r w:rsidRPr="00062947">
              <w:rPr>
                <w:rFonts w:cs="Arial"/>
                <w:bCs/>
                <w:szCs w:val="14"/>
              </w:rPr>
              <w:t>870</w:t>
            </w:r>
          </w:p>
        </w:tc>
        <w:tc>
          <w:tcPr>
            <w:tcW w:w="1276" w:type="dxa"/>
            <w:shd w:val="clear" w:color="auto" w:fill="auto"/>
          </w:tcPr>
          <w:p w14:paraId="3E5FF342" w14:textId="77777777" w:rsidR="008D2B11" w:rsidRPr="00062947" w:rsidRDefault="008D2B11" w:rsidP="008D2B11">
            <w:pPr>
              <w:pStyle w:val="08-Tabelageral"/>
              <w:ind w:left="113"/>
              <w:rPr>
                <w:rFonts w:cs="Arial"/>
                <w:bCs/>
                <w:szCs w:val="14"/>
              </w:rPr>
            </w:pPr>
            <w:r w:rsidRPr="00062947">
              <w:rPr>
                <w:rFonts w:cs="Arial"/>
                <w:bCs/>
                <w:szCs w:val="14"/>
              </w:rPr>
              <w:t>3</w:t>
            </w:r>
            <w:r>
              <w:rPr>
                <w:rFonts w:cs="Arial"/>
                <w:bCs/>
                <w:szCs w:val="14"/>
              </w:rPr>
              <w:t>,</w:t>
            </w:r>
            <w:r w:rsidRPr="00062947">
              <w:rPr>
                <w:rFonts w:cs="Arial"/>
                <w:bCs/>
                <w:szCs w:val="14"/>
              </w:rPr>
              <w:t>276</w:t>
            </w:r>
          </w:p>
        </w:tc>
        <w:tc>
          <w:tcPr>
            <w:tcW w:w="1276" w:type="dxa"/>
            <w:shd w:val="clear" w:color="auto" w:fill="auto"/>
          </w:tcPr>
          <w:p w14:paraId="0203F516" w14:textId="77777777" w:rsidR="008D2B11" w:rsidRPr="00062947" w:rsidRDefault="008D2B11" w:rsidP="008D2B11">
            <w:pPr>
              <w:pStyle w:val="08-Tabelageral"/>
              <w:ind w:left="113"/>
              <w:rPr>
                <w:rFonts w:cs="Arial"/>
                <w:bCs/>
                <w:szCs w:val="14"/>
              </w:rPr>
            </w:pPr>
            <w:r w:rsidRPr="00062947">
              <w:rPr>
                <w:rFonts w:cs="Arial"/>
                <w:bCs/>
                <w:szCs w:val="14"/>
              </w:rPr>
              <w:t>5</w:t>
            </w:r>
            <w:r>
              <w:rPr>
                <w:rFonts w:cs="Arial"/>
                <w:bCs/>
                <w:szCs w:val="14"/>
              </w:rPr>
              <w:t>,</w:t>
            </w:r>
            <w:r w:rsidRPr="00062947">
              <w:rPr>
                <w:rFonts w:cs="Arial"/>
                <w:bCs/>
                <w:szCs w:val="14"/>
              </w:rPr>
              <w:t>665</w:t>
            </w:r>
          </w:p>
        </w:tc>
        <w:tc>
          <w:tcPr>
            <w:tcW w:w="1276" w:type="dxa"/>
            <w:shd w:val="clear" w:color="auto" w:fill="auto"/>
          </w:tcPr>
          <w:p w14:paraId="6CDDF2C1" w14:textId="77777777" w:rsidR="008D2B11" w:rsidRPr="00062947" w:rsidRDefault="008D2B11" w:rsidP="008D2B11">
            <w:pPr>
              <w:pStyle w:val="08-Tabelageral"/>
              <w:ind w:left="113"/>
              <w:rPr>
                <w:rFonts w:cs="Arial"/>
                <w:bCs/>
                <w:szCs w:val="14"/>
              </w:rPr>
            </w:pPr>
            <w:r w:rsidRPr="00062947">
              <w:rPr>
                <w:rFonts w:cs="Arial"/>
                <w:bCs/>
                <w:szCs w:val="14"/>
              </w:rPr>
              <w:t>4</w:t>
            </w:r>
            <w:r>
              <w:rPr>
                <w:rFonts w:cs="Arial"/>
                <w:bCs/>
                <w:szCs w:val="14"/>
              </w:rPr>
              <w:t>,</w:t>
            </w:r>
            <w:r w:rsidRPr="00062947">
              <w:rPr>
                <w:rFonts w:cs="Arial"/>
                <w:bCs/>
                <w:szCs w:val="14"/>
              </w:rPr>
              <w:t>487</w:t>
            </w:r>
          </w:p>
        </w:tc>
        <w:tc>
          <w:tcPr>
            <w:tcW w:w="1122" w:type="dxa"/>
            <w:gridSpan w:val="2"/>
            <w:shd w:val="clear" w:color="auto" w:fill="auto"/>
          </w:tcPr>
          <w:p w14:paraId="19B6C4F0" w14:textId="77777777" w:rsidR="008D2B11" w:rsidRPr="00187166" w:rsidRDefault="008D2B11" w:rsidP="008D2B11">
            <w:pPr>
              <w:pStyle w:val="08-Tabelageral"/>
              <w:ind w:left="113"/>
              <w:rPr>
                <w:rFonts w:cs="Arial"/>
                <w:b/>
                <w:szCs w:val="14"/>
              </w:rPr>
            </w:pPr>
            <w:r w:rsidRPr="00187166">
              <w:rPr>
                <w:rFonts w:cs="Arial"/>
                <w:b/>
                <w:szCs w:val="14"/>
              </w:rPr>
              <w:t>17</w:t>
            </w:r>
            <w:r>
              <w:rPr>
                <w:rFonts w:cs="Arial"/>
                <w:b/>
                <w:szCs w:val="14"/>
              </w:rPr>
              <w:t>,</w:t>
            </w:r>
            <w:r w:rsidRPr="00187166">
              <w:rPr>
                <w:rFonts w:cs="Arial"/>
                <w:b/>
                <w:szCs w:val="14"/>
              </w:rPr>
              <w:t>298</w:t>
            </w:r>
          </w:p>
        </w:tc>
      </w:tr>
      <w:tr w:rsidR="008D2B11" w:rsidRPr="00733251" w14:paraId="0288D02A" w14:textId="77777777" w:rsidTr="008D2B11">
        <w:trPr>
          <w:trHeight w:val="238"/>
        </w:trPr>
        <w:tc>
          <w:tcPr>
            <w:tcW w:w="2183" w:type="dxa"/>
            <w:shd w:val="clear" w:color="auto" w:fill="auto"/>
          </w:tcPr>
          <w:p w14:paraId="11AE2123" w14:textId="77777777" w:rsidR="008D2B11" w:rsidRPr="00E31A92" w:rsidRDefault="008D2B11" w:rsidP="008D2B11">
            <w:pPr>
              <w:pStyle w:val="070-TabelaPadro"/>
              <w:spacing w:line="276" w:lineRule="auto"/>
              <w:ind w:firstLine="318"/>
              <w:jc w:val="left"/>
            </w:pPr>
            <w:r w:rsidRPr="00B4618F">
              <w:t>Shares to Distribute</w:t>
            </w:r>
          </w:p>
        </w:tc>
        <w:tc>
          <w:tcPr>
            <w:tcW w:w="1078" w:type="dxa"/>
            <w:shd w:val="clear" w:color="auto" w:fill="auto"/>
          </w:tcPr>
          <w:p w14:paraId="603A0093" w14:textId="77777777" w:rsidR="008D2B11" w:rsidRPr="00062947" w:rsidRDefault="008D2B11" w:rsidP="008D2B11">
            <w:pPr>
              <w:pStyle w:val="08-Tabelageral"/>
              <w:ind w:left="113"/>
              <w:rPr>
                <w:rFonts w:cs="Arial"/>
                <w:bCs/>
                <w:szCs w:val="14"/>
              </w:rPr>
            </w:pPr>
            <w:r w:rsidRPr="00B8356C">
              <w:t>March 202</w:t>
            </w:r>
            <w:r>
              <w:t>3</w:t>
            </w:r>
          </w:p>
        </w:tc>
        <w:tc>
          <w:tcPr>
            <w:tcW w:w="1275" w:type="dxa"/>
            <w:shd w:val="clear" w:color="auto" w:fill="auto"/>
          </w:tcPr>
          <w:p w14:paraId="2C34DE78" w14:textId="77777777" w:rsidR="008D2B11" w:rsidRPr="00062947" w:rsidRDefault="008D2B11" w:rsidP="008D2B11">
            <w:pPr>
              <w:pStyle w:val="08-Tabelageral"/>
              <w:ind w:left="113"/>
              <w:rPr>
                <w:rFonts w:cs="Arial"/>
                <w:bCs/>
                <w:szCs w:val="14"/>
              </w:rPr>
            </w:pPr>
            <w:r w:rsidRPr="00062947">
              <w:rPr>
                <w:rFonts w:cs="Arial"/>
                <w:bCs/>
                <w:szCs w:val="14"/>
              </w:rPr>
              <w:t>--</w:t>
            </w:r>
          </w:p>
        </w:tc>
        <w:tc>
          <w:tcPr>
            <w:tcW w:w="1276" w:type="dxa"/>
            <w:shd w:val="clear" w:color="auto" w:fill="auto"/>
          </w:tcPr>
          <w:p w14:paraId="03477DFC" w14:textId="77777777" w:rsidR="008D2B11" w:rsidRPr="00062947" w:rsidRDefault="008D2B11" w:rsidP="008D2B11">
            <w:pPr>
              <w:pStyle w:val="08-Tabelageral"/>
              <w:ind w:left="113"/>
              <w:rPr>
                <w:rFonts w:cs="Arial"/>
                <w:bCs/>
                <w:szCs w:val="14"/>
              </w:rPr>
            </w:pPr>
            <w:r w:rsidRPr="00062947">
              <w:rPr>
                <w:rFonts w:cs="Arial"/>
                <w:bCs/>
                <w:szCs w:val="14"/>
              </w:rPr>
              <w:t>3</w:t>
            </w:r>
            <w:r>
              <w:rPr>
                <w:rFonts w:cs="Arial"/>
                <w:bCs/>
                <w:szCs w:val="14"/>
              </w:rPr>
              <w:t>,</w:t>
            </w:r>
            <w:r w:rsidRPr="00062947">
              <w:rPr>
                <w:rFonts w:cs="Arial"/>
                <w:bCs/>
                <w:szCs w:val="14"/>
              </w:rPr>
              <w:t>276</w:t>
            </w:r>
          </w:p>
        </w:tc>
        <w:tc>
          <w:tcPr>
            <w:tcW w:w="1276" w:type="dxa"/>
            <w:shd w:val="clear" w:color="auto" w:fill="auto"/>
          </w:tcPr>
          <w:p w14:paraId="68B8DE99" w14:textId="77777777" w:rsidR="008D2B11" w:rsidRPr="00062947" w:rsidRDefault="008D2B11" w:rsidP="008D2B11">
            <w:pPr>
              <w:pStyle w:val="08-Tabelageral"/>
              <w:ind w:left="113"/>
              <w:rPr>
                <w:rFonts w:cs="Arial"/>
                <w:bCs/>
                <w:szCs w:val="14"/>
              </w:rPr>
            </w:pPr>
            <w:r w:rsidRPr="00062947">
              <w:rPr>
                <w:rFonts w:cs="Arial"/>
                <w:bCs/>
                <w:szCs w:val="14"/>
              </w:rPr>
              <w:t>5</w:t>
            </w:r>
            <w:r>
              <w:rPr>
                <w:rFonts w:cs="Arial"/>
                <w:bCs/>
                <w:szCs w:val="14"/>
              </w:rPr>
              <w:t>,</w:t>
            </w:r>
            <w:r w:rsidRPr="00062947">
              <w:rPr>
                <w:rFonts w:cs="Arial"/>
                <w:bCs/>
                <w:szCs w:val="14"/>
              </w:rPr>
              <w:t>665</w:t>
            </w:r>
          </w:p>
        </w:tc>
        <w:tc>
          <w:tcPr>
            <w:tcW w:w="1276" w:type="dxa"/>
            <w:shd w:val="clear" w:color="auto" w:fill="auto"/>
          </w:tcPr>
          <w:p w14:paraId="17407A50" w14:textId="77777777" w:rsidR="008D2B11" w:rsidRPr="00062947" w:rsidRDefault="008D2B11" w:rsidP="008D2B11">
            <w:pPr>
              <w:pStyle w:val="08-Tabelageral"/>
              <w:ind w:left="113"/>
              <w:rPr>
                <w:rFonts w:cs="Arial"/>
                <w:bCs/>
                <w:szCs w:val="14"/>
              </w:rPr>
            </w:pPr>
            <w:r w:rsidRPr="00062947">
              <w:rPr>
                <w:rFonts w:cs="Arial"/>
                <w:bCs/>
                <w:szCs w:val="14"/>
              </w:rPr>
              <w:t>4</w:t>
            </w:r>
            <w:r>
              <w:rPr>
                <w:rFonts w:cs="Arial"/>
                <w:bCs/>
                <w:szCs w:val="14"/>
              </w:rPr>
              <w:t>,</w:t>
            </w:r>
            <w:r w:rsidRPr="00062947">
              <w:rPr>
                <w:rFonts w:cs="Arial"/>
                <w:bCs/>
                <w:szCs w:val="14"/>
              </w:rPr>
              <w:t>487</w:t>
            </w:r>
          </w:p>
        </w:tc>
        <w:tc>
          <w:tcPr>
            <w:tcW w:w="1122" w:type="dxa"/>
            <w:gridSpan w:val="2"/>
            <w:shd w:val="clear" w:color="auto" w:fill="auto"/>
          </w:tcPr>
          <w:p w14:paraId="1FA11AAB" w14:textId="77777777" w:rsidR="008D2B11" w:rsidRPr="00187166" w:rsidRDefault="008D2B11" w:rsidP="008D2B11">
            <w:pPr>
              <w:pStyle w:val="08-Tabelageral"/>
              <w:ind w:left="113"/>
              <w:rPr>
                <w:rFonts w:cs="Arial"/>
                <w:b/>
                <w:szCs w:val="14"/>
              </w:rPr>
            </w:pPr>
            <w:r w:rsidRPr="00187166">
              <w:rPr>
                <w:rFonts w:cs="Arial"/>
                <w:b/>
                <w:szCs w:val="14"/>
              </w:rPr>
              <w:t>13</w:t>
            </w:r>
            <w:r>
              <w:rPr>
                <w:rFonts w:cs="Arial"/>
                <w:b/>
                <w:szCs w:val="14"/>
              </w:rPr>
              <w:t>,</w:t>
            </w:r>
            <w:r w:rsidRPr="00187166">
              <w:rPr>
                <w:rFonts w:cs="Arial"/>
                <w:b/>
                <w:szCs w:val="14"/>
              </w:rPr>
              <w:t>428</w:t>
            </w:r>
          </w:p>
        </w:tc>
      </w:tr>
      <w:tr w:rsidR="008D2B11" w:rsidRPr="00733251" w14:paraId="63C8CF49" w14:textId="77777777" w:rsidTr="008D2B11">
        <w:trPr>
          <w:trHeight w:val="238"/>
        </w:trPr>
        <w:tc>
          <w:tcPr>
            <w:tcW w:w="2183" w:type="dxa"/>
            <w:shd w:val="clear" w:color="auto" w:fill="auto"/>
          </w:tcPr>
          <w:p w14:paraId="55A69E05" w14:textId="77777777" w:rsidR="008D2B11" w:rsidRPr="00E31A92" w:rsidRDefault="008D2B11" w:rsidP="008D2B11">
            <w:pPr>
              <w:pStyle w:val="070-TabelaPadro"/>
              <w:spacing w:line="276" w:lineRule="auto"/>
              <w:ind w:firstLine="318"/>
              <w:jc w:val="left"/>
              <w:rPr>
                <w:b/>
              </w:rPr>
            </w:pPr>
            <w:r w:rsidRPr="00B4618F">
              <w:t>Shares to Distribute</w:t>
            </w:r>
          </w:p>
        </w:tc>
        <w:tc>
          <w:tcPr>
            <w:tcW w:w="1078" w:type="dxa"/>
            <w:shd w:val="clear" w:color="auto" w:fill="auto"/>
          </w:tcPr>
          <w:p w14:paraId="7408F996" w14:textId="77777777" w:rsidR="008D2B11" w:rsidRPr="00062947" w:rsidRDefault="008D2B11" w:rsidP="008D2B11">
            <w:pPr>
              <w:pStyle w:val="08-Tabelageral"/>
              <w:ind w:left="113"/>
              <w:rPr>
                <w:rFonts w:cs="Arial"/>
                <w:bCs/>
                <w:szCs w:val="14"/>
              </w:rPr>
            </w:pPr>
            <w:r w:rsidRPr="00B8356C">
              <w:t>March 202</w:t>
            </w:r>
            <w:r>
              <w:t>4</w:t>
            </w:r>
          </w:p>
        </w:tc>
        <w:tc>
          <w:tcPr>
            <w:tcW w:w="1275" w:type="dxa"/>
            <w:shd w:val="clear" w:color="auto" w:fill="auto"/>
          </w:tcPr>
          <w:p w14:paraId="175BE32F" w14:textId="77777777" w:rsidR="008D2B11" w:rsidRPr="00062947" w:rsidRDefault="008D2B11" w:rsidP="008D2B11">
            <w:pPr>
              <w:pStyle w:val="08-Tabelageral"/>
              <w:ind w:left="113"/>
              <w:rPr>
                <w:rFonts w:cs="Arial"/>
                <w:bCs/>
                <w:szCs w:val="14"/>
              </w:rPr>
            </w:pPr>
            <w:r w:rsidRPr="00062947">
              <w:rPr>
                <w:rFonts w:cs="Arial"/>
                <w:bCs/>
                <w:szCs w:val="14"/>
              </w:rPr>
              <w:t>--</w:t>
            </w:r>
          </w:p>
        </w:tc>
        <w:tc>
          <w:tcPr>
            <w:tcW w:w="1276" w:type="dxa"/>
            <w:shd w:val="clear" w:color="auto" w:fill="auto"/>
          </w:tcPr>
          <w:p w14:paraId="3B2746EF" w14:textId="77777777" w:rsidR="008D2B11" w:rsidRPr="00062947" w:rsidRDefault="008D2B11" w:rsidP="008D2B11">
            <w:pPr>
              <w:pStyle w:val="08-Tabelageral"/>
              <w:ind w:left="113"/>
              <w:rPr>
                <w:rFonts w:cs="Arial"/>
                <w:bCs/>
                <w:szCs w:val="14"/>
              </w:rPr>
            </w:pPr>
            <w:r w:rsidRPr="00062947">
              <w:rPr>
                <w:rFonts w:cs="Arial"/>
                <w:bCs/>
                <w:szCs w:val="14"/>
              </w:rPr>
              <w:t>--</w:t>
            </w:r>
          </w:p>
        </w:tc>
        <w:tc>
          <w:tcPr>
            <w:tcW w:w="1276" w:type="dxa"/>
            <w:shd w:val="clear" w:color="auto" w:fill="auto"/>
          </w:tcPr>
          <w:p w14:paraId="6CD915E3" w14:textId="77777777" w:rsidR="008D2B11" w:rsidRPr="00062947" w:rsidRDefault="008D2B11" w:rsidP="008D2B11">
            <w:pPr>
              <w:pStyle w:val="08-Tabelageral"/>
              <w:ind w:left="113"/>
              <w:rPr>
                <w:rFonts w:cs="Arial"/>
                <w:bCs/>
                <w:szCs w:val="14"/>
              </w:rPr>
            </w:pPr>
            <w:r w:rsidRPr="00062947">
              <w:rPr>
                <w:rFonts w:cs="Arial"/>
                <w:bCs/>
                <w:szCs w:val="14"/>
              </w:rPr>
              <w:t>5</w:t>
            </w:r>
            <w:r>
              <w:rPr>
                <w:rFonts w:cs="Arial"/>
                <w:bCs/>
                <w:szCs w:val="14"/>
              </w:rPr>
              <w:t>,</w:t>
            </w:r>
            <w:r w:rsidRPr="00062947">
              <w:rPr>
                <w:rFonts w:cs="Arial"/>
                <w:bCs/>
                <w:szCs w:val="14"/>
              </w:rPr>
              <w:t>665</w:t>
            </w:r>
          </w:p>
        </w:tc>
        <w:tc>
          <w:tcPr>
            <w:tcW w:w="1276" w:type="dxa"/>
            <w:shd w:val="clear" w:color="auto" w:fill="auto"/>
          </w:tcPr>
          <w:p w14:paraId="5F29A837" w14:textId="77777777" w:rsidR="008D2B11" w:rsidRPr="00062947" w:rsidRDefault="008D2B11" w:rsidP="008D2B11">
            <w:pPr>
              <w:pStyle w:val="08-Tabelageral"/>
              <w:ind w:left="113"/>
              <w:rPr>
                <w:rFonts w:cs="Arial"/>
                <w:bCs/>
                <w:szCs w:val="14"/>
              </w:rPr>
            </w:pPr>
            <w:r w:rsidRPr="00062947">
              <w:rPr>
                <w:rFonts w:cs="Arial"/>
                <w:bCs/>
                <w:szCs w:val="14"/>
              </w:rPr>
              <w:t>4</w:t>
            </w:r>
            <w:r>
              <w:rPr>
                <w:rFonts w:cs="Arial"/>
                <w:bCs/>
                <w:szCs w:val="14"/>
              </w:rPr>
              <w:t>,</w:t>
            </w:r>
            <w:r w:rsidRPr="00062947">
              <w:rPr>
                <w:rFonts w:cs="Arial"/>
                <w:bCs/>
                <w:szCs w:val="14"/>
              </w:rPr>
              <w:t>487</w:t>
            </w:r>
          </w:p>
        </w:tc>
        <w:tc>
          <w:tcPr>
            <w:tcW w:w="1122" w:type="dxa"/>
            <w:gridSpan w:val="2"/>
            <w:shd w:val="clear" w:color="auto" w:fill="auto"/>
          </w:tcPr>
          <w:p w14:paraId="5C271E78" w14:textId="77777777" w:rsidR="008D2B11" w:rsidRPr="00187166" w:rsidRDefault="008D2B11" w:rsidP="008D2B11">
            <w:pPr>
              <w:pStyle w:val="08-Tabelageral"/>
              <w:ind w:left="113"/>
              <w:rPr>
                <w:rFonts w:cs="Arial"/>
                <w:b/>
                <w:szCs w:val="14"/>
              </w:rPr>
            </w:pPr>
            <w:r w:rsidRPr="00187166">
              <w:rPr>
                <w:rFonts w:cs="Arial"/>
                <w:b/>
                <w:szCs w:val="14"/>
              </w:rPr>
              <w:t>10</w:t>
            </w:r>
            <w:r>
              <w:rPr>
                <w:rFonts w:cs="Arial"/>
                <w:b/>
                <w:szCs w:val="14"/>
              </w:rPr>
              <w:t>,</w:t>
            </w:r>
            <w:r w:rsidRPr="00187166">
              <w:rPr>
                <w:rFonts w:cs="Arial"/>
                <w:b/>
                <w:szCs w:val="14"/>
              </w:rPr>
              <w:t>152</w:t>
            </w:r>
          </w:p>
        </w:tc>
      </w:tr>
      <w:tr w:rsidR="008D2B11" w:rsidRPr="00733251" w14:paraId="602F2DA8" w14:textId="77777777" w:rsidTr="008D2B11">
        <w:trPr>
          <w:trHeight w:val="238"/>
        </w:trPr>
        <w:tc>
          <w:tcPr>
            <w:tcW w:w="2183" w:type="dxa"/>
            <w:tcBorders>
              <w:bottom w:val="nil"/>
            </w:tcBorders>
            <w:shd w:val="clear" w:color="auto" w:fill="auto"/>
          </w:tcPr>
          <w:p w14:paraId="29C520BA" w14:textId="77777777" w:rsidR="008D2B11" w:rsidRPr="00E31A92" w:rsidRDefault="008D2B11" w:rsidP="008D2B11">
            <w:pPr>
              <w:pStyle w:val="070-TabelaPadro"/>
              <w:spacing w:line="276" w:lineRule="auto"/>
              <w:ind w:firstLine="318"/>
              <w:jc w:val="left"/>
              <w:rPr>
                <w:b/>
              </w:rPr>
            </w:pPr>
            <w:r w:rsidRPr="00B4618F">
              <w:t>Shares to Distribute</w:t>
            </w:r>
          </w:p>
        </w:tc>
        <w:tc>
          <w:tcPr>
            <w:tcW w:w="1078" w:type="dxa"/>
            <w:tcBorders>
              <w:bottom w:val="nil"/>
            </w:tcBorders>
            <w:shd w:val="clear" w:color="auto" w:fill="auto"/>
          </w:tcPr>
          <w:p w14:paraId="0A85470E" w14:textId="77777777" w:rsidR="008D2B11" w:rsidRPr="00062947" w:rsidRDefault="008D2B11" w:rsidP="008D2B11">
            <w:pPr>
              <w:pStyle w:val="08-Tabelageral"/>
              <w:ind w:left="113"/>
              <w:rPr>
                <w:rFonts w:cs="Arial"/>
                <w:bCs/>
                <w:szCs w:val="14"/>
              </w:rPr>
            </w:pPr>
            <w:r w:rsidRPr="00B8356C">
              <w:t>March 202</w:t>
            </w:r>
            <w:r>
              <w:t>5</w:t>
            </w:r>
          </w:p>
        </w:tc>
        <w:tc>
          <w:tcPr>
            <w:tcW w:w="1275" w:type="dxa"/>
            <w:tcBorders>
              <w:bottom w:val="nil"/>
            </w:tcBorders>
            <w:shd w:val="clear" w:color="auto" w:fill="auto"/>
          </w:tcPr>
          <w:p w14:paraId="3603A281" w14:textId="77777777" w:rsidR="008D2B11" w:rsidRPr="00062947" w:rsidRDefault="008D2B11" w:rsidP="008D2B11">
            <w:pPr>
              <w:pStyle w:val="08-Tabelageral"/>
              <w:ind w:left="113"/>
              <w:rPr>
                <w:rFonts w:cs="Arial"/>
                <w:bCs/>
                <w:szCs w:val="14"/>
              </w:rPr>
            </w:pPr>
            <w:r w:rsidRPr="00062947">
              <w:rPr>
                <w:rFonts w:cs="Arial"/>
                <w:bCs/>
                <w:szCs w:val="14"/>
              </w:rPr>
              <w:t>--</w:t>
            </w:r>
          </w:p>
        </w:tc>
        <w:tc>
          <w:tcPr>
            <w:tcW w:w="1276" w:type="dxa"/>
            <w:tcBorders>
              <w:bottom w:val="nil"/>
            </w:tcBorders>
            <w:shd w:val="clear" w:color="auto" w:fill="auto"/>
          </w:tcPr>
          <w:p w14:paraId="447DEE1A" w14:textId="77777777" w:rsidR="008D2B11" w:rsidRPr="00062947" w:rsidRDefault="008D2B11" w:rsidP="008D2B11">
            <w:pPr>
              <w:pStyle w:val="08-Tabelageral"/>
              <w:ind w:left="113"/>
              <w:rPr>
                <w:rFonts w:cs="Arial"/>
                <w:bCs/>
                <w:szCs w:val="14"/>
              </w:rPr>
            </w:pPr>
            <w:r w:rsidRPr="00062947">
              <w:rPr>
                <w:rFonts w:cs="Arial"/>
                <w:bCs/>
                <w:szCs w:val="14"/>
              </w:rPr>
              <w:t>--</w:t>
            </w:r>
          </w:p>
        </w:tc>
        <w:tc>
          <w:tcPr>
            <w:tcW w:w="1276" w:type="dxa"/>
            <w:tcBorders>
              <w:bottom w:val="nil"/>
            </w:tcBorders>
            <w:shd w:val="clear" w:color="auto" w:fill="auto"/>
          </w:tcPr>
          <w:p w14:paraId="2E2440F9" w14:textId="77777777" w:rsidR="008D2B11" w:rsidRPr="00062947" w:rsidRDefault="008D2B11" w:rsidP="008D2B11">
            <w:pPr>
              <w:pStyle w:val="08-Tabelageral"/>
              <w:ind w:left="113"/>
              <w:rPr>
                <w:rFonts w:cs="Arial"/>
                <w:bCs/>
                <w:szCs w:val="14"/>
              </w:rPr>
            </w:pPr>
            <w:r w:rsidRPr="00062947">
              <w:rPr>
                <w:rFonts w:cs="Arial"/>
                <w:bCs/>
                <w:szCs w:val="14"/>
              </w:rPr>
              <w:t>--</w:t>
            </w:r>
          </w:p>
        </w:tc>
        <w:tc>
          <w:tcPr>
            <w:tcW w:w="1276" w:type="dxa"/>
            <w:tcBorders>
              <w:bottom w:val="nil"/>
            </w:tcBorders>
            <w:shd w:val="clear" w:color="auto" w:fill="auto"/>
          </w:tcPr>
          <w:p w14:paraId="3FDD6F04" w14:textId="77777777" w:rsidR="008D2B11" w:rsidRPr="00062947" w:rsidRDefault="008D2B11" w:rsidP="008D2B11">
            <w:pPr>
              <w:pStyle w:val="08-Tabelageral"/>
              <w:ind w:left="113"/>
              <w:rPr>
                <w:rFonts w:cs="Arial"/>
                <w:bCs/>
                <w:szCs w:val="14"/>
              </w:rPr>
            </w:pPr>
            <w:r w:rsidRPr="00062947">
              <w:rPr>
                <w:rFonts w:cs="Arial"/>
                <w:bCs/>
                <w:szCs w:val="14"/>
              </w:rPr>
              <w:t>4</w:t>
            </w:r>
            <w:r>
              <w:rPr>
                <w:rFonts w:cs="Arial"/>
                <w:bCs/>
                <w:szCs w:val="14"/>
              </w:rPr>
              <w:t>,</w:t>
            </w:r>
            <w:r w:rsidRPr="00062947">
              <w:rPr>
                <w:rFonts w:cs="Arial"/>
                <w:bCs/>
                <w:szCs w:val="14"/>
              </w:rPr>
              <w:t>487</w:t>
            </w:r>
          </w:p>
        </w:tc>
        <w:tc>
          <w:tcPr>
            <w:tcW w:w="1122" w:type="dxa"/>
            <w:gridSpan w:val="2"/>
            <w:tcBorders>
              <w:bottom w:val="nil"/>
            </w:tcBorders>
            <w:shd w:val="clear" w:color="auto" w:fill="auto"/>
          </w:tcPr>
          <w:p w14:paraId="2CF8CF23" w14:textId="77777777" w:rsidR="008D2B11" w:rsidRPr="00187166" w:rsidRDefault="008D2B11" w:rsidP="008D2B11">
            <w:pPr>
              <w:pStyle w:val="08-Tabelageral"/>
              <w:ind w:left="113"/>
              <w:rPr>
                <w:rFonts w:cs="Arial"/>
                <w:b/>
                <w:szCs w:val="14"/>
              </w:rPr>
            </w:pPr>
            <w:r w:rsidRPr="00187166">
              <w:rPr>
                <w:rFonts w:cs="Arial"/>
                <w:b/>
                <w:szCs w:val="14"/>
              </w:rPr>
              <w:t>4</w:t>
            </w:r>
            <w:r>
              <w:rPr>
                <w:rFonts w:cs="Arial"/>
                <w:b/>
                <w:szCs w:val="14"/>
              </w:rPr>
              <w:t>,</w:t>
            </w:r>
            <w:r w:rsidRPr="00187166">
              <w:rPr>
                <w:rFonts w:cs="Arial"/>
                <w:b/>
                <w:szCs w:val="14"/>
              </w:rPr>
              <w:t>487</w:t>
            </w:r>
          </w:p>
        </w:tc>
      </w:tr>
      <w:tr w:rsidR="008D2B11" w:rsidRPr="00733251" w14:paraId="511CEF65" w14:textId="77777777" w:rsidTr="008D2B11">
        <w:trPr>
          <w:trHeight w:val="238"/>
        </w:trPr>
        <w:tc>
          <w:tcPr>
            <w:tcW w:w="2183" w:type="dxa"/>
            <w:tcBorders>
              <w:top w:val="nil"/>
              <w:bottom w:val="single" w:sz="2" w:space="0" w:color="1F4E79" w:themeColor="accent1" w:themeShade="80"/>
            </w:tcBorders>
            <w:shd w:val="clear" w:color="auto" w:fill="auto"/>
          </w:tcPr>
          <w:p w14:paraId="0CF76BDD" w14:textId="77777777" w:rsidR="008D2B11" w:rsidRPr="0093782B" w:rsidRDefault="008D2B11" w:rsidP="008D2B11">
            <w:pPr>
              <w:pStyle w:val="070-TabelaPadro"/>
              <w:spacing w:line="276" w:lineRule="auto"/>
              <w:jc w:val="left"/>
              <w:rPr>
                <w:b/>
                <w:bCs/>
              </w:rPr>
            </w:pPr>
            <w:r w:rsidRPr="0093782B">
              <w:rPr>
                <w:b/>
                <w:bCs/>
              </w:rPr>
              <w:t>Total shares to be distributed</w:t>
            </w:r>
          </w:p>
        </w:tc>
        <w:tc>
          <w:tcPr>
            <w:tcW w:w="1078" w:type="dxa"/>
            <w:tcBorders>
              <w:top w:val="nil"/>
              <w:bottom w:val="single" w:sz="2" w:space="0" w:color="1F4E79" w:themeColor="accent1" w:themeShade="80"/>
            </w:tcBorders>
            <w:shd w:val="clear" w:color="auto" w:fill="auto"/>
          </w:tcPr>
          <w:p w14:paraId="0AF1AAFF" w14:textId="77777777" w:rsidR="008D2B11" w:rsidRPr="00090360" w:rsidRDefault="008D2B11" w:rsidP="008D2B11">
            <w:pPr>
              <w:pStyle w:val="08-Tabelageral"/>
              <w:ind w:left="113"/>
              <w:rPr>
                <w:rFonts w:cs="Arial"/>
                <w:b/>
                <w:szCs w:val="14"/>
              </w:rPr>
            </w:pPr>
          </w:p>
        </w:tc>
        <w:tc>
          <w:tcPr>
            <w:tcW w:w="1275" w:type="dxa"/>
            <w:tcBorders>
              <w:top w:val="nil"/>
              <w:bottom w:val="single" w:sz="2" w:space="0" w:color="1F4E79" w:themeColor="accent1" w:themeShade="80"/>
            </w:tcBorders>
            <w:shd w:val="clear" w:color="auto" w:fill="auto"/>
          </w:tcPr>
          <w:p w14:paraId="7439A478" w14:textId="77777777" w:rsidR="008D2B11" w:rsidRPr="00090360" w:rsidRDefault="008D2B11" w:rsidP="008D2B11">
            <w:pPr>
              <w:pStyle w:val="08-Tabelageral"/>
              <w:ind w:left="113"/>
              <w:rPr>
                <w:rFonts w:cs="Arial"/>
                <w:b/>
                <w:szCs w:val="14"/>
              </w:rPr>
            </w:pPr>
            <w:r>
              <w:rPr>
                <w:rFonts w:cs="Arial"/>
                <w:b/>
                <w:szCs w:val="14"/>
              </w:rPr>
              <w:t>3,870</w:t>
            </w:r>
          </w:p>
        </w:tc>
        <w:tc>
          <w:tcPr>
            <w:tcW w:w="1276" w:type="dxa"/>
            <w:tcBorders>
              <w:top w:val="nil"/>
              <w:bottom w:val="single" w:sz="2" w:space="0" w:color="1F4E79" w:themeColor="accent1" w:themeShade="80"/>
            </w:tcBorders>
            <w:shd w:val="clear" w:color="auto" w:fill="auto"/>
          </w:tcPr>
          <w:p w14:paraId="62677365" w14:textId="77777777" w:rsidR="008D2B11" w:rsidRPr="00090360" w:rsidRDefault="008D2B11" w:rsidP="008D2B11">
            <w:pPr>
              <w:pStyle w:val="08-Tabelageral"/>
              <w:ind w:left="113"/>
              <w:rPr>
                <w:rFonts w:cs="Arial"/>
                <w:b/>
                <w:szCs w:val="14"/>
              </w:rPr>
            </w:pPr>
            <w:r>
              <w:rPr>
                <w:rFonts w:cs="Arial"/>
                <w:b/>
                <w:szCs w:val="14"/>
              </w:rPr>
              <w:t>6,552</w:t>
            </w:r>
          </w:p>
        </w:tc>
        <w:tc>
          <w:tcPr>
            <w:tcW w:w="1276" w:type="dxa"/>
            <w:tcBorders>
              <w:top w:val="nil"/>
              <w:bottom w:val="single" w:sz="2" w:space="0" w:color="1F4E79" w:themeColor="accent1" w:themeShade="80"/>
            </w:tcBorders>
            <w:shd w:val="clear" w:color="auto" w:fill="auto"/>
          </w:tcPr>
          <w:p w14:paraId="35C2E7CC" w14:textId="77777777" w:rsidR="008D2B11" w:rsidRPr="00090360" w:rsidRDefault="008D2B11" w:rsidP="008D2B11">
            <w:pPr>
              <w:pStyle w:val="08-Tabelageral"/>
              <w:ind w:left="113"/>
              <w:rPr>
                <w:rFonts w:cs="Arial"/>
                <w:b/>
                <w:szCs w:val="14"/>
              </w:rPr>
            </w:pPr>
            <w:r>
              <w:rPr>
                <w:rFonts w:cs="Arial"/>
                <w:b/>
                <w:szCs w:val="14"/>
              </w:rPr>
              <w:t>16,995</w:t>
            </w:r>
          </w:p>
        </w:tc>
        <w:tc>
          <w:tcPr>
            <w:tcW w:w="1276" w:type="dxa"/>
            <w:tcBorders>
              <w:top w:val="nil"/>
              <w:bottom w:val="single" w:sz="2" w:space="0" w:color="1F4E79" w:themeColor="accent1" w:themeShade="80"/>
            </w:tcBorders>
            <w:shd w:val="clear" w:color="auto" w:fill="auto"/>
          </w:tcPr>
          <w:p w14:paraId="11434B7D" w14:textId="77777777" w:rsidR="008D2B11" w:rsidRPr="00090360" w:rsidRDefault="008D2B11" w:rsidP="008D2B11">
            <w:pPr>
              <w:pStyle w:val="08-Tabelageral"/>
              <w:ind w:left="113"/>
              <w:rPr>
                <w:rFonts w:cs="Arial"/>
                <w:b/>
                <w:szCs w:val="14"/>
              </w:rPr>
            </w:pPr>
            <w:r>
              <w:rPr>
                <w:rFonts w:cs="Arial"/>
                <w:b/>
                <w:szCs w:val="14"/>
              </w:rPr>
              <w:t>17,948</w:t>
            </w:r>
          </w:p>
        </w:tc>
        <w:tc>
          <w:tcPr>
            <w:tcW w:w="1122" w:type="dxa"/>
            <w:gridSpan w:val="2"/>
            <w:tcBorders>
              <w:top w:val="nil"/>
              <w:bottom w:val="single" w:sz="2" w:space="0" w:color="1F4E79" w:themeColor="accent1" w:themeShade="80"/>
            </w:tcBorders>
            <w:shd w:val="clear" w:color="auto" w:fill="auto"/>
          </w:tcPr>
          <w:p w14:paraId="5DB3ADBC" w14:textId="77777777" w:rsidR="008D2B11" w:rsidRPr="00187166" w:rsidRDefault="008D2B11" w:rsidP="008D2B11">
            <w:pPr>
              <w:pStyle w:val="08-Tabelageral"/>
              <w:ind w:left="113"/>
              <w:rPr>
                <w:rFonts w:cs="Arial"/>
                <w:b/>
                <w:szCs w:val="14"/>
              </w:rPr>
            </w:pPr>
            <w:r w:rsidRPr="00187166">
              <w:rPr>
                <w:rFonts w:cs="Arial"/>
                <w:b/>
                <w:szCs w:val="14"/>
              </w:rPr>
              <w:t>45</w:t>
            </w:r>
            <w:r>
              <w:rPr>
                <w:rFonts w:cs="Arial"/>
                <w:b/>
                <w:szCs w:val="14"/>
              </w:rPr>
              <w:t>,</w:t>
            </w:r>
            <w:r w:rsidRPr="00187166">
              <w:rPr>
                <w:rFonts w:cs="Arial"/>
                <w:b/>
                <w:szCs w:val="14"/>
              </w:rPr>
              <w:t>365</w:t>
            </w:r>
          </w:p>
        </w:tc>
      </w:tr>
    </w:tbl>
    <w:p w14:paraId="5E18D752" w14:textId="77777777" w:rsidR="008D2B11" w:rsidRPr="00F55DD0" w:rsidRDefault="008D2B11" w:rsidP="008D2B11">
      <w:pPr>
        <w:pStyle w:val="01-Textonormal"/>
        <w:rPr>
          <w:b/>
          <w:color w:val="1F4E79" w:themeColor="accent1" w:themeShade="80"/>
        </w:rPr>
      </w:pPr>
      <w:r w:rsidRPr="00F55DD0">
        <w:rPr>
          <w:b/>
          <w:color w:val="1F4E79" w:themeColor="accent1" w:themeShade="80"/>
        </w:rPr>
        <w:t xml:space="preserve">g.2) </w:t>
      </w:r>
      <w:r w:rsidRPr="00F55DD0">
        <w:rPr>
          <w:b/>
          <w:color w:val="1F4E79" w:themeColor="accent1" w:themeShade="80"/>
          <w:lang w:val="en-US"/>
        </w:rPr>
        <w:t>Repurcharse Program</w:t>
      </w:r>
    </w:p>
    <w:p w14:paraId="7A0958A0" w14:textId="77777777" w:rsidR="008D2B11" w:rsidRDefault="008D2B11" w:rsidP="008D2B11">
      <w:pPr>
        <w:pStyle w:val="05-Textonormal"/>
        <w:rPr>
          <w:lang w:val="en-US"/>
        </w:rPr>
      </w:pPr>
      <w:r w:rsidRPr="009E41F1">
        <w:rPr>
          <w:lang w:val="en-US"/>
        </w:rPr>
        <w:t>On October 15, 2015, the Board of Directors approved the Repurchase Program of up to 10,000,000 shares the company itself issued for staying in treasury and subsequent disposal of or cancellation. The period of valid for up to 365 days from that date in accordance with the limit set forth by CVM Instruction 567</w:t>
      </w:r>
      <w:r>
        <w:rPr>
          <w:lang w:val="en-US"/>
        </w:rPr>
        <w:t>.</w:t>
      </w:r>
      <w:r w:rsidRPr="009F1428">
        <w:rPr>
          <w:lang w:val="en-US"/>
        </w:rPr>
        <w:t xml:space="preserve"> This program was in </w:t>
      </w:r>
      <w:r>
        <w:rPr>
          <w:lang w:val="en-US"/>
        </w:rPr>
        <w:t>effect</w:t>
      </w:r>
      <w:r w:rsidRPr="009F1428">
        <w:rPr>
          <w:lang w:val="en-US"/>
        </w:rPr>
        <w:t xml:space="preserve"> until </w:t>
      </w:r>
      <w:r>
        <w:rPr>
          <w:lang w:val="en-US"/>
        </w:rPr>
        <w:t xml:space="preserve">October 14, </w:t>
      </w:r>
      <w:r w:rsidRPr="009F1428">
        <w:rPr>
          <w:lang w:val="en-US"/>
        </w:rPr>
        <w:t>2016</w:t>
      </w:r>
      <w:r w:rsidRPr="009E41F1">
        <w:rPr>
          <w:lang w:val="en-US"/>
        </w:rPr>
        <w:t xml:space="preserve">, and </w:t>
      </w:r>
      <w:r>
        <w:rPr>
          <w:lang w:val="en-US"/>
        </w:rPr>
        <w:t>3,360</w:t>
      </w:r>
      <w:r w:rsidRPr="009E41F1">
        <w:rPr>
          <w:lang w:val="en-US"/>
        </w:rPr>
        <w:t>,</w:t>
      </w:r>
      <w:r>
        <w:rPr>
          <w:lang w:val="en-US"/>
        </w:rPr>
        <w:t>0</w:t>
      </w:r>
      <w:r w:rsidRPr="009E41F1">
        <w:rPr>
          <w:lang w:val="en-US"/>
        </w:rPr>
        <w:t xml:space="preserve">00 shares were acquired, amounting to R$ </w:t>
      </w:r>
      <w:r>
        <w:rPr>
          <w:lang w:val="en-US"/>
        </w:rPr>
        <w:t>82,201</w:t>
      </w:r>
      <w:r w:rsidRPr="009E41F1">
        <w:rPr>
          <w:lang w:val="en-US"/>
        </w:rPr>
        <w:t xml:space="preserve"> thousand, minimum, average and maximum cost per share are respectively R$ </w:t>
      </w:r>
      <w:r>
        <w:rPr>
          <w:lang w:val="en-US"/>
        </w:rPr>
        <w:t>21.09</w:t>
      </w:r>
      <w:r w:rsidRPr="009E41F1">
        <w:rPr>
          <w:lang w:val="en-US"/>
        </w:rPr>
        <w:t xml:space="preserve">, R$ </w:t>
      </w:r>
      <w:r>
        <w:rPr>
          <w:lang w:val="en-US"/>
        </w:rPr>
        <w:t>24.46</w:t>
      </w:r>
      <w:r w:rsidRPr="009E41F1">
        <w:rPr>
          <w:lang w:val="en-US"/>
        </w:rPr>
        <w:t xml:space="preserve"> e R$ 27.76.</w:t>
      </w:r>
    </w:p>
    <w:p w14:paraId="5399EB48" w14:textId="77777777" w:rsidR="008D2B11" w:rsidRDefault="008D2B11" w:rsidP="008D2B11">
      <w:pPr>
        <w:pStyle w:val="05-Textonormal"/>
        <w:rPr>
          <w:lang w:val="en-US"/>
        </w:rPr>
      </w:pPr>
      <w:r w:rsidRPr="009E41F1">
        <w:rPr>
          <w:lang w:val="en-US"/>
        </w:rPr>
        <w:t xml:space="preserve">On October </w:t>
      </w:r>
      <w:r>
        <w:rPr>
          <w:lang w:val="en-US"/>
        </w:rPr>
        <w:t>27</w:t>
      </w:r>
      <w:r w:rsidRPr="009E41F1">
        <w:rPr>
          <w:lang w:val="en-US"/>
        </w:rPr>
        <w:t>, 201</w:t>
      </w:r>
      <w:r>
        <w:rPr>
          <w:lang w:val="en-US"/>
        </w:rPr>
        <w:t>6</w:t>
      </w:r>
      <w:r w:rsidRPr="009E41F1">
        <w:rPr>
          <w:lang w:val="en-US"/>
        </w:rPr>
        <w:t xml:space="preserve">, the Board of Directors approved the </w:t>
      </w:r>
      <w:r>
        <w:rPr>
          <w:lang w:val="en-US"/>
        </w:rPr>
        <w:t xml:space="preserve">second </w:t>
      </w:r>
      <w:r w:rsidRPr="009E41F1">
        <w:rPr>
          <w:lang w:val="en-US"/>
        </w:rPr>
        <w:t xml:space="preserve">Repurchase Program of up to 10,000,000 shares the company itself issued for staying in treasury and subsequent disposal of or cancellation. The period of valid for up to 365 days from that date </w:t>
      </w:r>
      <w:r>
        <w:rPr>
          <w:lang w:val="en-US"/>
        </w:rPr>
        <w:t>of approval</w:t>
      </w:r>
      <w:r w:rsidRPr="009E41F1">
        <w:rPr>
          <w:lang w:val="en-US"/>
        </w:rPr>
        <w:t xml:space="preserve">. </w:t>
      </w:r>
      <w:r w:rsidRPr="00C2755A">
        <w:rPr>
          <w:lang w:val="en-US"/>
        </w:rPr>
        <w:t xml:space="preserve">This program was concluded on </w:t>
      </w:r>
      <w:r>
        <w:rPr>
          <w:lang w:val="en-US"/>
        </w:rPr>
        <w:t>October</w:t>
      </w:r>
      <w:r w:rsidRPr="00C2755A">
        <w:rPr>
          <w:lang w:val="en-US"/>
        </w:rPr>
        <w:t xml:space="preserve"> </w:t>
      </w:r>
      <w:r>
        <w:rPr>
          <w:lang w:val="en-US"/>
        </w:rPr>
        <w:t xml:space="preserve">26, 2017 </w:t>
      </w:r>
      <w:r w:rsidRPr="00C2755A">
        <w:rPr>
          <w:lang w:val="en-US"/>
        </w:rPr>
        <w:t>and there was no acquisition of shares by said Program.</w:t>
      </w:r>
    </w:p>
    <w:p w14:paraId="52E41E6B" w14:textId="77777777" w:rsidR="008D2B11" w:rsidRDefault="008D2B11" w:rsidP="008D2B11">
      <w:pPr>
        <w:pStyle w:val="05-Textonormal"/>
        <w:rPr>
          <w:lang w:val="en-US"/>
        </w:rPr>
      </w:pPr>
      <w:r w:rsidRPr="009E41F1">
        <w:rPr>
          <w:lang w:val="en-US"/>
        </w:rPr>
        <w:t xml:space="preserve">On October </w:t>
      </w:r>
      <w:r>
        <w:rPr>
          <w:lang w:val="en-US"/>
        </w:rPr>
        <w:t>26</w:t>
      </w:r>
      <w:r w:rsidRPr="009E41F1">
        <w:rPr>
          <w:lang w:val="en-US"/>
        </w:rPr>
        <w:t>, 201</w:t>
      </w:r>
      <w:r>
        <w:rPr>
          <w:lang w:val="en-US"/>
        </w:rPr>
        <w:t>7</w:t>
      </w:r>
      <w:r w:rsidRPr="009E41F1">
        <w:rPr>
          <w:lang w:val="en-US"/>
        </w:rPr>
        <w:t xml:space="preserve">, the Board of Directors approved the </w:t>
      </w:r>
      <w:r>
        <w:rPr>
          <w:lang w:val="en-US"/>
        </w:rPr>
        <w:t xml:space="preserve">third </w:t>
      </w:r>
      <w:r w:rsidRPr="009E41F1">
        <w:rPr>
          <w:lang w:val="en-US"/>
        </w:rPr>
        <w:t xml:space="preserve">Repurchase Program of up to 10,000,000 shares the company itself issued for staying in treasury and subsequent disposal of or cancellation. The period of valid for up to 365 days from that date </w:t>
      </w:r>
      <w:r>
        <w:rPr>
          <w:lang w:val="en-US"/>
        </w:rPr>
        <w:t>of approval</w:t>
      </w:r>
      <w:r w:rsidRPr="009E41F1">
        <w:rPr>
          <w:lang w:val="en-US"/>
        </w:rPr>
        <w:t xml:space="preserve">. </w:t>
      </w:r>
      <w:r w:rsidRPr="00C2755A">
        <w:rPr>
          <w:lang w:val="en-US"/>
        </w:rPr>
        <w:t xml:space="preserve">This program was concluded on </w:t>
      </w:r>
      <w:r>
        <w:rPr>
          <w:lang w:val="en-US"/>
        </w:rPr>
        <w:t>October</w:t>
      </w:r>
      <w:r w:rsidRPr="00C2755A">
        <w:rPr>
          <w:lang w:val="en-US"/>
        </w:rPr>
        <w:t xml:space="preserve"> </w:t>
      </w:r>
      <w:r>
        <w:rPr>
          <w:lang w:val="en-US"/>
        </w:rPr>
        <w:t xml:space="preserve">25, 2018 </w:t>
      </w:r>
      <w:r w:rsidRPr="00C2755A">
        <w:rPr>
          <w:lang w:val="en-US"/>
        </w:rPr>
        <w:t>and there was no acquisition of shares by said Program.</w:t>
      </w:r>
    </w:p>
    <w:p w14:paraId="146FD2FA" w14:textId="77777777" w:rsidR="008D2B11" w:rsidRDefault="008D2B11" w:rsidP="008D2B11">
      <w:pPr>
        <w:spacing w:before="120" w:after="120"/>
        <w:jc w:val="both"/>
        <w:rPr>
          <w:rFonts w:eastAsia="Times New Roman" w:cs="Times New Roman"/>
          <w:spacing w:val="-2"/>
          <w:szCs w:val="18"/>
          <w:lang w:val="en-US" w:eastAsia="pt-BR"/>
        </w:rPr>
      </w:pPr>
      <w:r w:rsidRPr="001B66CB">
        <w:rPr>
          <w:rFonts w:eastAsia="Times New Roman" w:cs="Times New Roman"/>
          <w:spacing w:val="-2"/>
          <w:szCs w:val="18"/>
          <w:lang w:val="en-US" w:eastAsia="pt-BR"/>
        </w:rPr>
        <w:t xml:space="preserve">On November 1, 2018, the Board of Directors approved the fourth Buyback Program of up to 10,000,000 shares issued by the company to be held in treasury and subsequently sold or canceled. The term of validity is up to 365 days from the date of approval, and there was no acquisition of shares on behalf of the fourth Program until its </w:t>
      </w:r>
      <w:r w:rsidRPr="003A08C2">
        <w:rPr>
          <w:rFonts w:eastAsia="Times New Roman" w:cs="Times New Roman"/>
          <w:spacing w:val="-2"/>
          <w:szCs w:val="18"/>
          <w:lang w:val="en-US" w:eastAsia="pt-BR"/>
        </w:rPr>
        <w:t>closure on October 31, 2019</w:t>
      </w:r>
      <w:r w:rsidRPr="001B66CB">
        <w:rPr>
          <w:rFonts w:eastAsia="Times New Roman" w:cs="Times New Roman"/>
          <w:spacing w:val="-2"/>
          <w:szCs w:val="18"/>
          <w:lang w:val="en-US" w:eastAsia="pt-BR"/>
        </w:rPr>
        <w:t>. The Company, to date, has not approved a new Repurchase Program.</w:t>
      </w:r>
    </w:p>
    <w:p w14:paraId="20FD8E13" w14:textId="77777777" w:rsidR="008D2B11" w:rsidRDefault="008D2B11" w:rsidP="008D2B11">
      <w:pPr>
        <w:pStyle w:val="05-Textonormal"/>
        <w:rPr>
          <w:lang w:val="en-US"/>
        </w:rPr>
      </w:pPr>
      <w:r w:rsidRPr="0094273B">
        <w:rPr>
          <w:lang w:val="en-US"/>
        </w:rPr>
        <w:t xml:space="preserve">On December 21, 2018, 450 treasury shares from the 2015 Repurchase Program, were distributed to all active employees of BB Seguridade (disregarding statutory), the awarding title, regardless of the hierarchical level, </w:t>
      </w:r>
      <w:r w:rsidRPr="00732E86">
        <w:rPr>
          <w:lang w:val="en-US"/>
        </w:rPr>
        <w:t>being that</w:t>
      </w:r>
      <w:r w:rsidRPr="0094273B">
        <w:rPr>
          <w:lang w:val="en-US"/>
        </w:rPr>
        <w:t xml:space="preserve"> each employee received three common shares.</w:t>
      </w:r>
      <w:r w:rsidRPr="001F5CF9">
        <w:rPr>
          <w:lang w:val="en-US"/>
        </w:rPr>
        <w:t>The securities are held in the Banco do Brasil and may only be marketed by the employee after the termination of the relationship maintained with BB Seguridade (end of the assignment resulting from the Availability Agreement signed between Banco do Brasil and BB Seguridade).</w:t>
      </w:r>
      <w:r w:rsidRPr="00D50061">
        <w:rPr>
          <w:lang w:val="en-US"/>
        </w:rPr>
        <w:t xml:space="preserve">The transferred shares totaled R$ </w:t>
      </w:r>
      <w:r>
        <w:rPr>
          <w:lang w:val="en-US"/>
        </w:rPr>
        <w:t>12 thousand.</w:t>
      </w:r>
      <w:r w:rsidRPr="00D50061">
        <w:rPr>
          <w:lang w:val="en-US"/>
        </w:rPr>
        <w:t xml:space="preserve"> For the attribution of its price, it was adopted the criterion of the average price of the week prior to the payment.</w:t>
      </w:r>
    </w:p>
    <w:p w14:paraId="3A402CCB" w14:textId="77777777" w:rsidR="008D2B11" w:rsidRDefault="008D2B11" w:rsidP="008D2B11">
      <w:pPr>
        <w:pStyle w:val="05-Textonormal"/>
        <w:rPr>
          <w:lang w:val="en-US"/>
        </w:rPr>
      </w:pPr>
      <w:r w:rsidRPr="00B253DA">
        <w:rPr>
          <w:lang w:val="en-US"/>
        </w:rPr>
        <w:t xml:space="preserve">On October 30, 2019, the General Shareholders' Meeting authorized the trading of shares issued by BB Seguridade held in treasury, specifically for the award of employees and the variable remuneration of the Company's officers, up to the limit of 3,359,550 shares, and authorized the Board of Directors to define and implement the best way and the moment to carry out the referred negotiation. </w:t>
      </w:r>
    </w:p>
    <w:p w14:paraId="4B0342EF" w14:textId="77777777" w:rsidR="008D2B11" w:rsidRPr="00F55DD0" w:rsidRDefault="008D2B11" w:rsidP="008D2B11">
      <w:pPr>
        <w:pStyle w:val="01-Textonormal"/>
        <w:rPr>
          <w:b/>
          <w:color w:val="1F4E79" w:themeColor="accent1" w:themeShade="80"/>
        </w:rPr>
      </w:pPr>
      <w:r w:rsidRPr="00F55DD0">
        <w:rPr>
          <w:b/>
          <w:color w:val="1F4E79" w:themeColor="accent1" w:themeShade="80"/>
        </w:rPr>
        <w:t>g.3) Employee Reward Program</w:t>
      </w:r>
    </w:p>
    <w:p w14:paraId="572BA6D6" w14:textId="77777777" w:rsidR="008D2B11" w:rsidRPr="008F247A" w:rsidRDefault="008D2B11" w:rsidP="008D2B11">
      <w:pPr>
        <w:pStyle w:val="05-Textonormal"/>
        <w:rPr>
          <w:lang w:val="en-US"/>
        </w:rPr>
      </w:pPr>
      <w:r>
        <w:rPr>
          <w:lang w:val="en-US"/>
        </w:rPr>
        <w:t>O</w:t>
      </w:r>
      <w:r w:rsidRPr="008F247A">
        <w:rPr>
          <w:lang w:val="en-US"/>
        </w:rPr>
        <w:t>n December 18,</w:t>
      </w:r>
      <w:r>
        <w:rPr>
          <w:lang w:val="en-US"/>
        </w:rPr>
        <w:t xml:space="preserve"> 2019,</w:t>
      </w:r>
      <w:r w:rsidRPr="008F247A">
        <w:rPr>
          <w:lang w:val="en-US"/>
        </w:rPr>
        <w:t xml:space="preserve"> the Board of Directors approved the Employee Reward Program, which aims to recognize BB Seguros employees from non-statutory positions, with outstanding performance in the Development and Career Committee. Considering the new wording of § 4 of art. 457 of the CLT, as amended by Law No. 13,467 / 2017, the program is classified as an award and there is no incidence of labor and social security charges.</w:t>
      </w:r>
    </w:p>
    <w:p w14:paraId="40AC3BAE" w14:textId="77777777" w:rsidR="008D2B11" w:rsidRPr="008F247A" w:rsidRDefault="008D2B11" w:rsidP="008D2B11">
      <w:pPr>
        <w:pStyle w:val="05-Textonormal"/>
        <w:rPr>
          <w:lang w:val="en-US"/>
        </w:rPr>
      </w:pPr>
      <w:r w:rsidRPr="008F247A">
        <w:rPr>
          <w:lang w:val="en-US"/>
        </w:rPr>
        <w:t>The program is activated annually and is subject to exceeding the Company's budgeted Net Income. The target audience is limited to a maximum of 30% of employees by position, in the case of managerial or equivalent functions, and by position and by directorship, in the case of technical functions. The criterion for choosing employees involves assessment of technical and behavioral skills, achievement of goals and management style.</w:t>
      </w:r>
    </w:p>
    <w:p w14:paraId="2A7A572E" w14:textId="77777777" w:rsidR="008D2B11" w:rsidRPr="008F247A" w:rsidRDefault="008D2B11" w:rsidP="008D2B11">
      <w:pPr>
        <w:pStyle w:val="05-Textonormal"/>
        <w:rPr>
          <w:lang w:val="en-US"/>
        </w:rPr>
      </w:pPr>
      <w:r w:rsidRPr="008F247A">
        <w:rPr>
          <w:lang w:val="en-US"/>
        </w:rPr>
        <w:t>The premium credit is made 100% (one hundred percent) in shares of BB Seguridade SA (BBSE3), after due payment of Income Tax, in two equal installments, the first within 10 days after the result is disclosed and the second one year after payment of the first. The shares used will be those already existing in Treasury, arising from the Share Buyback Program, whose average acquisition cost was R$ 24.46.</w:t>
      </w:r>
    </w:p>
    <w:p w14:paraId="326F58CD" w14:textId="77777777" w:rsidR="008D2B11" w:rsidRDefault="008D2B11" w:rsidP="008D2B11">
      <w:pPr>
        <w:pStyle w:val="05-Textonormal"/>
        <w:rPr>
          <w:lang w:val="en-US"/>
        </w:rPr>
      </w:pPr>
      <w:r w:rsidRPr="008F247A">
        <w:rPr>
          <w:lang w:val="en-US"/>
        </w:rPr>
        <w:t>Trading with BBSE3 shares received under the Employee Reward Program is subject to the rules of BB Seguridade's Securities Trading Policy.</w:t>
      </w:r>
    </w:p>
    <w:tbl>
      <w:tblPr>
        <w:tblStyle w:val="TabeladeLista6Colorida-nfase510"/>
        <w:tblW w:w="9639" w:type="dxa"/>
        <w:jc w:val="center"/>
        <w:tblInd w:w="0" w:type="dxa"/>
        <w:tblLook w:val="04A0" w:firstRow="1" w:lastRow="0" w:firstColumn="1" w:lastColumn="0" w:noHBand="0" w:noVBand="1"/>
      </w:tblPr>
      <w:tblGrid>
        <w:gridCol w:w="2694"/>
        <w:gridCol w:w="1239"/>
        <w:gridCol w:w="858"/>
        <w:gridCol w:w="840"/>
        <w:gridCol w:w="864"/>
        <w:gridCol w:w="1037"/>
        <w:gridCol w:w="881"/>
        <w:gridCol w:w="1226"/>
      </w:tblGrid>
      <w:tr w:rsidR="008D2B11" w:rsidRPr="005C781F" w14:paraId="67F689EC" w14:textId="77777777" w:rsidTr="008D2B11">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1F4E79" w:themeColor="accent1" w:themeShade="80"/>
              <w:bottom w:val="single" w:sz="2" w:space="0" w:color="1F4E79" w:themeColor="accent1" w:themeShade="80"/>
            </w:tcBorders>
            <w:shd w:val="clear" w:color="auto" w:fill="auto"/>
            <w:vAlign w:val="center"/>
          </w:tcPr>
          <w:p w14:paraId="74AE892F" w14:textId="77777777" w:rsidR="008D2B11" w:rsidRPr="005C781F" w:rsidRDefault="008D2B11" w:rsidP="008D2B11">
            <w:pPr>
              <w:pStyle w:val="08-Tabelageral"/>
            </w:pPr>
            <w:r>
              <w:rPr>
                <w:color w:val="1F4E79" w:themeColor="accent1" w:themeShade="80"/>
              </w:rPr>
              <w:lastRenderedPageBreak/>
              <w:tab/>
            </w:r>
            <w:r>
              <w:rPr>
                <w:color w:val="1F4E79" w:themeColor="accent1" w:themeShade="80"/>
              </w:rPr>
              <w:tab/>
            </w:r>
            <w:r>
              <w:rPr>
                <w:color w:val="1F4E79" w:themeColor="accent1" w:themeShade="80"/>
              </w:rPr>
              <w:tab/>
            </w:r>
            <w:r>
              <w:rPr>
                <w:color w:val="1F4E79" w:themeColor="accent1" w:themeShade="80"/>
              </w:rPr>
              <w:tab/>
            </w:r>
            <w:r>
              <w:rPr>
                <w:color w:val="1F4E79" w:themeColor="accent1" w:themeShade="80"/>
              </w:rPr>
              <w:tab/>
            </w:r>
            <w:r>
              <w:rPr>
                <w:b w:val="0"/>
                <w:sz w:val="12"/>
                <w:szCs w:val="12"/>
              </w:rPr>
              <w:tab/>
            </w:r>
            <w:r>
              <w:rPr>
                <w:sz w:val="12"/>
                <w:szCs w:val="12"/>
              </w:rPr>
              <w:t xml:space="preserve">           </w:t>
            </w:r>
            <w:r>
              <w:rPr>
                <w:sz w:val="12"/>
                <w:szCs w:val="12"/>
              </w:rPr>
              <w:tab/>
            </w:r>
            <w:r>
              <w:rPr>
                <w:sz w:val="12"/>
                <w:szCs w:val="12"/>
              </w:rPr>
              <w:tab/>
            </w:r>
            <w:r>
              <w:rPr>
                <w:sz w:val="12"/>
                <w:szCs w:val="12"/>
              </w:rPr>
              <w:tab/>
            </w:r>
            <w:r>
              <w:rPr>
                <w:sz w:val="12"/>
                <w:szCs w:val="12"/>
              </w:rPr>
              <w:tab/>
            </w:r>
            <w:r>
              <w:rPr>
                <w:sz w:val="12"/>
                <w:szCs w:val="12"/>
              </w:rPr>
              <w:tab/>
            </w: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66D1D2AC" w14:textId="77777777" w:rsidR="008D2B11" w:rsidRPr="005C781F" w:rsidRDefault="008D2B11" w:rsidP="008D2B11">
            <w:pPr>
              <w:pStyle w:val="08-Tabelageral"/>
              <w:jc w:val="center"/>
              <w:cnfStyle w:val="100000000000" w:firstRow="1" w:lastRow="0" w:firstColumn="0" w:lastColumn="0" w:oddVBand="0" w:evenVBand="0" w:oddHBand="0" w:evenHBand="0" w:firstRowFirstColumn="0" w:firstRowLastColumn="0" w:lastRowFirstColumn="0" w:lastRowLastColumn="0"/>
            </w:pPr>
            <w:r w:rsidRPr="00B4618F">
              <w:t>Total Program Shares</w:t>
            </w:r>
          </w:p>
        </w:tc>
        <w:tc>
          <w:tcPr>
            <w:tcW w:w="858" w:type="dxa"/>
            <w:tcBorders>
              <w:top w:val="single" w:sz="2" w:space="0" w:color="1F4E79" w:themeColor="accent1" w:themeShade="80"/>
              <w:bottom w:val="single" w:sz="2" w:space="0" w:color="1F4E79" w:themeColor="accent1" w:themeShade="80"/>
            </w:tcBorders>
            <w:shd w:val="clear" w:color="auto" w:fill="auto"/>
            <w:vAlign w:val="center"/>
          </w:tcPr>
          <w:p w14:paraId="1A8C0167" w14:textId="77777777" w:rsidR="008D2B11" w:rsidRPr="005C781F" w:rsidRDefault="008D2B11" w:rsidP="008D2B11">
            <w:pPr>
              <w:pStyle w:val="08-Tabelageral"/>
              <w:jc w:val="center"/>
              <w:cnfStyle w:val="100000000000" w:firstRow="1" w:lastRow="0" w:firstColumn="0" w:lastColumn="0" w:oddVBand="0" w:evenVBand="0" w:oddHBand="0" w:evenHBand="0" w:firstRowFirstColumn="0" w:firstRowLastColumn="0" w:lastRowFirstColumn="0" w:lastRowLastColumn="0"/>
            </w:pPr>
            <w:r w:rsidRPr="00B14041">
              <w:t>Minimum</w:t>
            </w:r>
            <w:r>
              <w:t xml:space="preserve"> cost</w:t>
            </w:r>
          </w:p>
        </w:tc>
        <w:tc>
          <w:tcPr>
            <w:tcW w:w="840" w:type="dxa"/>
            <w:tcBorders>
              <w:top w:val="single" w:sz="2" w:space="0" w:color="1F4E79" w:themeColor="accent1" w:themeShade="80"/>
              <w:bottom w:val="single" w:sz="2" w:space="0" w:color="1F4E79" w:themeColor="accent1" w:themeShade="80"/>
            </w:tcBorders>
            <w:shd w:val="clear" w:color="auto" w:fill="auto"/>
            <w:vAlign w:val="center"/>
          </w:tcPr>
          <w:p w14:paraId="081E9BFF" w14:textId="77777777" w:rsidR="008D2B11" w:rsidRPr="005C781F" w:rsidRDefault="008D2B11" w:rsidP="008D2B11">
            <w:pPr>
              <w:pStyle w:val="08-Tabelageral"/>
              <w:jc w:val="center"/>
              <w:cnfStyle w:val="100000000000" w:firstRow="1" w:lastRow="0" w:firstColumn="0" w:lastColumn="0" w:oddVBand="0" w:evenVBand="0" w:oddHBand="0" w:evenHBand="0" w:firstRowFirstColumn="0" w:firstRowLastColumn="0" w:lastRowFirstColumn="0" w:lastRowLastColumn="0"/>
            </w:pPr>
            <w:r>
              <w:t>Averege</w:t>
            </w:r>
            <w:r w:rsidRPr="00B14041">
              <w:t xml:space="preserve"> cost</w:t>
            </w:r>
          </w:p>
        </w:tc>
        <w:tc>
          <w:tcPr>
            <w:tcW w:w="864" w:type="dxa"/>
            <w:tcBorders>
              <w:top w:val="single" w:sz="2" w:space="0" w:color="1F4E79" w:themeColor="accent1" w:themeShade="80"/>
              <w:bottom w:val="single" w:sz="2" w:space="0" w:color="1F4E79" w:themeColor="accent1" w:themeShade="80"/>
            </w:tcBorders>
            <w:shd w:val="clear" w:color="auto" w:fill="auto"/>
            <w:vAlign w:val="center"/>
          </w:tcPr>
          <w:p w14:paraId="1953355E" w14:textId="77777777" w:rsidR="008D2B11" w:rsidRPr="005C781F" w:rsidRDefault="008D2B11" w:rsidP="008D2B11">
            <w:pPr>
              <w:pStyle w:val="08-Tabelageral"/>
              <w:jc w:val="center"/>
              <w:cnfStyle w:val="100000000000" w:firstRow="1" w:lastRow="0" w:firstColumn="0" w:lastColumn="0" w:oddVBand="0" w:evenVBand="0" w:oddHBand="0" w:evenHBand="0" w:firstRowFirstColumn="0" w:firstRowLastColumn="0" w:lastRowFirstColumn="0" w:lastRowLastColumn="0"/>
            </w:pPr>
            <w:r>
              <w:t>Max</w:t>
            </w:r>
            <w:r w:rsidRPr="00B14041">
              <w:t>imum cost</w:t>
            </w:r>
          </w:p>
        </w:tc>
        <w:tc>
          <w:tcPr>
            <w:tcW w:w="1037" w:type="dxa"/>
            <w:tcBorders>
              <w:top w:val="single" w:sz="2" w:space="0" w:color="1F4E79" w:themeColor="accent1" w:themeShade="80"/>
              <w:bottom w:val="single" w:sz="2" w:space="0" w:color="1F4E79" w:themeColor="accent1" w:themeShade="80"/>
            </w:tcBorders>
            <w:shd w:val="clear" w:color="auto" w:fill="auto"/>
            <w:vAlign w:val="center"/>
          </w:tcPr>
          <w:p w14:paraId="283325AD" w14:textId="77777777" w:rsidR="008D2B11" w:rsidRPr="005C781F" w:rsidRDefault="008D2B11" w:rsidP="008D2B11">
            <w:pPr>
              <w:pStyle w:val="08-Tabelageral"/>
              <w:jc w:val="center"/>
              <w:cnfStyle w:val="100000000000" w:firstRow="1" w:lastRow="0" w:firstColumn="0" w:lastColumn="0" w:oddVBand="0" w:evenVBand="0" w:oddHBand="0" w:evenHBand="0" w:firstRowFirstColumn="0" w:firstRowLastColumn="0" w:lastRowFirstColumn="0" w:lastRowLastColumn="0"/>
            </w:pPr>
            <w:r w:rsidRPr="00B4618F">
              <w:t>Shares Distributed</w:t>
            </w:r>
          </w:p>
        </w:tc>
        <w:tc>
          <w:tcPr>
            <w:tcW w:w="881" w:type="dxa"/>
            <w:tcBorders>
              <w:top w:val="single" w:sz="2" w:space="0" w:color="1F4E79" w:themeColor="accent1" w:themeShade="80"/>
              <w:bottom w:val="single" w:sz="2" w:space="0" w:color="1F4E79" w:themeColor="accent1" w:themeShade="80"/>
            </w:tcBorders>
            <w:shd w:val="clear" w:color="auto" w:fill="auto"/>
            <w:vAlign w:val="center"/>
          </w:tcPr>
          <w:p w14:paraId="4D391F1C" w14:textId="77777777" w:rsidR="008D2B11" w:rsidRPr="005C781F" w:rsidRDefault="008D2B11" w:rsidP="008D2B11">
            <w:pPr>
              <w:pStyle w:val="08-Tabelageral"/>
              <w:jc w:val="center"/>
              <w:cnfStyle w:val="100000000000" w:firstRow="1" w:lastRow="0" w:firstColumn="0" w:lastColumn="0" w:oddVBand="0" w:evenVBand="0" w:oddHBand="0" w:evenHBand="0" w:firstRowFirstColumn="0" w:firstRowLastColumn="0" w:lastRowFirstColumn="0" w:lastRowLastColumn="0"/>
            </w:pPr>
            <w:r w:rsidRPr="00B4618F">
              <w:t>Shares to Distribute</w:t>
            </w:r>
          </w:p>
        </w:tc>
        <w:tc>
          <w:tcPr>
            <w:tcW w:w="1226" w:type="dxa"/>
            <w:tcBorders>
              <w:top w:val="single" w:sz="2" w:space="0" w:color="1F4E79" w:themeColor="accent1" w:themeShade="80"/>
              <w:bottom w:val="single" w:sz="2" w:space="0" w:color="1F4E79" w:themeColor="accent1" w:themeShade="80"/>
            </w:tcBorders>
            <w:shd w:val="clear" w:color="auto" w:fill="auto"/>
            <w:vAlign w:val="center"/>
          </w:tcPr>
          <w:p w14:paraId="236B5708" w14:textId="77777777" w:rsidR="008D2B11" w:rsidRPr="005C781F" w:rsidRDefault="008D2B11" w:rsidP="008D2B11">
            <w:pPr>
              <w:pStyle w:val="08-Tabelageral"/>
              <w:jc w:val="center"/>
              <w:cnfStyle w:val="100000000000" w:firstRow="1" w:lastRow="0" w:firstColumn="0" w:lastColumn="0" w:oddVBand="0" w:evenVBand="0" w:oddHBand="0" w:evenHBand="0" w:firstRowFirstColumn="0" w:firstRowLastColumn="0" w:lastRowFirstColumn="0" w:lastRowLastColumn="0"/>
            </w:pPr>
            <w:r w:rsidRPr="00B14041">
              <w:t>Estimated Schedule Transfers</w:t>
            </w:r>
          </w:p>
        </w:tc>
      </w:tr>
      <w:tr w:rsidR="008D2B11" w:rsidRPr="00274EB6" w14:paraId="256C12F5" w14:textId="77777777" w:rsidTr="008D2B1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1F4E79" w:themeColor="accent1" w:themeShade="80"/>
              <w:bottom w:val="nil"/>
            </w:tcBorders>
            <w:shd w:val="clear" w:color="auto" w:fill="auto"/>
            <w:vAlign w:val="center"/>
          </w:tcPr>
          <w:p w14:paraId="78160F87" w14:textId="77777777" w:rsidR="008D2B11" w:rsidRPr="00FE4DEB" w:rsidRDefault="008D2B11" w:rsidP="008D2B11">
            <w:pPr>
              <w:pStyle w:val="070-TabelaPadro"/>
              <w:spacing w:line="276" w:lineRule="auto"/>
              <w:ind w:firstLine="318"/>
              <w:jc w:val="left"/>
              <w:rPr>
                <w:b w:val="0"/>
              </w:rPr>
            </w:pPr>
            <w:r w:rsidRPr="00FE4DEB">
              <w:rPr>
                <w:b w:val="0"/>
              </w:rPr>
              <w:t>20</w:t>
            </w:r>
            <w:r>
              <w:rPr>
                <w:b w:val="0"/>
              </w:rPr>
              <w:t>20</w:t>
            </w:r>
            <w:r w:rsidRPr="00FE4DEB">
              <w:rPr>
                <w:b w:val="0"/>
              </w:rPr>
              <w:t xml:space="preserve"> Program</w:t>
            </w:r>
          </w:p>
        </w:tc>
        <w:tc>
          <w:tcPr>
            <w:tcW w:w="1239" w:type="dxa"/>
            <w:tcBorders>
              <w:top w:val="single" w:sz="2" w:space="0" w:color="1F4E79" w:themeColor="accent1" w:themeShade="80"/>
              <w:bottom w:val="nil"/>
            </w:tcBorders>
            <w:shd w:val="clear" w:color="auto" w:fill="auto"/>
          </w:tcPr>
          <w:p w14:paraId="015EA45C" w14:textId="77777777" w:rsidR="008D2B11" w:rsidRPr="00274EB6"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38,263</w:t>
            </w:r>
          </w:p>
        </w:tc>
        <w:tc>
          <w:tcPr>
            <w:tcW w:w="858" w:type="dxa"/>
            <w:tcBorders>
              <w:top w:val="single" w:sz="2" w:space="0" w:color="1F4E79" w:themeColor="accent1" w:themeShade="80"/>
              <w:bottom w:val="nil"/>
            </w:tcBorders>
            <w:shd w:val="clear" w:color="auto" w:fill="auto"/>
          </w:tcPr>
          <w:p w14:paraId="26D409B5" w14:textId="77777777" w:rsidR="008D2B11" w:rsidRPr="00274EB6"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24.46</w:t>
            </w:r>
          </w:p>
        </w:tc>
        <w:tc>
          <w:tcPr>
            <w:tcW w:w="840" w:type="dxa"/>
            <w:tcBorders>
              <w:top w:val="single" w:sz="2" w:space="0" w:color="1F4E79" w:themeColor="accent1" w:themeShade="80"/>
              <w:bottom w:val="nil"/>
            </w:tcBorders>
            <w:shd w:val="clear" w:color="auto" w:fill="auto"/>
          </w:tcPr>
          <w:p w14:paraId="2F8525A5" w14:textId="77777777" w:rsidR="008D2B11" w:rsidRPr="00274EB6"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24.46</w:t>
            </w:r>
          </w:p>
        </w:tc>
        <w:tc>
          <w:tcPr>
            <w:tcW w:w="864" w:type="dxa"/>
            <w:tcBorders>
              <w:top w:val="single" w:sz="2" w:space="0" w:color="1F4E79" w:themeColor="accent1" w:themeShade="80"/>
              <w:bottom w:val="nil"/>
            </w:tcBorders>
            <w:shd w:val="clear" w:color="auto" w:fill="auto"/>
          </w:tcPr>
          <w:p w14:paraId="2201F576" w14:textId="77777777" w:rsidR="008D2B11" w:rsidRPr="00274EB6"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24.46</w:t>
            </w:r>
          </w:p>
        </w:tc>
        <w:tc>
          <w:tcPr>
            <w:tcW w:w="1037" w:type="dxa"/>
            <w:tcBorders>
              <w:top w:val="single" w:sz="2" w:space="0" w:color="1F4E79" w:themeColor="accent1" w:themeShade="80"/>
              <w:bottom w:val="nil"/>
            </w:tcBorders>
            <w:shd w:val="clear" w:color="auto" w:fill="auto"/>
          </w:tcPr>
          <w:p w14:paraId="403268C7" w14:textId="77777777" w:rsidR="008D2B11" w:rsidRPr="00274EB6"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19,140</w:t>
            </w:r>
          </w:p>
        </w:tc>
        <w:tc>
          <w:tcPr>
            <w:tcW w:w="881" w:type="dxa"/>
            <w:tcBorders>
              <w:top w:val="single" w:sz="2" w:space="0" w:color="1F4E79" w:themeColor="accent1" w:themeShade="80"/>
              <w:bottom w:val="nil"/>
            </w:tcBorders>
            <w:shd w:val="clear" w:color="auto" w:fill="auto"/>
          </w:tcPr>
          <w:p w14:paraId="68EA5F43" w14:textId="77777777" w:rsidR="008D2B11" w:rsidRPr="00274EB6"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19,123</w:t>
            </w:r>
          </w:p>
        </w:tc>
        <w:tc>
          <w:tcPr>
            <w:tcW w:w="1226" w:type="dxa"/>
            <w:tcBorders>
              <w:top w:val="single" w:sz="2" w:space="0" w:color="1F4E79" w:themeColor="accent1" w:themeShade="80"/>
              <w:bottom w:val="nil"/>
            </w:tcBorders>
            <w:shd w:val="clear" w:color="auto" w:fill="auto"/>
          </w:tcPr>
          <w:p w14:paraId="02558215" w14:textId="77777777" w:rsidR="008D2B11" w:rsidRPr="00274EB6"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04.2022</w:t>
            </w:r>
          </w:p>
        </w:tc>
      </w:tr>
      <w:tr w:rsidR="008D2B11" w:rsidRPr="00274EB6" w14:paraId="4661A0E1" w14:textId="77777777" w:rsidTr="008D2B11">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single" w:sz="4" w:space="0" w:color="1F4E79" w:themeColor="accent1" w:themeShade="80"/>
            </w:tcBorders>
            <w:shd w:val="clear" w:color="auto" w:fill="auto"/>
            <w:vAlign w:val="center"/>
          </w:tcPr>
          <w:p w14:paraId="3E2004BE" w14:textId="77777777" w:rsidR="008D2B11" w:rsidRPr="00274EB6" w:rsidRDefault="008D2B11" w:rsidP="008D2B11">
            <w:pPr>
              <w:pStyle w:val="070-TabelaPadro"/>
              <w:spacing w:line="276" w:lineRule="auto"/>
              <w:ind w:hanging="111"/>
              <w:jc w:val="left"/>
              <w:rPr>
                <w:b w:val="0"/>
              </w:rPr>
            </w:pPr>
            <w:r w:rsidRPr="00B14041">
              <w:rPr>
                <w:lang w:val="en-US"/>
              </w:rPr>
              <w:t>Total shares to be distributed</w:t>
            </w:r>
          </w:p>
        </w:tc>
        <w:tc>
          <w:tcPr>
            <w:tcW w:w="1239" w:type="dxa"/>
            <w:tcBorders>
              <w:top w:val="nil"/>
              <w:bottom w:val="single" w:sz="4" w:space="0" w:color="1F4E79" w:themeColor="accent1" w:themeShade="80"/>
            </w:tcBorders>
            <w:shd w:val="clear" w:color="auto" w:fill="auto"/>
          </w:tcPr>
          <w:p w14:paraId="6D62BF4B" w14:textId="77777777" w:rsidR="008D2B11" w:rsidRPr="00274EB6" w:rsidRDefault="008D2B11"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single" w:sz="4" w:space="0" w:color="1F4E79" w:themeColor="accent1" w:themeShade="80"/>
            </w:tcBorders>
            <w:shd w:val="clear" w:color="auto" w:fill="auto"/>
          </w:tcPr>
          <w:p w14:paraId="00518B06" w14:textId="77777777" w:rsidR="008D2B11" w:rsidRPr="00274EB6" w:rsidRDefault="008D2B11"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single" w:sz="4" w:space="0" w:color="1F4E79" w:themeColor="accent1" w:themeShade="80"/>
            </w:tcBorders>
            <w:shd w:val="clear" w:color="auto" w:fill="auto"/>
          </w:tcPr>
          <w:p w14:paraId="534F1283" w14:textId="77777777" w:rsidR="008D2B11" w:rsidRPr="00274EB6" w:rsidRDefault="008D2B11"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single" w:sz="4" w:space="0" w:color="1F4E79" w:themeColor="accent1" w:themeShade="80"/>
            </w:tcBorders>
            <w:shd w:val="clear" w:color="auto" w:fill="auto"/>
          </w:tcPr>
          <w:p w14:paraId="1B860150" w14:textId="77777777" w:rsidR="008D2B11" w:rsidRPr="00274EB6" w:rsidRDefault="008D2B11"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single" w:sz="4" w:space="0" w:color="1F4E79" w:themeColor="accent1" w:themeShade="80"/>
            </w:tcBorders>
            <w:shd w:val="clear" w:color="auto" w:fill="auto"/>
          </w:tcPr>
          <w:p w14:paraId="7EED1421" w14:textId="77777777" w:rsidR="008D2B11" w:rsidRPr="00274EB6" w:rsidRDefault="008D2B11"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single" w:sz="4" w:space="0" w:color="1F4E79" w:themeColor="accent1" w:themeShade="80"/>
            </w:tcBorders>
            <w:shd w:val="clear" w:color="auto" w:fill="auto"/>
          </w:tcPr>
          <w:p w14:paraId="682A2D6C" w14:textId="77777777" w:rsidR="008D2B11" w:rsidRPr="00274EB6" w:rsidRDefault="008D2B11"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19,123</w:t>
            </w:r>
          </w:p>
        </w:tc>
        <w:tc>
          <w:tcPr>
            <w:tcW w:w="1226" w:type="dxa"/>
            <w:tcBorders>
              <w:top w:val="nil"/>
              <w:bottom w:val="single" w:sz="4" w:space="0" w:color="1F4E79" w:themeColor="accent1" w:themeShade="80"/>
            </w:tcBorders>
            <w:shd w:val="clear" w:color="auto" w:fill="auto"/>
          </w:tcPr>
          <w:p w14:paraId="351D76C1" w14:textId="77777777" w:rsidR="008D2B11" w:rsidRPr="00274EB6" w:rsidRDefault="008D2B11" w:rsidP="008D2B11">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bl>
    <w:p w14:paraId="2A65BE9E" w14:textId="77777777" w:rsidR="008D2B11" w:rsidRPr="008F247A" w:rsidRDefault="008D2B11" w:rsidP="008D2B11">
      <w:pPr>
        <w:pStyle w:val="05-Textonormal"/>
        <w:rPr>
          <w:lang w:val="en-US"/>
        </w:rPr>
      </w:pPr>
    </w:p>
    <w:p w14:paraId="1C4E75F0" w14:textId="77777777" w:rsidR="008D2B11" w:rsidRPr="00F55DD0" w:rsidRDefault="008D2B11" w:rsidP="008D2B11">
      <w:pPr>
        <w:pStyle w:val="01-Textonormal"/>
        <w:rPr>
          <w:rFonts w:cs="Arial"/>
          <w:b/>
          <w:color w:val="1F4E79" w:themeColor="accent1" w:themeShade="80"/>
        </w:rPr>
      </w:pPr>
      <w:r w:rsidRPr="00F55DD0">
        <w:rPr>
          <w:b/>
          <w:color w:val="1F4E79" w:themeColor="accent1" w:themeShade="80"/>
        </w:rPr>
        <w:t xml:space="preserve">g.4) Number of Treasury Shares </w:t>
      </w:r>
    </w:p>
    <w:tbl>
      <w:tblPr>
        <w:tblStyle w:val="TabeladeLista6Colorida-nfase5"/>
        <w:tblW w:w="9639" w:type="dxa"/>
        <w:tblLook w:val="04A0" w:firstRow="1" w:lastRow="0" w:firstColumn="1" w:lastColumn="0" w:noHBand="0" w:noVBand="1"/>
      </w:tblPr>
      <w:tblGrid>
        <w:gridCol w:w="7088"/>
        <w:gridCol w:w="1276"/>
        <w:gridCol w:w="1275"/>
      </w:tblGrid>
      <w:tr w:rsidR="008D2B11" w14:paraId="059F36BC" w14:textId="77777777" w:rsidTr="008D2B1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7088" w:type="dxa"/>
            <w:vMerge w:val="restart"/>
            <w:tcBorders>
              <w:top w:val="single" w:sz="2" w:space="0" w:color="1F4E79" w:themeColor="accent1" w:themeShade="80"/>
            </w:tcBorders>
            <w:shd w:val="clear" w:color="auto" w:fill="auto"/>
            <w:vAlign w:val="center"/>
          </w:tcPr>
          <w:p w14:paraId="090F370E" w14:textId="77777777" w:rsidR="008D2B11" w:rsidRPr="00F22E66" w:rsidRDefault="008D2B11" w:rsidP="008D2B11">
            <w:pPr>
              <w:rPr>
                <w:rFonts w:cs="Arial"/>
                <w:b w:val="0"/>
                <w:sz w:val="14"/>
                <w:szCs w:val="14"/>
              </w:rPr>
            </w:pPr>
            <w:r>
              <w:rPr>
                <w:rFonts w:cs="Arial"/>
                <w:kern w:val="2"/>
                <w:sz w:val="14"/>
                <w:szCs w:val="14"/>
              </w:rPr>
              <w:t>D</w:t>
            </w:r>
            <w:r w:rsidRPr="00746120">
              <w:rPr>
                <w:rFonts w:cs="Arial"/>
                <w:kern w:val="2"/>
                <w:sz w:val="14"/>
                <w:szCs w:val="14"/>
              </w:rPr>
              <w:t>escription</w:t>
            </w: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27BFD6C6" w14:textId="77777777" w:rsidR="008D2B11" w:rsidRPr="0038031F" w:rsidRDefault="008D2B11" w:rsidP="008D2B11">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BE198A">
              <w:rPr>
                <w:rFonts w:cs="Arial"/>
                <w:sz w:val="14"/>
                <w:szCs w:val="14"/>
                <w:lang w:val="en-US"/>
              </w:rPr>
              <w:t>Parent and Consolidated</w:t>
            </w:r>
          </w:p>
        </w:tc>
      </w:tr>
      <w:tr w:rsidR="008D2B11" w:rsidRPr="001D6BE8" w14:paraId="1D6C8354" w14:textId="77777777" w:rsidTr="008D2B1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vMerge/>
            <w:tcBorders>
              <w:bottom w:val="single" w:sz="2" w:space="0" w:color="1F4E79" w:themeColor="accent1" w:themeShade="80"/>
            </w:tcBorders>
            <w:shd w:val="clear" w:color="auto" w:fill="auto"/>
          </w:tcPr>
          <w:p w14:paraId="480384BE" w14:textId="77777777" w:rsidR="008D2B11" w:rsidRPr="001D6BE8" w:rsidRDefault="008D2B11" w:rsidP="008D2B11">
            <w:pPr>
              <w:pStyle w:val="08-Tabelageral"/>
              <w:rPr>
                <w:rFonts w:cs="Arial"/>
                <w:b w:val="0"/>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4A083A93" w14:textId="77777777" w:rsidR="008D2B11" w:rsidRPr="001D6BE8"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12.31.2021</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38BBF32B" w14:textId="77777777" w:rsidR="008D2B11" w:rsidRPr="00B253DA" w:rsidRDefault="008D2B11" w:rsidP="008D2B11">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szCs w:val="14"/>
                <w:lang w:val="en-US"/>
              </w:rPr>
              <w:t>12.</w:t>
            </w:r>
            <w:r w:rsidRPr="00B253DA">
              <w:rPr>
                <w:rFonts w:cs="Arial"/>
                <w:b/>
                <w:bCs/>
                <w:szCs w:val="14"/>
                <w:lang w:val="en-US"/>
              </w:rPr>
              <w:t>31</w:t>
            </w:r>
            <w:r>
              <w:rPr>
                <w:rFonts w:cs="Arial"/>
                <w:b/>
                <w:bCs/>
                <w:szCs w:val="14"/>
                <w:lang w:val="en-US"/>
              </w:rPr>
              <w:t>.</w:t>
            </w:r>
            <w:r w:rsidRPr="00B253DA">
              <w:rPr>
                <w:rFonts w:cs="Arial"/>
                <w:b/>
                <w:bCs/>
                <w:szCs w:val="14"/>
                <w:lang w:val="en-US"/>
              </w:rPr>
              <w:t>20</w:t>
            </w:r>
            <w:r>
              <w:rPr>
                <w:rFonts w:cs="Arial"/>
                <w:b/>
                <w:bCs/>
                <w:szCs w:val="14"/>
                <w:lang w:val="en-US"/>
              </w:rPr>
              <w:t>20</w:t>
            </w:r>
          </w:p>
        </w:tc>
      </w:tr>
      <w:tr w:rsidR="008D2B11" w:rsidRPr="002F79A6" w14:paraId="33BB6A7F" w14:textId="77777777" w:rsidTr="008D2B11">
        <w:trPr>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1F4E79" w:themeColor="accent1" w:themeShade="80"/>
              <w:bottom w:val="nil"/>
            </w:tcBorders>
            <w:shd w:val="clear" w:color="auto" w:fill="auto"/>
          </w:tcPr>
          <w:p w14:paraId="66F6E4A9" w14:textId="77777777" w:rsidR="008D2B11" w:rsidRPr="004B332C" w:rsidRDefault="008D2B11" w:rsidP="008D2B11">
            <w:pPr>
              <w:pStyle w:val="08-Tabelageral"/>
              <w:tabs>
                <w:tab w:val="left" w:pos="264"/>
              </w:tabs>
              <w:ind w:firstLine="318"/>
              <w:jc w:val="left"/>
              <w:rPr>
                <w:rFonts w:cs="Arial"/>
                <w:b w:val="0"/>
                <w:bCs w:val="0"/>
                <w:color w:val="auto"/>
                <w:szCs w:val="14"/>
              </w:rPr>
            </w:pPr>
            <w:r w:rsidRPr="004B332C">
              <w:rPr>
                <w:rFonts w:cs="Arial"/>
                <w:b w:val="0"/>
                <w:bCs w:val="0"/>
                <w:color w:val="auto"/>
                <w:szCs w:val="14"/>
              </w:rPr>
              <w:t>Variable Wage Program</w:t>
            </w:r>
          </w:p>
        </w:tc>
        <w:tc>
          <w:tcPr>
            <w:tcW w:w="1276" w:type="dxa"/>
            <w:tcBorders>
              <w:top w:val="single" w:sz="2" w:space="0" w:color="1F4E79" w:themeColor="accent1" w:themeShade="80"/>
              <w:bottom w:val="nil"/>
            </w:tcBorders>
            <w:shd w:val="clear" w:color="auto" w:fill="auto"/>
          </w:tcPr>
          <w:p w14:paraId="28AF1B9C" w14:textId="77777777" w:rsidR="008D2B11" w:rsidRPr="007569D3" w:rsidRDefault="008D2B11"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45,365</w:t>
            </w:r>
          </w:p>
        </w:tc>
        <w:tc>
          <w:tcPr>
            <w:tcW w:w="1275" w:type="dxa"/>
            <w:tcBorders>
              <w:top w:val="single" w:sz="2" w:space="0" w:color="1F4E79" w:themeColor="accent1" w:themeShade="80"/>
              <w:bottom w:val="nil"/>
            </w:tcBorders>
            <w:shd w:val="clear" w:color="auto" w:fill="auto"/>
          </w:tcPr>
          <w:p w14:paraId="60C2FEF2" w14:textId="77777777" w:rsidR="008D2B11" w:rsidRPr="00324C24" w:rsidRDefault="008D2B11"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45,366</w:t>
            </w:r>
          </w:p>
        </w:tc>
      </w:tr>
      <w:tr w:rsidR="008D2B11" w:rsidRPr="002F79A6" w14:paraId="069F1D7A" w14:textId="77777777" w:rsidTr="008D2B1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tcPr>
          <w:p w14:paraId="37F16926" w14:textId="77777777" w:rsidR="008D2B11" w:rsidRPr="004B332C" w:rsidRDefault="008D2B11" w:rsidP="008D2B11">
            <w:pPr>
              <w:pStyle w:val="08-Tabelageral"/>
              <w:tabs>
                <w:tab w:val="left" w:pos="264"/>
                <w:tab w:val="left" w:pos="1936"/>
              </w:tabs>
              <w:ind w:firstLine="318"/>
              <w:jc w:val="left"/>
              <w:rPr>
                <w:rFonts w:cs="Arial"/>
                <w:b w:val="0"/>
                <w:bCs w:val="0"/>
                <w:color w:val="auto"/>
                <w:szCs w:val="14"/>
              </w:rPr>
            </w:pPr>
            <w:r w:rsidRPr="004B332C">
              <w:rPr>
                <w:rFonts w:cs="Arial"/>
                <w:b w:val="0"/>
                <w:bCs w:val="0"/>
                <w:color w:val="auto"/>
                <w:szCs w:val="14"/>
              </w:rPr>
              <w:t>Repurcharse Program</w:t>
            </w:r>
            <w:r>
              <w:rPr>
                <w:rFonts w:cs="Arial"/>
                <w:b w:val="0"/>
                <w:bCs w:val="0"/>
                <w:color w:val="auto"/>
                <w:szCs w:val="14"/>
              </w:rPr>
              <w:t xml:space="preserve"> </w:t>
            </w:r>
            <w:r w:rsidRPr="00A96722">
              <w:rPr>
                <w:rFonts w:cs="Arial"/>
                <w:b w:val="0"/>
                <w:bCs w:val="0"/>
                <w:color w:val="auto"/>
                <w:sz w:val="12"/>
                <w:szCs w:val="12"/>
                <w:vertAlign w:val="superscript"/>
              </w:rPr>
              <w:t>(1)</w:t>
            </w:r>
            <w:r>
              <w:rPr>
                <w:rFonts w:cs="Arial"/>
                <w:b w:val="0"/>
                <w:bCs w:val="0"/>
                <w:color w:val="auto"/>
                <w:szCs w:val="14"/>
              </w:rPr>
              <w:tab/>
            </w:r>
          </w:p>
        </w:tc>
        <w:tc>
          <w:tcPr>
            <w:tcW w:w="1276" w:type="dxa"/>
            <w:tcBorders>
              <w:top w:val="nil"/>
              <w:bottom w:val="nil"/>
            </w:tcBorders>
            <w:shd w:val="clear" w:color="auto" w:fill="auto"/>
          </w:tcPr>
          <w:p w14:paraId="435B9692" w14:textId="77777777" w:rsidR="008D2B11" w:rsidRPr="007569D3"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lang w:eastAsia="en-US"/>
              </w:rPr>
              <w:t>3,247,991</w:t>
            </w:r>
          </w:p>
        </w:tc>
        <w:tc>
          <w:tcPr>
            <w:tcW w:w="1275" w:type="dxa"/>
            <w:tcBorders>
              <w:top w:val="nil"/>
              <w:bottom w:val="nil"/>
            </w:tcBorders>
            <w:shd w:val="clear" w:color="auto" w:fill="auto"/>
          </w:tcPr>
          <w:p w14:paraId="2BAC289F" w14:textId="77777777" w:rsidR="008D2B11" w:rsidRPr="00324C24"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3,308,714</w:t>
            </w:r>
          </w:p>
        </w:tc>
      </w:tr>
      <w:tr w:rsidR="008D2B11" w:rsidRPr="002F79A6" w14:paraId="30D1229C" w14:textId="77777777" w:rsidTr="008D2B11">
        <w:trPr>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tcPr>
          <w:p w14:paraId="213A9043" w14:textId="77777777" w:rsidR="008D2B11" w:rsidRPr="004B332C" w:rsidRDefault="008D2B11" w:rsidP="008D2B11">
            <w:pPr>
              <w:pStyle w:val="08-Tabelageral"/>
              <w:tabs>
                <w:tab w:val="left" w:pos="264"/>
              </w:tabs>
              <w:ind w:firstLine="318"/>
              <w:jc w:val="left"/>
              <w:rPr>
                <w:rFonts w:cs="Arial"/>
                <w:szCs w:val="14"/>
              </w:rPr>
            </w:pPr>
            <w:r w:rsidRPr="00746120">
              <w:rPr>
                <w:rFonts w:cs="Arial"/>
                <w:b w:val="0"/>
                <w:bCs w:val="0"/>
                <w:color w:val="auto"/>
                <w:szCs w:val="14"/>
              </w:rPr>
              <w:t>Employee Reward Program</w:t>
            </w:r>
          </w:p>
        </w:tc>
        <w:tc>
          <w:tcPr>
            <w:tcW w:w="1276" w:type="dxa"/>
            <w:tcBorders>
              <w:top w:val="nil"/>
              <w:bottom w:val="nil"/>
            </w:tcBorders>
            <w:shd w:val="clear" w:color="auto" w:fill="auto"/>
          </w:tcPr>
          <w:p w14:paraId="5EBD23FE" w14:textId="77777777" w:rsidR="008D2B11" w:rsidRDefault="008D2B11"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20,115</w:t>
            </w:r>
          </w:p>
        </w:tc>
        <w:tc>
          <w:tcPr>
            <w:tcW w:w="1275" w:type="dxa"/>
            <w:tcBorders>
              <w:top w:val="nil"/>
              <w:bottom w:val="nil"/>
            </w:tcBorders>
            <w:shd w:val="clear" w:color="auto" w:fill="auto"/>
          </w:tcPr>
          <w:p w14:paraId="191AB652" w14:textId="77777777" w:rsidR="008D2B11" w:rsidRPr="007569D3" w:rsidRDefault="008D2B11" w:rsidP="008D2B1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11,239</w:t>
            </w:r>
          </w:p>
        </w:tc>
      </w:tr>
      <w:tr w:rsidR="008D2B11" w:rsidRPr="00F139E2" w14:paraId="11165F87" w14:textId="77777777" w:rsidTr="008D2B1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1F4E79" w:themeColor="accent1" w:themeShade="80"/>
            </w:tcBorders>
            <w:shd w:val="clear" w:color="auto" w:fill="auto"/>
          </w:tcPr>
          <w:p w14:paraId="622984B3" w14:textId="77777777" w:rsidR="008D2B11" w:rsidRPr="00F139E2" w:rsidRDefault="008D2B11" w:rsidP="008D2B11">
            <w:pPr>
              <w:pStyle w:val="08-Tabelageral"/>
              <w:jc w:val="left"/>
              <w:rPr>
                <w:rFonts w:cs="Arial"/>
                <w:color w:val="auto"/>
                <w:szCs w:val="14"/>
              </w:rPr>
            </w:pPr>
            <w:r w:rsidRPr="00F139E2">
              <w:rPr>
                <w:rFonts w:cs="Arial"/>
                <w:color w:val="auto"/>
                <w:szCs w:val="14"/>
              </w:rPr>
              <w:t>Total</w:t>
            </w:r>
          </w:p>
        </w:tc>
        <w:tc>
          <w:tcPr>
            <w:tcW w:w="1276" w:type="dxa"/>
            <w:tcBorders>
              <w:top w:val="nil"/>
              <w:bottom w:val="single" w:sz="2" w:space="0" w:color="1F4E79" w:themeColor="accent1" w:themeShade="80"/>
            </w:tcBorders>
            <w:shd w:val="clear" w:color="auto" w:fill="auto"/>
          </w:tcPr>
          <w:p w14:paraId="6DD4B28C" w14:textId="77777777" w:rsidR="008D2B11" w:rsidRPr="00F139E2"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szCs w:val="14"/>
              </w:rPr>
              <w:t>3,313,471</w:t>
            </w:r>
          </w:p>
        </w:tc>
        <w:tc>
          <w:tcPr>
            <w:tcW w:w="1275" w:type="dxa"/>
            <w:tcBorders>
              <w:top w:val="nil"/>
              <w:bottom w:val="single" w:sz="2" w:space="0" w:color="1F4E79" w:themeColor="accent1" w:themeShade="80"/>
            </w:tcBorders>
            <w:shd w:val="clear" w:color="auto" w:fill="auto"/>
          </w:tcPr>
          <w:p w14:paraId="13D297CD" w14:textId="77777777" w:rsidR="008D2B11" w:rsidRPr="00F139E2" w:rsidRDefault="008D2B11" w:rsidP="008D2B1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szCs w:val="14"/>
              </w:rPr>
              <w:t>3,365,319</w:t>
            </w:r>
          </w:p>
        </w:tc>
      </w:tr>
    </w:tbl>
    <w:p w14:paraId="225B7F88" w14:textId="77777777" w:rsidR="008D2B11" w:rsidRPr="004F4E45" w:rsidRDefault="008D2B11" w:rsidP="008D2B11">
      <w:pPr>
        <w:pStyle w:val="04-TtuloNegrito"/>
        <w:keepNext/>
        <w:numPr>
          <w:ilvl w:val="0"/>
          <w:numId w:val="34"/>
        </w:numPr>
        <w:ind w:left="284" w:hanging="284"/>
        <w:rPr>
          <w:b w:val="0"/>
          <w:sz w:val="14"/>
          <w:szCs w:val="18"/>
        </w:rPr>
      </w:pPr>
      <w:r w:rsidRPr="004F4E45">
        <w:rPr>
          <w:b w:val="0"/>
          <w:sz w:val="14"/>
          <w:szCs w:val="18"/>
        </w:rPr>
        <w:t>The variation in the balance in the interval results from the transfers of 38,263 shares from the Repurchase Program to the 2020 Result Reward Program and 22,460 shares referring to the 2020 Directors' Variable Remuneration Program.</w:t>
      </w:r>
    </w:p>
    <w:p w14:paraId="2B3854CE" w14:textId="77777777" w:rsidR="008D2B11" w:rsidRPr="00F42C27" w:rsidRDefault="008D2B11" w:rsidP="008D2B11">
      <w:pPr>
        <w:pStyle w:val="04-TtuloNegrito"/>
        <w:keepNext/>
        <w:rPr>
          <w:b w:val="0"/>
          <w:sz w:val="18"/>
          <w:szCs w:val="18"/>
          <w:lang w:val="en-US"/>
        </w:rPr>
      </w:pPr>
      <w:r w:rsidRPr="00F42C27">
        <w:rPr>
          <w:b w:val="0"/>
          <w:sz w:val="18"/>
          <w:szCs w:val="18"/>
          <w:lang w:val="en-US"/>
        </w:rPr>
        <w:t xml:space="preserve">The cost value of treasury </w:t>
      </w:r>
      <w:r w:rsidRPr="00AB50BA">
        <w:rPr>
          <w:b w:val="0"/>
          <w:sz w:val="18"/>
          <w:szCs w:val="18"/>
          <w:lang w:val="en-US"/>
        </w:rPr>
        <w:t xml:space="preserve">shares is R$ </w:t>
      </w:r>
      <w:r>
        <w:rPr>
          <w:b w:val="0"/>
          <w:bCs/>
          <w:sz w:val="18"/>
          <w:szCs w:val="18"/>
        </w:rPr>
        <w:t xml:space="preserve">81,063 </w:t>
      </w:r>
      <w:r w:rsidRPr="00AB50BA">
        <w:rPr>
          <w:b w:val="0"/>
          <w:sz w:val="18"/>
          <w:szCs w:val="18"/>
          <w:lang w:val="en-US"/>
        </w:rPr>
        <w:t>thousand and the exchange price</w:t>
      </w:r>
      <w:r w:rsidRPr="00F42C27">
        <w:rPr>
          <w:b w:val="0"/>
          <w:sz w:val="18"/>
          <w:szCs w:val="18"/>
          <w:lang w:val="en-US"/>
        </w:rPr>
        <w:t xml:space="preserve"> on </w:t>
      </w:r>
      <w:r>
        <w:rPr>
          <w:b w:val="0"/>
          <w:sz w:val="18"/>
          <w:szCs w:val="18"/>
          <w:lang w:val="en-US"/>
        </w:rPr>
        <w:t>12</w:t>
      </w:r>
      <w:r w:rsidRPr="00F42C27">
        <w:rPr>
          <w:b w:val="0"/>
          <w:sz w:val="18"/>
          <w:szCs w:val="18"/>
          <w:lang w:val="en-US"/>
        </w:rPr>
        <w:t>.3</w:t>
      </w:r>
      <w:r>
        <w:rPr>
          <w:b w:val="0"/>
          <w:sz w:val="18"/>
          <w:szCs w:val="18"/>
          <w:lang w:val="en-US"/>
        </w:rPr>
        <w:t>1</w:t>
      </w:r>
      <w:r w:rsidRPr="00F42C27">
        <w:rPr>
          <w:b w:val="0"/>
          <w:sz w:val="18"/>
          <w:szCs w:val="18"/>
          <w:lang w:val="en-US"/>
        </w:rPr>
        <w:t>.20</w:t>
      </w:r>
      <w:r>
        <w:rPr>
          <w:b w:val="0"/>
          <w:sz w:val="18"/>
          <w:szCs w:val="18"/>
          <w:lang w:val="en-US"/>
        </w:rPr>
        <w:t>21</w:t>
      </w:r>
      <w:r w:rsidRPr="00F42C27">
        <w:rPr>
          <w:b w:val="0"/>
          <w:sz w:val="18"/>
          <w:szCs w:val="18"/>
          <w:lang w:val="en-US"/>
        </w:rPr>
        <w:t xml:space="preserve"> is R$ </w:t>
      </w:r>
      <w:r>
        <w:rPr>
          <w:b w:val="0"/>
          <w:sz w:val="18"/>
          <w:szCs w:val="18"/>
          <w:lang w:val="en-US"/>
        </w:rPr>
        <w:t>68,755</w:t>
      </w:r>
      <w:r w:rsidRPr="00F42C27">
        <w:rPr>
          <w:b w:val="0"/>
          <w:sz w:val="18"/>
          <w:szCs w:val="18"/>
          <w:lang w:val="en-US"/>
        </w:rPr>
        <w:t xml:space="preserve"> thousand.</w:t>
      </w:r>
    </w:p>
    <w:p w14:paraId="227FAA04" w14:textId="453DAB7E" w:rsidR="004659AC" w:rsidRPr="004659AC" w:rsidRDefault="004659AC" w:rsidP="004659AC">
      <w:pPr>
        <w:pStyle w:val="01-Textonormal"/>
        <w:rPr>
          <w:lang w:val="en-US"/>
        </w:rPr>
      </w:pPr>
    </w:p>
    <w:p w14:paraId="1FF42296" w14:textId="27DD8AC4" w:rsidR="004659AC" w:rsidRDefault="004659AC" w:rsidP="004659AC">
      <w:pPr>
        <w:pStyle w:val="02-TtulodeNota"/>
        <w:rPr>
          <w:rFonts w:asciiTheme="majorHAnsi" w:eastAsiaTheme="majorEastAsia" w:hAnsiTheme="majorHAnsi" w:cstheme="majorBidi"/>
          <w:color w:val="2E74B5" w:themeColor="accent1" w:themeShade="BF"/>
          <w:sz w:val="26"/>
          <w:szCs w:val="26"/>
        </w:rPr>
      </w:pPr>
    </w:p>
    <w:p w14:paraId="2ACC4ED1" w14:textId="0293D808" w:rsidR="00D32CA2" w:rsidRPr="004B1BEC" w:rsidRDefault="00D32CA2" w:rsidP="00D32CA2">
      <w:pPr>
        <w:pStyle w:val="02-TtulodeNota"/>
      </w:pPr>
      <w:bookmarkStart w:id="49" w:name="_Toc95113246"/>
      <w:r w:rsidRPr="00D32CA2">
        <w:rPr>
          <w:color w:val="1F4E79" w:themeColor="accent1" w:themeShade="80"/>
        </w:rPr>
        <w:t>26 – RELATED PARTY TRANSACTION</w:t>
      </w:r>
      <w:r w:rsidRPr="004B1BEC">
        <w:t>S</w:t>
      </w:r>
      <w:bookmarkEnd w:id="49"/>
    </w:p>
    <w:p w14:paraId="7AF86D4E" w14:textId="77777777" w:rsidR="00D32CA2" w:rsidRPr="00D311AA" w:rsidRDefault="00D32CA2" w:rsidP="005C6C53">
      <w:pPr>
        <w:pStyle w:val="05-Textonormal"/>
      </w:pPr>
      <w:r w:rsidRPr="00D311AA">
        <w:t>BB Seguridade and its subsidiaries have an agreement with Banco do Brasil S</w:t>
      </w:r>
      <w:r>
        <w:t>.</w:t>
      </w:r>
      <w:r w:rsidRPr="00D311AA">
        <w:t>A</w:t>
      </w:r>
      <w:r>
        <w:t xml:space="preserve">., </w:t>
      </w:r>
      <w:r w:rsidRPr="00CA0C3C">
        <w:t>signed on 01/09/2013, for a period of 20 years</w:t>
      </w:r>
      <w:r>
        <w:t>,</w:t>
      </w:r>
      <w:r w:rsidRPr="00D311AA">
        <w:t xml:space="preserve"> for apportionment and/or reimbursement of expenses and direct and indirect costs resulting from the use of the staff, material, technological and administrative resources necessary to maintain the Companies' activities and, especially the sale of products in the banking channel.</w:t>
      </w:r>
    </w:p>
    <w:p w14:paraId="2786512F" w14:textId="77777777" w:rsidR="00D32CA2" w:rsidRPr="00D311AA" w:rsidRDefault="00D32CA2" w:rsidP="005C6C53">
      <w:pPr>
        <w:pStyle w:val="05-Textonormal"/>
      </w:pPr>
      <w:r w:rsidRPr="00D311AA">
        <w:t>The agreement aims to capture synergies resulting from the sharing of resources and its terms provide that the reimbursement follows apportionment criteria based on calculation methodologies foreseen in the referred agreement, observing the effective use of the resources. The apportionment amounts are calculat</w:t>
      </w:r>
      <w:r>
        <w:t>ed</w:t>
      </w:r>
      <w:r w:rsidRPr="00D311AA">
        <w:t xml:space="preserve"> and paid monthly.</w:t>
      </w:r>
    </w:p>
    <w:p w14:paraId="66E537B0" w14:textId="77777777" w:rsidR="00D32CA2" w:rsidRPr="00D311AA" w:rsidRDefault="00D32CA2" w:rsidP="005C6C53">
      <w:pPr>
        <w:pStyle w:val="05-Textonormal"/>
      </w:pPr>
      <w:r w:rsidRPr="00D311AA">
        <w:t>The costs of salaries and other benefits granted to key management personnel of the BB Seguridade (Executive Board, Audit Committee, Board of Directors and Fiscal Council):</w:t>
      </w:r>
    </w:p>
    <w:p w14:paraId="02963CF3" w14:textId="77777777" w:rsidR="00D32CA2" w:rsidRPr="00D311AA" w:rsidRDefault="00D32CA2" w:rsidP="005C6C53">
      <w:pPr>
        <w:pStyle w:val="05-Textonormal"/>
        <w:spacing w:before="0" w:after="0" w:line="240" w:lineRule="auto"/>
        <w:jc w:val="right"/>
        <w:rPr>
          <w:b/>
          <w:sz w:val="14"/>
          <w:szCs w:val="14"/>
        </w:rPr>
      </w:pPr>
      <w:r w:rsidRPr="00D311AA">
        <w:rPr>
          <w:b/>
          <w:sz w:val="14"/>
          <w:szCs w:val="14"/>
        </w:rPr>
        <w:t>R$ thousand</w:t>
      </w:r>
    </w:p>
    <w:tbl>
      <w:tblPr>
        <w:tblStyle w:val="TabeladeLista6Colorida-nfase510"/>
        <w:tblW w:w="9639" w:type="dxa"/>
        <w:tblInd w:w="108" w:type="dxa"/>
        <w:tblLook w:val="04A0" w:firstRow="1" w:lastRow="0" w:firstColumn="1" w:lastColumn="0" w:noHBand="0" w:noVBand="1"/>
      </w:tblPr>
      <w:tblGrid>
        <w:gridCol w:w="2986"/>
        <w:gridCol w:w="604"/>
        <w:gridCol w:w="1411"/>
        <w:gridCol w:w="811"/>
        <w:gridCol w:w="709"/>
        <w:gridCol w:w="1592"/>
        <w:gridCol w:w="1526"/>
      </w:tblGrid>
      <w:tr w:rsidR="00D32CA2" w:rsidRPr="00D311AA" w14:paraId="096A6E8D" w14:textId="77777777" w:rsidTr="005C6C53">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5812" w:type="dxa"/>
            <w:gridSpan w:val="4"/>
            <w:tcBorders>
              <w:top w:val="single" w:sz="4" w:space="0" w:color="1F4E79" w:themeColor="accent1" w:themeShade="80"/>
              <w:bottom w:val="single" w:sz="4" w:space="0" w:color="1F4E79" w:themeColor="accent1" w:themeShade="80"/>
            </w:tcBorders>
            <w:shd w:val="clear" w:color="auto" w:fill="auto"/>
          </w:tcPr>
          <w:p w14:paraId="58ACD9DE" w14:textId="77777777" w:rsidR="00D32CA2" w:rsidRPr="00D311AA" w:rsidRDefault="00D32CA2" w:rsidP="005C6C53">
            <w:pPr>
              <w:keepNext/>
              <w:keepLines/>
              <w:spacing w:before="40" w:after="40"/>
              <w:jc w:val="right"/>
              <w:rPr>
                <w:rFonts w:cs="Arial"/>
                <w:b w:val="0"/>
                <w:spacing w:val="-2"/>
                <w:sz w:val="14"/>
                <w:szCs w:val="14"/>
              </w:rPr>
            </w:pPr>
          </w:p>
        </w:tc>
        <w:tc>
          <w:tcPr>
            <w:tcW w:w="709" w:type="dxa"/>
            <w:tcBorders>
              <w:top w:val="single" w:sz="4" w:space="0" w:color="1F4E79" w:themeColor="accent1" w:themeShade="80"/>
              <w:bottom w:val="single" w:sz="4" w:space="0" w:color="1F4E79" w:themeColor="accent1" w:themeShade="80"/>
            </w:tcBorders>
            <w:shd w:val="clear" w:color="auto" w:fill="auto"/>
          </w:tcPr>
          <w:p w14:paraId="7A2EFE34" w14:textId="77777777" w:rsidR="00D32CA2" w:rsidRPr="00D311AA" w:rsidRDefault="00D32CA2" w:rsidP="005C6C5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p>
        </w:tc>
        <w:tc>
          <w:tcPr>
            <w:tcW w:w="1592" w:type="dxa"/>
            <w:tcBorders>
              <w:top w:val="single" w:sz="2" w:space="0" w:color="1F4E79" w:themeColor="accent1" w:themeShade="80"/>
              <w:bottom w:val="single" w:sz="2" w:space="0" w:color="1F4E79" w:themeColor="accent1" w:themeShade="80"/>
            </w:tcBorders>
            <w:shd w:val="clear" w:color="auto" w:fill="auto"/>
            <w:vAlign w:val="center"/>
          </w:tcPr>
          <w:p w14:paraId="77DAF897" w14:textId="77777777" w:rsidR="00D32CA2" w:rsidRPr="00D311AA" w:rsidRDefault="00D32CA2" w:rsidP="005C6C5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Pr>
                <w:rFonts w:cs="Arial"/>
                <w:spacing w:val="-2"/>
                <w:sz w:val="14"/>
                <w:szCs w:val="14"/>
              </w:rPr>
              <w:t>2021</w:t>
            </w:r>
          </w:p>
        </w:tc>
        <w:tc>
          <w:tcPr>
            <w:tcW w:w="1526" w:type="dxa"/>
            <w:tcBorders>
              <w:top w:val="single" w:sz="2" w:space="0" w:color="1F4E79" w:themeColor="accent1" w:themeShade="80"/>
              <w:bottom w:val="single" w:sz="2" w:space="0" w:color="1F4E79" w:themeColor="accent1" w:themeShade="80"/>
            </w:tcBorders>
            <w:shd w:val="clear" w:color="auto" w:fill="auto"/>
            <w:vAlign w:val="center"/>
          </w:tcPr>
          <w:p w14:paraId="267FA1AF" w14:textId="77777777" w:rsidR="00D32CA2" w:rsidRPr="00D311AA" w:rsidRDefault="00D32CA2" w:rsidP="005C6C5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Pr>
                <w:rFonts w:cs="Arial"/>
                <w:spacing w:val="-2"/>
                <w:sz w:val="14"/>
                <w:szCs w:val="14"/>
              </w:rPr>
              <w:t>2020</w:t>
            </w:r>
          </w:p>
        </w:tc>
      </w:tr>
      <w:tr w:rsidR="00D32CA2" w:rsidRPr="00201CDF" w14:paraId="4E099AAC" w14:textId="77777777" w:rsidTr="005C6C5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Borders>
              <w:top w:val="single" w:sz="4" w:space="0" w:color="1F4E79" w:themeColor="accent1" w:themeShade="80"/>
            </w:tcBorders>
            <w:shd w:val="clear" w:color="auto" w:fill="auto"/>
          </w:tcPr>
          <w:p w14:paraId="531FBEA2" w14:textId="77777777" w:rsidR="00D32CA2" w:rsidRPr="00201CDF" w:rsidRDefault="00D32CA2" w:rsidP="005C6C53">
            <w:pPr>
              <w:pStyle w:val="08-Tabelageral"/>
              <w:jc w:val="left"/>
              <w:rPr>
                <w:rFonts w:cs="Arial"/>
                <w:bCs w:val="0"/>
                <w:szCs w:val="14"/>
              </w:rPr>
            </w:pPr>
            <w:r w:rsidRPr="00201CDF">
              <w:rPr>
                <w:rFonts w:cs="Arial"/>
                <w:bCs w:val="0"/>
                <w:szCs w:val="14"/>
              </w:rPr>
              <w:t>Short-term benefits</w:t>
            </w:r>
          </w:p>
        </w:tc>
        <w:tc>
          <w:tcPr>
            <w:tcW w:w="604" w:type="dxa"/>
            <w:tcBorders>
              <w:top w:val="single" w:sz="4" w:space="0" w:color="1F4E79" w:themeColor="accent1" w:themeShade="80"/>
            </w:tcBorders>
            <w:shd w:val="clear" w:color="auto" w:fill="auto"/>
          </w:tcPr>
          <w:p w14:paraId="03E13B86" w14:textId="77777777" w:rsidR="00D32CA2" w:rsidRPr="00201CDF"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single" w:sz="4" w:space="0" w:color="1F4E79" w:themeColor="accent1" w:themeShade="80"/>
            </w:tcBorders>
            <w:shd w:val="clear" w:color="auto" w:fill="auto"/>
          </w:tcPr>
          <w:p w14:paraId="72B54204" w14:textId="77777777" w:rsidR="00D32CA2" w:rsidRPr="00201CDF"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811" w:type="dxa"/>
            <w:tcBorders>
              <w:top w:val="single" w:sz="4" w:space="0" w:color="1F4E79" w:themeColor="accent1" w:themeShade="80"/>
            </w:tcBorders>
            <w:shd w:val="clear" w:color="auto" w:fill="auto"/>
          </w:tcPr>
          <w:p w14:paraId="2EB29874" w14:textId="77777777" w:rsidR="00D32CA2" w:rsidRPr="00201CDF"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709" w:type="dxa"/>
            <w:tcBorders>
              <w:top w:val="single" w:sz="4" w:space="0" w:color="1F4E79" w:themeColor="accent1" w:themeShade="80"/>
            </w:tcBorders>
            <w:shd w:val="clear" w:color="auto" w:fill="auto"/>
          </w:tcPr>
          <w:p w14:paraId="148F5D81" w14:textId="77777777" w:rsidR="00D32CA2" w:rsidRPr="00201CDF"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92" w:type="dxa"/>
            <w:tcBorders>
              <w:top w:val="single" w:sz="2" w:space="0" w:color="8EAADB" w:themeColor="accent5" w:themeTint="99"/>
            </w:tcBorders>
            <w:shd w:val="clear" w:color="auto" w:fill="auto"/>
            <w:vAlign w:val="center"/>
          </w:tcPr>
          <w:p w14:paraId="5B02DCA7" w14:textId="77777777" w:rsidR="00D32CA2" w:rsidRPr="00201CDF"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01CDF">
              <w:rPr>
                <w:b/>
              </w:rPr>
              <w:t>6,350</w:t>
            </w:r>
          </w:p>
        </w:tc>
        <w:tc>
          <w:tcPr>
            <w:tcW w:w="1526" w:type="dxa"/>
            <w:tcBorders>
              <w:top w:val="single" w:sz="2" w:space="0" w:color="1F4E79" w:themeColor="accent1" w:themeShade="80"/>
            </w:tcBorders>
            <w:shd w:val="clear" w:color="auto" w:fill="auto"/>
          </w:tcPr>
          <w:p w14:paraId="17D7D4C0" w14:textId="77777777" w:rsidR="00D32CA2" w:rsidRPr="00201CDF"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01CDF">
              <w:rPr>
                <w:b/>
              </w:rPr>
              <w:t>6,406</w:t>
            </w:r>
          </w:p>
        </w:tc>
      </w:tr>
      <w:tr w:rsidR="00D32CA2" w:rsidRPr="00201CDF" w14:paraId="001313D2" w14:textId="77777777" w:rsidTr="005C6C53">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617F98EA" w14:textId="77777777" w:rsidR="00D32CA2" w:rsidRPr="00201CDF" w:rsidRDefault="00D32CA2" w:rsidP="005C6C53">
            <w:pPr>
              <w:pStyle w:val="08-Tabelageral"/>
              <w:jc w:val="left"/>
              <w:rPr>
                <w:rFonts w:cs="Arial"/>
                <w:bCs w:val="0"/>
                <w:szCs w:val="14"/>
              </w:rPr>
            </w:pPr>
            <w:r w:rsidRPr="00201CDF">
              <w:rPr>
                <w:rFonts w:cs="Arial"/>
                <w:bCs w:val="0"/>
                <w:szCs w:val="14"/>
              </w:rPr>
              <w:t xml:space="preserve">  Fees and social charges</w:t>
            </w:r>
          </w:p>
        </w:tc>
        <w:tc>
          <w:tcPr>
            <w:tcW w:w="604" w:type="dxa"/>
            <w:shd w:val="clear" w:color="auto" w:fill="auto"/>
          </w:tcPr>
          <w:p w14:paraId="771A4071" w14:textId="77777777" w:rsidR="00D32CA2" w:rsidRPr="00201CDF"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shd w:val="clear" w:color="auto" w:fill="auto"/>
          </w:tcPr>
          <w:p w14:paraId="45271D6C" w14:textId="77777777" w:rsidR="00D32CA2" w:rsidRPr="00201CDF"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shd w:val="clear" w:color="auto" w:fill="auto"/>
          </w:tcPr>
          <w:p w14:paraId="08A08125" w14:textId="77777777" w:rsidR="00D32CA2" w:rsidRPr="00201CDF"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shd w:val="clear" w:color="auto" w:fill="auto"/>
          </w:tcPr>
          <w:p w14:paraId="108711CE" w14:textId="77777777" w:rsidR="00D32CA2" w:rsidRPr="00201CDF"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shd w:val="clear" w:color="auto" w:fill="auto"/>
            <w:vAlign w:val="center"/>
          </w:tcPr>
          <w:p w14:paraId="28C2C981" w14:textId="77777777" w:rsidR="00D32CA2" w:rsidRPr="00201CDF"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201CDF">
              <w:rPr>
                <w:b/>
              </w:rPr>
              <w:t>5,019</w:t>
            </w:r>
          </w:p>
        </w:tc>
        <w:tc>
          <w:tcPr>
            <w:tcW w:w="1526" w:type="dxa"/>
            <w:shd w:val="clear" w:color="auto" w:fill="auto"/>
          </w:tcPr>
          <w:p w14:paraId="53B92025" w14:textId="77777777" w:rsidR="00D32CA2" w:rsidRPr="00201CDF"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201CDF">
              <w:rPr>
                <w:b/>
              </w:rPr>
              <w:t>4,777</w:t>
            </w:r>
          </w:p>
        </w:tc>
      </w:tr>
      <w:tr w:rsidR="00D32CA2" w:rsidRPr="00D311AA" w14:paraId="3A471920" w14:textId="77777777" w:rsidTr="005C6C5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76EC13BC" w14:textId="77777777" w:rsidR="00D32CA2" w:rsidRPr="00D311AA" w:rsidRDefault="00D32CA2" w:rsidP="005C6C53">
            <w:pPr>
              <w:pStyle w:val="08-Tabelageral"/>
              <w:jc w:val="left"/>
              <w:rPr>
                <w:rFonts w:cs="Arial"/>
                <w:b w:val="0"/>
                <w:szCs w:val="14"/>
              </w:rPr>
            </w:pPr>
            <w:r w:rsidRPr="00D311AA">
              <w:rPr>
                <w:rFonts w:cs="Arial"/>
                <w:b w:val="0"/>
                <w:szCs w:val="14"/>
              </w:rPr>
              <w:t xml:space="preserve">    Executive Board</w:t>
            </w:r>
          </w:p>
        </w:tc>
        <w:tc>
          <w:tcPr>
            <w:tcW w:w="604" w:type="dxa"/>
            <w:shd w:val="clear" w:color="auto" w:fill="auto"/>
          </w:tcPr>
          <w:p w14:paraId="59BE1932"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tcPr>
          <w:p w14:paraId="6CD96B0D"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811" w:type="dxa"/>
            <w:shd w:val="clear" w:color="auto" w:fill="auto"/>
          </w:tcPr>
          <w:p w14:paraId="6BECD465"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709" w:type="dxa"/>
            <w:shd w:val="clear" w:color="auto" w:fill="auto"/>
          </w:tcPr>
          <w:p w14:paraId="779D1E80"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92" w:type="dxa"/>
            <w:shd w:val="clear" w:color="auto" w:fill="auto"/>
            <w:vAlign w:val="center"/>
          </w:tcPr>
          <w:p w14:paraId="61A7FF6C"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bCs/>
              </w:rPr>
              <w:t>3,594</w:t>
            </w:r>
          </w:p>
        </w:tc>
        <w:tc>
          <w:tcPr>
            <w:tcW w:w="1526" w:type="dxa"/>
            <w:shd w:val="clear" w:color="auto" w:fill="auto"/>
          </w:tcPr>
          <w:p w14:paraId="04FEB3DF"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157E5">
              <w:t>3</w:t>
            </w:r>
            <w:r>
              <w:t>,</w:t>
            </w:r>
            <w:r w:rsidRPr="001157E5">
              <w:t>388</w:t>
            </w:r>
          </w:p>
        </w:tc>
      </w:tr>
      <w:tr w:rsidR="00D32CA2" w:rsidRPr="00D311AA" w14:paraId="1AA08AC4" w14:textId="77777777" w:rsidTr="005C6C53">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549BB36B" w14:textId="77777777" w:rsidR="00D32CA2" w:rsidRPr="00D311AA" w:rsidRDefault="00D32CA2" w:rsidP="005C6C53">
            <w:pPr>
              <w:pStyle w:val="08-Tabelageral"/>
              <w:jc w:val="left"/>
              <w:rPr>
                <w:rFonts w:cs="Arial"/>
                <w:b w:val="0"/>
                <w:szCs w:val="14"/>
              </w:rPr>
            </w:pPr>
            <w:r w:rsidRPr="00D311AA">
              <w:rPr>
                <w:rFonts w:cs="Arial"/>
                <w:b w:val="0"/>
                <w:szCs w:val="14"/>
              </w:rPr>
              <w:t xml:space="preserve">    Audit Committee</w:t>
            </w:r>
          </w:p>
        </w:tc>
        <w:tc>
          <w:tcPr>
            <w:tcW w:w="604" w:type="dxa"/>
            <w:shd w:val="clear" w:color="auto" w:fill="auto"/>
          </w:tcPr>
          <w:p w14:paraId="743F050E"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shd w:val="clear" w:color="auto" w:fill="auto"/>
          </w:tcPr>
          <w:p w14:paraId="30B1ED96"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811" w:type="dxa"/>
            <w:shd w:val="clear" w:color="auto" w:fill="auto"/>
          </w:tcPr>
          <w:p w14:paraId="34F464F1"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709" w:type="dxa"/>
            <w:shd w:val="clear" w:color="auto" w:fill="auto"/>
          </w:tcPr>
          <w:p w14:paraId="1ED1360A"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92" w:type="dxa"/>
            <w:shd w:val="clear" w:color="auto" w:fill="auto"/>
            <w:vAlign w:val="center"/>
          </w:tcPr>
          <w:p w14:paraId="5B12D1DB"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bCs/>
              </w:rPr>
              <w:t>725</w:t>
            </w:r>
          </w:p>
        </w:tc>
        <w:tc>
          <w:tcPr>
            <w:tcW w:w="1526" w:type="dxa"/>
            <w:shd w:val="clear" w:color="auto" w:fill="auto"/>
          </w:tcPr>
          <w:p w14:paraId="7C09AF8C"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157E5">
              <w:t>719</w:t>
            </w:r>
          </w:p>
        </w:tc>
      </w:tr>
      <w:tr w:rsidR="00D32CA2" w:rsidRPr="00D311AA" w14:paraId="1389CA4F" w14:textId="77777777" w:rsidTr="005C6C5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1BF85341" w14:textId="77777777" w:rsidR="00D32CA2" w:rsidRPr="00D311AA" w:rsidRDefault="00D32CA2" w:rsidP="005C6C53">
            <w:pPr>
              <w:pStyle w:val="08-Tabelageral"/>
              <w:jc w:val="left"/>
              <w:rPr>
                <w:rFonts w:cs="Arial"/>
                <w:b w:val="0"/>
                <w:szCs w:val="14"/>
              </w:rPr>
            </w:pPr>
            <w:r w:rsidRPr="00D311AA">
              <w:rPr>
                <w:rFonts w:cs="Arial"/>
                <w:b w:val="0"/>
                <w:szCs w:val="14"/>
              </w:rPr>
              <w:t xml:space="preserve">    Board of Directors</w:t>
            </w:r>
          </w:p>
        </w:tc>
        <w:tc>
          <w:tcPr>
            <w:tcW w:w="604" w:type="dxa"/>
            <w:shd w:val="clear" w:color="auto" w:fill="auto"/>
          </w:tcPr>
          <w:p w14:paraId="209E941F"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tcPr>
          <w:p w14:paraId="7EA522E1"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811" w:type="dxa"/>
            <w:shd w:val="clear" w:color="auto" w:fill="auto"/>
          </w:tcPr>
          <w:p w14:paraId="203805BB"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709" w:type="dxa"/>
            <w:shd w:val="clear" w:color="auto" w:fill="auto"/>
          </w:tcPr>
          <w:p w14:paraId="2040914E"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92" w:type="dxa"/>
            <w:shd w:val="clear" w:color="auto" w:fill="auto"/>
            <w:vAlign w:val="center"/>
          </w:tcPr>
          <w:p w14:paraId="681323EB"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bCs/>
              </w:rPr>
              <w:t>300</w:t>
            </w:r>
          </w:p>
        </w:tc>
        <w:tc>
          <w:tcPr>
            <w:tcW w:w="1526" w:type="dxa"/>
            <w:shd w:val="clear" w:color="auto" w:fill="auto"/>
          </w:tcPr>
          <w:p w14:paraId="4155CC42"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157E5">
              <w:t>306</w:t>
            </w:r>
          </w:p>
        </w:tc>
      </w:tr>
      <w:tr w:rsidR="00D32CA2" w:rsidRPr="00D311AA" w14:paraId="5D1048B7" w14:textId="77777777" w:rsidTr="005C6C53">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2822F35F" w14:textId="77777777" w:rsidR="00D32CA2" w:rsidRPr="00D311AA" w:rsidRDefault="00D32CA2" w:rsidP="005C6C53">
            <w:pPr>
              <w:pStyle w:val="08-Tabelageral"/>
              <w:jc w:val="left"/>
              <w:rPr>
                <w:rFonts w:cs="Arial"/>
                <w:b w:val="0"/>
                <w:szCs w:val="14"/>
              </w:rPr>
            </w:pPr>
            <w:r w:rsidRPr="00D311AA">
              <w:rPr>
                <w:rFonts w:cs="Arial"/>
                <w:b w:val="0"/>
                <w:szCs w:val="14"/>
              </w:rPr>
              <w:t xml:space="preserve">    Fiscal Council</w:t>
            </w:r>
          </w:p>
        </w:tc>
        <w:tc>
          <w:tcPr>
            <w:tcW w:w="604" w:type="dxa"/>
            <w:shd w:val="clear" w:color="auto" w:fill="auto"/>
          </w:tcPr>
          <w:p w14:paraId="5FDF3F9A"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shd w:val="clear" w:color="auto" w:fill="auto"/>
          </w:tcPr>
          <w:p w14:paraId="1297EAB6"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811" w:type="dxa"/>
            <w:shd w:val="clear" w:color="auto" w:fill="auto"/>
          </w:tcPr>
          <w:p w14:paraId="691413F1"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709" w:type="dxa"/>
            <w:shd w:val="clear" w:color="auto" w:fill="auto"/>
          </w:tcPr>
          <w:p w14:paraId="424DFDDC"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92" w:type="dxa"/>
            <w:shd w:val="clear" w:color="auto" w:fill="auto"/>
            <w:vAlign w:val="center"/>
          </w:tcPr>
          <w:p w14:paraId="4510BDAF"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bCs/>
              </w:rPr>
              <w:t>255</w:t>
            </w:r>
          </w:p>
        </w:tc>
        <w:tc>
          <w:tcPr>
            <w:tcW w:w="1526" w:type="dxa"/>
            <w:shd w:val="clear" w:color="auto" w:fill="auto"/>
          </w:tcPr>
          <w:p w14:paraId="2E49B778"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157E5">
              <w:t>256</w:t>
            </w:r>
          </w:p>
        </w:tc>
      </w:tr>
      <w:tr w:rsidR="00D32CA2" w:rsidRPr="00D311AA" w14:paraId="53618D0E" w14:textId="77777777" w:rsidTr="005C6C5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54C27151" w14:textId="77777777" w:rsidR="00D32CA2" w:rsidRPr="00D311AA" w:rsidRDefault="00D32CA2" w:rsidP="005C6C53">
            <w:pPr>
              <w:pStyle w:val="08-Tabelageral"/>
              <w:jc w:val="left"/>
              <w:rPr>
                <w:rFonts w:cs="Arial"/>
                <w:szCs w:val="14"/>
              </w:rPr>
            </w:pPr>
            <w:r w:rsidRPr="00D311AA">
              <w:rPr>
                <w:rFonts w:cs="Arial"/>
                <w:b w:val="0"/>
                <w:szCs w:val="14"/>
              </w:rPr>
              <w:t xml:space="preserve"> </w:t>
            </w:r>
            <w:r w:rsidRPr="00D311AA">
              <w:rPr>
                <w:rFonts w:cs="Arial"/>
                <w:szCs w:val="14"/>
              </w:rPr>
              <w:t xml:space="preserve">   </w:t>
            </w:r>
            <w:r w:rsidRPr="00D311AA">
              <w:rPr>
                <w:rFonts w:cs="Arial"/>
                <w:b w:val="0"/>
                <w:szCs w:val="14"/>
              </w:rPr>
              <w:t>Party Transactions Committee</w:t>
            </w:r>
          </w:p>
        </w:tc>
        <w:tc>
          <w:tcPr>
            <w:tcW w:w="604" w:type="dxa"/>
            <w:shd w:val="clear" w:color="auto" w:fill="auto"/>
          </w:tcPr>
          <w:p w14:paraId="42820C4A"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tcPr>
          <w:p w14:paraId="121E40E3"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811" w:type="dxa"/>
            <w:shd w:val="clear" w:color="auto" w:fill="auto"/>
          </w:tcPr>
          <w:p w14:paraId="2DABFB50"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709" w:type="dxa"/>
            <w:shd w:val="clear" w:color="auto" w:fill="auto"/>
          </w:tcPr>
          <w:p w14:paraId="39D50467"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92" w:type="dxa"/>
            <w:shd w:val="clear" w:color="auto" w:fill="auto"/>
          </w:tcPr>
          <w:p w14:paraId="3C16C32D"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Cs/>
                <w:szCs w:val="14"/>
              </w:rPr>
              <w:t>145</w:t>
            </w:r>
          </w:p>
        </w:tc>
        <w:tc>
          <w:tcPr>
            <w:tcW w:w="1526" w:type="dxa"/>
            <w:shd w:val="clear" w:color="auto" w:fill="auto"/>
          </w:tcPr>
          <w:p w14:paraId="504A746E"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bCs/>
              </w:rPr>
            </w:pPr>
            <w:r w:rsidRPr="00A92CAB">
              <w:rPr>
                <w:rFonts w:cs="Arial"/>
                <w:szCs w:val="14"/>
              </w:rPr>
              <w:t>108</w:t>
            </w:r>
          </w:p>
        </w:tc>
      </w:tr>
      <w:tr w:rsidR="00D32CA2" w:rsidRPr="00201CDF" w14:paraId="3DA50864" w14:textId="77777777" w:rsidTr="005C6C53">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606D3DE8" w14:textId="77777777" w:rsidR="00D32CA2" w:rsidRPr="00201CDF" w:rsidRDefault="00D32CA2" w:rsidP="005C6C53">
            <w:pPr>
              <w:pStyle w:val="08-Tabelageral"/>
              <w:jc w:val="left"/>
              <w:rPr>
                <w:rFonts w:cs="Arial"/>
                <w:bCs w:val="0"/>
                <w:szCs w:val="14"/>
              </w:rPr>
            </w:pPr>
            <w:r w:rsidRPr="00201CDF">
              <w:rPr>
                <w:rFonts w:cs="Arial"/>
                <w:bCs w:val="0"/>
                <w:szCs w:val="14"/>
              </w:rPr>
              <w:t xml:space="preserve">   Variable Remuneration </w:t>
            </w:r>
            <w:r w:rsidRPr="00201CDF">
              <w:rPr>
                <w:rFonts w:cs="Arial"/>
                <w:bCs w:val="0"/>
                <w:szCs w:val="14"/>
                <w:vertAlign w:val="superscript"/>
              </w:rPr>
              <w:t>(1)</w:t>
            </w:r>
          </w:p>
        </w:tc>
        <w:tc>
          <w:tcPr>
            <w:tcW w:w="604" w:type="dxa"/>
            <w:shd w:val="clear" w:color="auto" w:fill="auto"/>
          </w:tcPr>
          <w:p w14:paraId="59ECD5BB" w14:textId="77777777" w:rsidR="00D32CA2" w:rsidRPr="00201CDF"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shd w:val="clear" w:color="auto" w:fill="auto"/>
          </w:tcPr>
          <w:p w14:paraId="6DD048B6" w14:textId="77777777" w:rsidR="00D32CA2" w:rsidRPr="00201CDF"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shd w:val="clear" w:color="auto" w:fill="auto"/>
          </w:tcPr>
          <w:p w14:paraId="6A826FE4" w14:textId="77777777" w:rsidR="00D32CA2" w:rsidRPr="00201CDF"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shd w:val="clear" w:color="auto" w:fill="auto"/>
          </w:tcPr>
          <w:p w14:paraId="290B6EBF" w14:textId="77777777" w:rsidR="00D32CA2" w:rsidRPr="00201CDF"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shd w:val="clear" w:color="auto" w:fill="auto"/>
          </w:tcPr>
          <w:p w14:paraId="36A464F6" w14:textId="77777777" w:rsidR="00D32CA2" w:rsidRPr="00201CDF"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201CDF">
              <w:rPr>
                <w:b/>
              </w:rPr>
              <w:t>811</w:t>
            </w:r>
          </w:p>
        </w:tc>
        <w:tc>
          <w:tcPr>
            <w:tcW w:w="1526" w:type="dxa"/>
            <w:shd w:val="clear" w:color="auto" w:fill="auto"/>
          </w:tcPr>
          <w:p w14:paraId="5BC20775" w14:textId="77777777" w:rsidR="00D32CA2" w:rsidRPr="00201CDF"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201CDF">
              <w:rPr>
                <w:b/>
              </w:rPr>
              <w:t>1,168</w:t>
            </w:r>
          </w:p>
        </w:tc>
      </w:tr>
      <w:tr w:rsidR="00D32CA2" w:rsidRPr="00201CDF" w14:paraId="726ADB98" w14:textId="77777777" w:rsidTr="005C6C5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7F3FCBF3" w14:textId="77777777" w:rsidR="00D32CA2" w:rsidRPr="00201CDF" w:rsidRDefault="00D32CA2" w:rsidP="005C6C53">
            <w:pPr>
              <w:pStyle w:val="08-Tabelageral"/>
              <w:jc w:val="left"/>
              <w:rPr>
                <w:rFonts w:cs="Arial"/>
                <w:bCs w:val="0"/>
                <w:szCs w:val="14"/>
              </w:rPr>
            </w:pPr>
            <w:r w:rsidRPr="00201CDF">
              <w:rPr>
                <w:rFonts w:cs="Arial"/>
                <w:bCs w:val="0"/>
                <w:szCs w:val="14"/>
              </w:rPr>
              <w:t xml:space="preserve">  Other </w:t>
            </w:r>
            <w:r w:rsidRPr="00201CDF">
              <w:rPr>
                <w:rFonts w:cs="Arial"/>
                <w:bCs w:val="0"/>
                <w:szCs w:val="14"/>
                <w:vertAlign w:val="superscript"/>
              </w:rPr>
              <w:t>(2)</w:t>
            </w:r>
          </w:p>
        </w:tc>
        <w:tc>
          <w:tcPr>
            <w:tcW w:w="604" w:type="dxa"/>
            <w:shd w:val="clear" w:color="auto" w:fill="auto"/>
          </w:tcPr>
          <w:p w14:paraId="4D80317F" w14:textId="77777777" w:rsidR="00D32CA2" w:rsidRPr="00201CDF"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shd w:val="clear" w:color="auto" w:fill="auto"/>
          </w:tcPr>
          <w:p w14:paraId="49F7B7AB" w14:textId="77777777" w:rsidR="00D32CA2" w:rsidRPr="00201CDF"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811" w:type="dxa"/>
            <w:shd w:val="clear" w:color="auto" w:fill="auto"/>
          </w:tcPr>
          <w:p w14:paraId="3F4DEF7E" w14:textId="77777777" w:rsidR="00D32CA2" w:rsidRPr="00201CDF"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709" w:type="dxa"/>
            <w:shd w:val="clear" w:color="auto" w:fill="auto"/>
          </w:tcPr>
          <w:p w14:paraId="2BE97C7B" w14:textId="77777777" w:rsidR="00D32CA2" w:rsidRPr="00201CDF"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92" w:type="dxa"/>
            <w:shd w:val="clear" w:color="auto" w:fill="auto"/>
          </w:tcPr>
          <w:p w14:paraId="37594E01" w14:textId="77777777" w:rsidR="00D32CA2" w:rsidRPr="00201CDF"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01CDF">
              <w:rPr>
                <w:b/>
              </w:rPr>
              <w:t>520</w:t>
            </w:r>
          </w:p>
        </w:tc>
        <w:tc>
          <w:tcPr>
            <w:tcW w:w="1526" w:type="dxa"/>
            <w:shd w:val="clear" w:color="auto" w:fill="auto"/>
          </w:tcPr>
          <w:p w14:paraId="7812559A" w14:textId="77777777" w:rsidR="00D32CA2" w:rsidRPr="00201CDF"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01CDF">
              <w:rPr>
                <w:b/>
              </w:rPr>
              <w:t>461</w:t>
            </w:r>
          </w:p>
        </w:tc>
      </w:tr>
      <w:tr w:rsidR="00D32CA2" w:rsidRPr="00201CDF" w14:paraId="0565BC5C" w14:textId="77777777" w:rsidTr="005C6C53">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Borders>
              <w:bottom w:val="nil"/>
            </w:tcBorders>
            <w:shd w:val="clear" w:color="auto" w:fill="auto"/>
          </w:tcPr>
          <w:p w14:paraId="087750BB" w14:textId="77777777" w:rsidR="00D32CA2" w:rsidRPr="00201CDF" w:rsidRDefault="00D32CA2" w:rsidP="005C6C53">
            <w:pPr>
              <w:pStyle w:val="08-Tabelageral"/>
              <w:jc w:val="left"/>
              <w:rPr>
                <w:rFonts w:cs="Arial"/>
                <w:bCs w:val="0"/>
                <w:szCs w:val="14"/>
              </w:rPr>
            </w:pPr>
            <w:r w:rsidRPr="00201CDF">
              <w:rPr>
                <w:rFonts w:cs="Arial"/>
                <w:bCs w:val="0"/>
                <w:szCs w:val="14"/>
              </w:rPr>
              <w:t xml:space="preserve">Variable Wage Program </w:t>
            </w:r>
            <w:r w:rsidRPr="00201CDF">
              <w:rPr>
                <w:rFonts w:cs="Arial"/>
                <w:bCs w:val="0"/>
                <w:szCs w:val="14"/>
                <w:vertAlign w:val="superscript"/>
              </w:rPr>
              <w:t>(3)</w:t>
            </w:r>
          </w:p>
        </w:tc>
        <w:tc>
          <w:tcPr>
            <w:tcW w:w="604" w:type="dxa"/>
            <w:tcBorders>
              <w:bottom w:val="nil"/>
            </w:tcBorders>
            <w:shd w:val="clear" w:color="auto" w:fill="auto"/>
          </w:tcPr>
          <w:p w14:paraId="6460C8CF" w14:textId="77777777" w:rsidR="00D32CA2" w:rsidRPr="00201CDF"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bottom w:val="nil"/>
            </w:tcBorders>
            <w:shd w:val="clear" w:color="auto" w:fill="auto"/>
          </w:tcPr>
          <w:p w14:paraId="700493D9" w14:textId="77777777" w:rsidR="00D32CA2" w:rsidRPr="00201CDF"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tcBorders>
              <w:bottom w:val="nil"/>
            </w:tcBorders>
            <w:shd w:val="clear" w:color="auto" w:fill="auto"/>
          </w:tcPr>
          <w:p w14:paraId="7AA8E630" w14:textId="77777777" w:rsidR="00D32CA2" w:rsidRPr="00201CDF"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tcBorders>
              <w:bottom w:val="nil"/>
            </w:tcBorders>
            <w:shd w:val="clear" w:color="auto" w:fill="auto"/>
          </w:tcPr>
          <w:p w14:paraId="3C93B11B" w14:textId="77777777" w:rsidR="00D32CA2" w:rsidRPr="00201CDF"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tcBorders>
              <w:bottom w:val="nil"/>
            </w:tcBorders>
            <w:shd w:val="clear" w:color="auto" w:fill="auto"/>
          </w:tcPr>
          <w:p w14:paraId="08FE216B" w14:textId="77777777" w:rsidR="00D32CA2" w:rsidRPr="00201CDF"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201CDF">
              <w:rPr>
                <w:b/>
              </w:rPr>
              <w:t>741</w:t>
            </w:r>
          </w:p>
        </w:tc>
        <w:tc>
          <w:tcPr>
            <w:tcW w:w="1526" w:type="dxa"/>
            <w:tcBorders>
              <w:bottom w:val="nil"/>
            </w:tcBorders>
            <w:shd w:val="clear" w:color="auto" w:fill="auto"/>
          </w:tcPr>
          <w:p w14:paraId="1854B9B9" w14:textId="77777777" w:rsidR="00D32CA2" w:rsidRPr="00201CDF"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201CDF">
              <w:rPr>
                <w:b/>
              </w:rPr>
              <w:t>934</w:t>
            </w:r>
          </w:p>
        </w:tc>
      </w:tr>
      <w:tr w:rsidR="00D32CA2" w:rsidRPr="00201CDF" w14:paraId="5403A5FF" w14:textId="77777777" w:rsidTr="005C6C5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1F4E79" w:themeColor="accent1" w:themeShade="80"/>
            </w:tcBorders>
            <w:shd w:val="clear" w:color="auto" w:fill="auto"/>
          </w:tcPr>
          <w:p w14:paraId="2AF7DA35" w14:textId="77777777" w:rsidR="00D32CA2" w:rsidRPr="00201CDF" w:rsidRDefault="00D32CA2" w:rsidP="005C6C53">
            <w:pPr>
              <w:pStyle w:val="08-Tabelageral"/>
              <w:jc w:val="left"/>
              <w:rPr>
                <w:rFonts w:cs="Arial"/>
                <w:bCs w:val="0"/>
                <w:szCs w:val="14"/>
              </w:rPr>
            </w:pPr>
            <w:r w:rsidRPr="00201CDF">
              <w:rPr>
                <w:rFonts w:cs="Arial"/>
                <w:bCs w:val="0"/>
                <w:szCs w:val="14"/>
              </w:rPr>
              <w:t>Total</w:t>
            </w:r>
          </w:p>
        </w:tc>
        <w:tc>
          <w:tcPr>
            <w:tcW w:w="604" w:type="dxa"/>
            <w:tcBorders>
              <w:top w:val="nil"/>
              <w:bottom w:val="single" w:sz="2" w:space="0" w:color="1F4E79" w:themeColor="accent1" w:themeShade="80"/>
            </w:tcBorders>
            <w:shd w:val="clear" w:color="auto" w:fill="auto"/>
          </w:tcPr>
          <w:p w14:paraId="017AF35B" w14:textId="77777777" w:rsidR="00D32CA2" w:rsidRPr="00201CDF"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1F4E79" w:themeColor="accent1" w:themeShade="80"/>
            </w:tcBorders>
            <w:shd w:val="clear" w:color="auto" w:fill="auto"/>
          </w:tcPr>
          <w:p w14:paraId="64D6A433" w14:textId="77777777" w:rsidR="00D32CA2" w:rsidRPr="00201CDF"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811" w:type="dxa"/>
            <w:tcBorders>
              <w:top w:val="nil"/>
              <w:bottom w:val="single" w:sz="2" w:space="0" w:color="1F4E79" w:themeColor="accent1" w:themeShade="80"/>
            </w:tcBorders>
            <w:shd w:val="clear" w:color="auto" w:fill="auto"/>
          </w:tcPr>
          <w:p w14:paraId="196636EF" w14:textId="77777777" w:rsidR="00D32CA2" w:rsidRPr="00201CDF"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709" w:type="dxa"/>
            <w:tcBorders>
              <w:top w:val="nil"/>
              <w:bottom w:val="single" w:sz="2" w:space="0" w:color="1F4E79" w:themeColor="accent1" w:themeShade="80"/>
            </w:tcBorders>
            <w:shd w:val="clear" w:color="auto" w:fill="auto"/>
          </w:tcPr>
          <w:p w14:paraId="01563E2D" w14:textId="77777777" w:rsidR="00D32CA2" w:rsidRPr="00201CDF"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92" w:type="dxa"/>
            <w:tcBorders>
              <w:top w:val="nil"/>
              <w:bottom w:val="single" w:sz="4" w:space="0" w:color="1F4E79" w:themeColor="accent1" w:themeShade="80"/>
            </w:tcBorders>
            <w:shd w:val="clear" w:color="auto" w:fill="auto"/>
          </w:tcPr>
          <w:p w14:paraId="649C0589" w14:textId="77777777" w:rsidR="00D32CA2" w:rsidRPr="00201CDF"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01CDF">
              <w:rPr>
                <w:b/>
              </w:rPr>
              <w:t>7,091</w:t>
            </w:r>
          </w:p>
        </w:tc>
        <w:tc>
          <w:tcPr>
            <w:tcW w:w="1526" w:type="dxa"/>
            <w:tcBorders>
              <w:top w:val="nil"/>
              <w:bottom w:val="single" w:sz="4" w:space="0" w:color="1F4E79" w:themeColor="accent1" w:themeShade="80"/>
            </w:tcBorders>
            <w:shd w:val="clear" w:color="auto" w:fill="auto"/>
          </w:tcPr>
          <w:p w14:paraId="508D33A8" w14:textId="77777777" w:rsidR="00D32CA2" w:rsidRPr="00201CDF"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01CDF">
              <w:rPr>
                <w:b/>
              </w:rPr>
              <w:t>7,340</w:t>
            </w:r>
          </w:p>
        </w:tc>
      </w:tr>
    </w:tbl>
    <w:p w14:paraId="2B040C0B" w14:textId="77777777" w:rsidR="00D32CA2" w:rsidRPr="00D311AA" w:rsidRDefault="00D32CA2" w:rsidP="005C6C53">
      <w:pPr>
        <w:pStyle w:val="07-Legenda"/>
        <w:spacing w:before="0"/>
        <w:rPr>
          <w:rStyle w:val="tlid-translation"/>
          <w:lang w:val="en"/>
        </w:rPr>
      </w:pPr>
      <w:r w:rsidRPr="00D311AA">
        <w:rPr>
          <w:szCs w:val="14"/>
        </w:rPr>
        <w:t xml:space="preserve">(1) </w:t>
      </w:r>
      <w:r w:rsidRPr="00D311AA">
        <w:rPr>
          <w:szCs w:val="14"/>
        </w:rPr>
        <w:tab/>
      </w:r>
      <w:r w:rsidRPr="00D311AA">
        <w:rPr>
          <w:rStyle w:val="tlid-translation"/>
          <w:lang w:val="en"/>
        </w:rPr>
        <w:t>Refers to the amount payment cash Variable Compensation Program for Directors, of the 2020.</w:t>
      </w:r>
    </w:p>
    <w:p w14:paraId="554EC4C2" w14:textId="77777777" w:rsidR="00D32CA2" w:rsidRPr="00D311AA" w:rsidRDefault="00D32CA2" w:rsidP="005C6C53">
      <w:pPr>
        <w:pStyle w:val="07-Legenda"/>
        <w:spacing w:before="0"/>
        <w:rPr>
          <w:szCs w:val="14"/>
        </w:rPr>
      </w:pPr>
      <w:r w:rsidRPr="00D311AA">
        <w:rPr>
          <w:szCs w:val="14"/>
        </w:rPr>
        <w:t>(2)</w:t>
      </w:r>
      <w:r w:rsidRPr="00D311AA">
        <w:rPr>
          <w:szCs w:val="14"/>
        </w:rPr>
        <w:tab/>
      </w:r>
      <w:r w:rsidRPr="00D311AA">
        <w:rPr>
          <w:rStyle w:val="tlid-translation"/>
        </w:rPr>
        <w:t>Benefits considered: medical care, health assessment</w:t>
      </w:r>
      <w:r>
        <w:rPr>
          <w:rStyle w:val="tlid-translation"/>
        </w:rPr>
        <w:t xml:space="preserve"> </w:t>
      </w:r>
      <w:r w:rsidRPr="00AA76FB">
        <w:rPr>
          <w:rStyle w:val="tlid-translation"/>
        </w:rPr>
        <w:t>(promotion and prevention actions in occupational health)</w:t>
      </w:r>
      <w:r w:rsidRPr="00D311AA">
        <w:rPr>
          <w:rStyle w:val="tlid-translation"/>
        </w:rPr>
        <w:t>, life insurance, removal advantage</w:t>
      </w:r>
      <w:r w:rsidRPr="00AA76FB">
        <w:rPr>
          <w:rStyle w:val="tlid-translation"/>
        </w:rPr>
        <w:t xml:space="preserve"> (partial cost of expenses in case of removal to other locations) </w:t>
      </w:r>
      <w:r w:rsidRPr="00D311AA">
        <w:rPr>
          <w:rStyle w:val="tlid-translation"/>
        </w:rPr>
        <w:t>and supplementary pension plan of the administrators.</w:t>
      </w:r>
      <w:r w:rsidRPr="00D311AA">
        <w:rPr>
          <w:szCs w:val="14"/>
        </w:rPr>
        <w:t xml:space="preserve"> </w:t>
      </w:r>
    </w:p>
    <w:p w14:paraId="49DF1A3F" w14:textId="77777777" w:rsidR="00D32CA2" w:rsidRPr="00D311AA" w:rsidRDefault="00D32CA2" w:rsidP="005C6C53">
      <w:pPr>
        <w:pStyle w:val="07-Legenda"/>
        <w:spacing w:before="0"/>
        <w:rPr>
          <w:szCs w:val="14"/>
        </w:rPr>
      </w:pPr>
      <w:r w:rsidRPr="00D311AA">
        <w:rPr>
          <w:szCs w:val="14"/>
        </w:rPr>
        <w:t>(3)</w:t>
      </w:r>
      <w:r w:rsidRPr="00D311AA">
        <w:rPr>
          <w:szCs w:val="14"/>
        </w:rPr>
        <w:tab/>
      </w:r>
      <w:r w:rsidRPr="00D311AA">
        <w:rPr>
          <w:rStyle w:val="tlid-translation"/>
        </w:rPr>
        <w:t>Refers to the cost of shares relating to the installments of the share-based payment programs for 2016, 2017, 2018, 2019 and 2020.</w:t>
      </w:r>
    </w:p>
    <w:p w14:paraId="0EFEBF94" w14:textId="77777777" w:rsidR="00D32CA2" w:rsidRPr="00D311AA" w:rsidRDefault="00D32CA2" w:rsidP="005C6C53">
      <w:pPr>
        <w:pStyle w:val="05-Textonormal"/>
      </w:pPr>
      <w:r w:rsidRPr="00D311AA">
        <w:t>According to the variable remuneration policy of BB Seguridade, established in accordance with Law 6,404/1976, Article 152 and Accounting Pronouncements Committee 10 (CPC 10 - Share-based Payment), the part of variable remuneration of the Executive Board is paid in shares.</w:t>
      </w:r>
    </w:p>
    <w:p w14:paraId="5E083854" w14:textId="77777777" w:rsidR="00D32CA2" w:rsidRPr="00D311AA" w:rsidRDefault="00D32CA2" w:rsidP="005C6C53">
      <w:pPr>
        <w:pStyle w:val="05-Textonormal"/>
        <w:rPr>
          <w:rStyle w:val="tlid-translation"/>
        </w:rPr>
      </w:pPr>
      <w:r w:rsidRPr="00D311AA">
        <w:rPr>
          <w:rStyle w:val="tlid-translation"/>
        </w:rPr>
        <w:t>BB Seguridade does not provide post-employment benefits to its key management personnel or to its employees.</w:t>
      </w:r>
    </w:p>
    <w:p w14:paraId="7C65C4C1" w14:textId="77777777" w:rsidR="00D32CA2" w:rsidRPr="00D311AA" w:rsidRDefault="00D32CA2" w:rsidP="005C6C53">
      <w:pPr>
        <w:pStyle w:val="05-Textonormal"/>
      </w:pPr>
      <w:r w:rsidRPr="00D311AA">
        <w:rPr>
          <w:rStyle w:val="tlid-translation"/>
        </w:rPr>
        <w:t xml:space="preserve">Current personnel costs </w:t>
      </w:r>
      <w:r>
        <w:rPr>
          <w:rStyle w:val="tlid-translation"/>
        </w:rPr>
        <w:t>are</w:t>
      </w:r>
      <w:r w:rsidRPr="00D311AA">
        <w:rPr>
          <w:rStyle w:val="tlid-translation"/>
        </w:rPr>
        <w:t xml:space="preserve"> reimbursed to the controller Banco do Brasil S.A., under the employee assignment agreement, in the period in which they are allocated to the Company's activities.</w:t>
      </w:r>
    </w:p>
    <w:p w14:paraId="673A22F0" w14:textId="77777777" w:rsidR="00D32CA2" w:rsidRPr="00D311AA" w:rsidRDefault="00D32CA2" w:rsidP="005C6C53">
      <w:pPr>
        <w:pStyle w:val="05-Textonormal"/>
      </w:pPr>
      <w:r w:rsidRPr="00D311AA">
        <w:t>The Group trades banking transactions with its Controller, Banco do Brasil S.A. such as current account deposits (unpaid), corporate cards, financial applications, service deliveries and warranty in conditions equivalent to those available to other customers.</w:t>
      </w:r>
    </w:p>
    <w:p w14:paraId="3C5B30B9" w14:textId="77777777" w:rsidR="00D32CA2" w:rsidRDefault="00D32CA2" w:rsidP="005C6C53">
      <w:pPr>
        <w:pStyle w:val="05-Textonormal"/>
      </w:pPr>
      <w:r w:rsidRPr="00D311AA">
        <w:t>The Group does not grant loans to its Directors, Fiscal Council members, Board of Directors and Audit Committee.</w:t>
      </w:r>
    </w:p>
    <w:p w14:paraId="1168F364" w14:textId="77777777" w:rsidR="00D32CA2" w:rsidRDefault="00D32CA2" w:rsidP="005C6C53">
      <w:pPr>
        <w:pStyle w:val="05-Textonormal"/>
      </w:pPr>
      <w:r>
        <w:lastRenderedPageBreak/>
        <w:t>BB Seguros has commercialization contracts for insurance products in the banking channel with all its investees, the main ones being listed below:</w:t>
      </w:r>
    </w:p>
    <w:p w14:paraId="024DF010" w14:textId="77777777" w:rsidR="00D32CA2" w:rsidRDefault="00D32CA2" w:rsidP="00D32CA2">
      <w:pPr>
        <w:pStyle w:val="05-Textonormal"/>
        <w:numPr>
          <w:ilvl w:val="0"/>
          <w:numId w:val="32"/>
        </w:numPr>
        <w:ind w:left="426" w:hanging="142"/>
      </w:pPr>
      <w:r>
        <w:t>Brasilseg Companhia de Seguros S.A. and Aliança do Brasil Seguros S.A., subsidiaries of BB Mapfre Participações S.A., for the sale of insurance, signed on 06/30/2011, valid until 06/30/2031, renewable for subsequent periods of 5 years.</w:t>
      </w:r>
    </w:p>
    <w:p w14:paraId="02FF5A27" w14:textId="77777777" w:rsidR="00D32CA2" w:rsidRDefault="00D32CA2" w:rsidP="00D32CA2">
      <w:pPr>
        <w:pStyle w:val="05-Textonormal"/>
        <w:numPr>
          <w:ilvl w:val="0"/>
          <w:numId w:val="32"/>
        </w:numPr>
        <w:ind w:left="426" w:hanging="142"/>
      </w:pPr>
      <w:r>
        <w:t>Brasilprev Seguros e Previdência S.A., for the sale of private pension plans, signed on 10/06/1999, for a period of 5 years, automatically renewable for equal periods.</w:t>
      </w:r>
    </w:p>
    <w:p w14:paraId="19323076" w14:textId="77777777" w:rsidR="00D32CA2" w:rsidRPr="00D311AA" w:rsidRDefault="00D32CA2" w:rsidP="00D32CA2">
      <w:pPr>
        <w:pStyle w:val="05-Textonormal"/>
        <w:numPr>
          <w:ilvl w:val="0"/>
          <w:numId w:val="32"/>
        </w:numPr>
        <w:ind w:left="426" w:hanging="142"/>
      </w:pPr>
      <w:r>
        <w:t>Brasilcap Capitalização S.A., for the sale of capitalization bonds, signed on 07/14/1999, for a period of 5 years, automatically renewable for equal periods.</w:t>
      </w:r>
    </w:p>
    <w:p w14:paraId="3579E260" w14:textId="77777777" w:rsidR="00D32CA2" w:rsidRDefault="00D32CA2" w:rsidP="005C6C53">
      <w:pPr>
        <w:pStyle w:val="05-Textonormal"/>
      </w:pPr>
      <w:r w:rsidRPr="00D311AA">
        <w:t>The schedules below introduce the main transactions involving the companies within the effective utilization of resources:</w:t>
      </w:r>
    </w:p>
    <w:p w14:paraId="4D65B86D" w14:textId="77777777" w:rsidR="00D32CA2" w:rsidRPr="00B71A21" w:rsidRDefault="00D32CA2" w:rsidP="00D32CA2">
      <w:pPr>
        <w:pStyle w:val="03-SubttulodeNota"/>
        <w:numPr>
          <w:ilvl w:val="0"/>
          <w:numId w:val="27"/>
        </w:numPr>
        <w:ind w:left="284" w:hanging="284"/>
        <w:rPr>
          <w:color w:val="1F4E79" w:themeColor="accent1" w:themeShade="80"/>
          <w:sz w:val="18"/>
          <w:szCs w:val="18"/>
        </w:rPr>
      </w:pPr>
      <w:r w:rsidRPr="00B71A21">
        <w:rPr>
          <w:color w:val="1F4E79" w:themeColor="accent1" w:themeShade="80"/>
          <w:sz w:val="18"/>
          <w:szCs w:val="18"/>
        </w:rPr>
        <w:t>Summary of related party transactions</w:t>
      </w:r>
    </w:p>
    <w:p w14:paraId="52610351" w14:textId="77777777" w:rsidR="00D32CA2" w:rsidRPr="00274BB2" w:rsidRDefault="00D32CA2" w:rsidP="005C6C53">
      <w:pPr>
        <w:pStyle w:val="03-SubttulodeNota"/>
        <w:rPr>
          <w:color w:val="1F4E79" w:themeColor="accent1" w:themeShade="80"/>
          <w:sz w:val="18"/>
          <w:szCs w:val="18"/>
        </w:rPr>
      </w:pPr>
      <w:r w:rsidRPr="00274BB2">
        <w:rPr>
          <w:color w:val="1F4E79" w:themeColor="accent1" w:themeShade="80"/>
          <w:sz w:val="18"/>
          <w:szCs w:val="18"/>
        </w:rPr>
        <w:t>BB Seguridade – Controller</w:t>
      </w:r>
    </w:p>
    <w:p w14:paraId="6EC90C78" w14:textId="77777777" w:rsidR="00D32CA2" w:rsidRPr="00D311AA" w:rsidRDefault="00D32CA2" w:rsidP="005C6C53">
      <w:pPr>
        <w:pStyle w:val="01-TtulodeNota"/>
        <w:spacing w:before="0" w:after="0"/>
        <w:jc w:val="right"/>
        <w:rPr>
          <w:sz w:val="14"/>
          <w:szCs w:val="14"/>
        </w:rPr>
      </w:pPr>
      <w:r w:rsidRPr="00D311AA">
        <w:rPr>
          <w:sz w:val="14"/>
          <w:szCs w:val="14"/>
        </w:rPr>
        <w:t>R$ thousand</w:t>
      </w:r>
    </w:p>
    <w:tbl>
      <w:tblPr>
        <w:tblStyle w:val="TabeladeLista6Colorida-nfase510"/>
        <w:tblW w:w="9639" w:type="dxa"/>
        <w:tblInd w:w="108" w:type="dxa"/>
        <w:tblLayout w:type="fixed"/>
        <w:tblLook w:val="04A0" w:firstRow="1" w:lastRow="0" w:firstColumn="1" w:lastColumn="0" w:noHBand="0" w:noVBand="1"/>
      </w:tblPr>
      <w:tblGrid>
        <w:gridCol w:w="1126"/>
        <w:gridCol w:w="3049"/>
        <w:gridCol w:w="1339"/>
        <w:gridCol w:w="1339"/>
        <w:gridCol w:w="1339"/>
        <w:gridCol w:w="1447"/>
      </w:tblGrid>
      <w:tr w:rsidR="00D32CA2" w:rsidRPr="00181218" w14:paraId="3FB0D9D6" w14:textId="77777777" w:rsidTr="005C6C53">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126" w:type="dxa"/>
            <w:tcBorders>
              <w:top w:val="single" w:sz="2" w:space="0" w:color="222A35" w:themeColor="text2" w:themeShade="80"/>
              <w:bottom w:val="nil"/>
            </w:tcBorders>
            <w:shd w:val="clear" w:color="auto" w:fill="auto"/>
            <w:vAlign w:val="center"/>
          </w:tcPr>
          <w:p w14:paraId="31F053D3" w14:textId="77777777" w:rsidR="00D32CA2" w:rsidRPr="00D311AA" w:rsidRDefault="00D32CA2" w:rsidP="005C6C53">
            <w:pPr>
              <w:pStyle w:val="08-Tabelageral"/>
            </w:pPr>
          </w:p>
        </w:tc>
        <w:tc>
          <w:tcPr>
            <w:tcW w:w="3049" w:type="dxa"/>
            <w:tcBorders>
              <w:top w:val="single" w:sz="2" w:space="0" w:color="222A35" w:themeColor="text2" w:themeShade="80"/>
              <w:bottom w:val="nil"/>
            </w:tcBorders>
            <w:shd w:val="clear" w:color="auto" w:fill="auto"/>
            <w:vAlign w:val="center"/>
          </w:tcPr>
          <w:p w14:paraId="6BCCA5C8" w14:textId="77777777" w:rsidR="00D32CA2" w:rsidRPr="00D311AA" w:rsidRDefault="00D32CA2" w:rsidP="005C6C53">
            <w:pPr>
              <w:pStyle w:val="08-Tabelageral"/>
              <w:cnfStyle w:val="100000000000" w:firstRow="1" w:lastRow="0" w:firstColumn="0" w:lastColumn="0" w:oddVBand="0" w:evenVBand="0" w:oddHBand="0" w:evenHBand="0" w:firstRowFirstColumn="0" w:firstRowLastColumn="0" w:lastRowFirstColumn="0" w:lastRowLastColumn="0"/>
            </w:pPr>
          </w:p>
        </w:tc>
        <w:tc>
          <w:tcPr>
            <w:tcW w:w="2678" w:type="dxa"/>
            <w:gridSpan w:val="2"/>
            <w:tcBorders>
              <w:top w:val="single" w:sz="2" w:space="0" w:color="222A35" w:themeColor="text2" w:themeShade="80"/>
              <w:bottom w:val="single" w:sz="2" w:space="0" w:color="1F4E79" w:themeColor="accent1" w:themeShade="80"/>
            </w:tcBorders>
            <w:shd w:val="clear" w:color="auto" w:fill="auto"/>
            <w:vAlign w:val="center"/>
          </w:tcPr>
          <w:p w14:paraId="2500EB95" w14:textId="77777777" w:rsidR="00D32CA2" w:rsidRPr="00181218" w:rsidRDefault="00D32CA2" w:rsidP="005C6C53">
            <w:pPr>
              <w:pStyle w:val="08-Tabelageral"/>
              <w:jc w:val="center"/>
              <w:cnfStyle w:val="100000000000" w:firstRow="1" w:lastRow="0" w:firstColumn="0" w:lastColumn="0" w:oddVBand="0" w:evenVBand="0" w:oddHBand="0" w:evenHBand="0" w:firstRowFirstColumn="0" w:firstRowLastColumn="0" w:lastRowFirstColumn="0" w:lastRowLastColumn="0"/>
              <w:rPr>
                <w:bCs w:val="0"/>
              </w:rPr>
            </w:pPr>
            <w:r w:rsidRPr="00181218">
              <w:t>Dec 31, 202</w:t>
            </w:r>
            <w:r>
              <w:t>1</w:t>
            </w:r>
          </w:p>
        </w:tc>
        <w:tc>
          <w:tcPr>
            <w:tcW w:w="2786" w:type="dxa"/>
            <w:gridSpan w:val="2"/>
            <w:tcBorders>
              <w:top w:val="single" w:sz="2" w:space="0" w:color="222A35" w:themeColor="text2" w:themeShade="80"/>
              <w:bottom w:val="single" w:sz="2" w:space="0" w:color="1F4E79" w:themeColor="accent1" w:themeShade="80"/>
            </w:tcBorders>
            <w:shd w:val="clear" w:color="auto" w:fill="auto"/>
            <w:vAlign w:val="center"/>
          </w:tcPr>
          <w:p w14:paraId="2F5A8BC5" w14:textId="77777777" w:rsidR="00D32CA2" w:rsidRPr="00181218" w:rsidRDefault="00D32CA2" w:rsidP="005C6C53">
            <w:pPr>
              <w:pStyle w:val="08-Tabelageral"/>
              <w:jc w:val="center"/>
              <w:cnfStyle w:val="100000000000" w:firstRow="1" w:lastRow="0" w:firstColumn="0" w:lastColumn="0" w:oddVBand="0" w:evenVBand="0" w:oddHBand="0" w:evenHBand="0" w:firstRowFirstColumn="0" w:firstRowLastColumn="0" w:lastRowFirstColumn="0" w:lastRowLastColumn="0"/>
            </w:pPr>
            <w:r w:rsidRPr="00181218">
              <w:t>Dec 31, 2020</w:t>
            </w:r>
          </w:p>
        </w:tc>
      </w:tr>
      <w:tr w:rsidR="00D32CA2" w:rsidRPr="00181218" w14:paraId="30E3770E" w14:textId="77777777" w:rsidTr="005C6C53">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1F4E79" w:themeColor="accent1" w:themeShade="80"/>
            </w:tcBorders>
            <w:shd w:val="clear" w:color="auto" w:fill="auto"/>
            <w:vAlign w:val="center"/>
          </w:tcPr>
          <w:p w14:paraId="7EA1B557" w14:textId="77777777" w:rsidR="00D32CA2" w:rsidRPr="00181218" w:rsidRDefault="00D32CA2" w:rsidP="005C6C53">
            <w:pPr>
              <w:pStyle w:val="08-Tabelageral"/>
              <w:rPr>
                <w:sz w:val="12"/>
                <w:szCs w:val="12"/>
              </w:rPr>
            </w:pPr>
          </w:p>
        </w:tc>
        <w:tc>
          <w:tcPr>
            <w:tcW w:w="1339" w:type="dxa"/>
            <w:tcBorders>
              <w:top w:val="single" w:sz="2" w:space="0" w:color="1F4E79" w:themeColor="accent1" w:themeShade="80"/>
              <w:bottom w:val="single" w:sz="2" w:space="0" w:color="1F4E79" w:themeColor="accent1" w:themeShade="80"/>
            </w:tcBorders>
            <w:shd w:val="clear" w:color="auto" w:fill="auto"/>
            <w:vAlign w:val="center"/>
          </w:tcPr>
          <w:p w14:paraId="1CB6B934" w14:textId="77777777" w:rsidR="00D32CA2" w:rsidRPr="00181218"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181218">
              <w:rPr>
                <w:b/>
                <w:sz w:val="12"/>
                <w:szCs w:val="12"/>
              </w:rPr>
              <w:t>Controller</w:t>
            </w:r>
            <w:r>
              <w:rPr>
                <w:b/>
                <w:sz w:val="12"/>
                <w:szCs w:val="12"/>
              </w:rPr>
              <w:t xml:space="preserve"> </w:t>
            </w:r>
            <w:r w:rsidRPr="00181218">
              <w:rPr>
                <w:b/>
                <w:sz w:val="12"/>
                <w:szCs w:val="12"/>
                <w:vertAlign w:val="superscript"/>
              </w:rPr>
              <w:t>(1)</w:t>
            </w:r>
          </w:p>
        </w:tc>
        <w:tc>
          <w:tcPr>
            <w:tcW w:w="1339" w:type="dxa"/>
            <w:tcBorders>
              <w:top w:val="single" w:sz="2" w:space="0" w:color="1F4E79" w:themeColor="accent1" w:themeShade="80"/>
              <w:bottom w:val="single" w:sz="2" w:space="0" w:color="1F4E79" w:themeColor="accent1" w:themeShade="80"/>
            </w:tcBorders>
            <w:shd w:val="clear" w:color="auto" w:fill="auto"/>
            <w:vAlign w:val="center"/>
          </w:tcPr>
          <w:p w14:paraId="28EBB744" w14:textId="77777777" w:rsidR="00D32CA2" w:rsidRPr="00181218"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181218">
              <w:rPr>
                <w:b/>
                <w:sz w:val="12"/>
                <w:szCs w:val="12"/>
              </w:rPr>
              <w:t>Subsidiaries</w:t>
            </w:r>
            <w:r>
              <w:rPr>
                <w:b/>
                <w:sz w:val="12"/>
                <w:szCs w:val="12"/>
              </w:rPr>
              <w:t xml:space="preserve"> </w:t>
            </w:r>
            <w:r w:rsidRPr="00181218">
              <w:rPr>
                <w:b/>
                <w:sz w:val="12"/>
                <w:szCs w:val="12"/>
                <w:vertAlign w:val="superscript"/>
              </w:rPr>
              <w:t>(2)</w:t>
            </w:r>
          </w:p>
        </w:tc>
        <w:tc>
          <w:tcPr>
            <w:tcW w:w="1339" w:type="dxa"/>
            <w:tcBorders>
              <w:top w:val="single" w:sz="2" w:space="0" w:color="1F4E79" w:themeColor="accent1" w:themeShade="80"/>
              <w:bottom w:val="single" w:sz="2" w:space="0" w:color="1F4E79" w:themeColor="accent1" w:themeShade="80"/>
            </w:tcBorders>
            <w:shd w:val="clear" w:color="auto" w:fill="auto"/>
            <w:vAlign w:val="center"/>
          </w:tcPr>
          <w:p w14:paraId="75E26818" w14:textId="77777777" w:rsidR="00D32CA2" w:rsidRPr="00181218"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181218">
              <w:rPr>
                <w:b/>
                <w:sz w:val="12"/>
                <w:szCs w:val="12"/>
              </w:rPr>
              <w:t xml:space="preserve">Controller </w:t>
            </w:r>
            <w:r w:rsidRPr="00181218">
              <w:rPr>
                <w:b/>
                <w:sz w:val="12"/>
                <w:szCs w:val="12"/>
                <w:vertAlign w:val="superscript"/>
              </w:rPr>
              <w:t>(1)</w:t>
            </w:r>
          </w:p>
        </w:tc>
        <w:tc>
          <w:tcPr>
            <w:tcW w:w="1447" w:type="dxa"/>
            <w:tcBorders>
              <w:top w:val="single" w:sz="2" w:space="0" w:color="1F4E79" w:themeColor="accent1" w:themeShade="80"/>
              <w:bottom w:val="single" w:sz="2" w:space="0" w:color="1F4E79" w:themeColor="accent1" w:themeShade="80"/>
            </w:tcBorders>
            <w:shd w:val="clear" w:color="auto" w:fill="auto"/>
            <w:vAlign w:val="center"/>
          </w:tcPr>
          <w:p w14:paraId="09C049FF" w14:textId="77777777" w:rsidR="00D32CA2" w:rsidRPr="00181218"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181218">
              <w:rPr>
                <w:b/>
                <w:sz w:val="12"/>
                <w:szCs w:val="12"/>
              </w:rPr>
              <w:t>Subsidiaries</w:t>
            </w:r>
            <w:r>
              <w:rPr>
                <w:b/>
                <w:sz w:val="12"/>
                <w:szCs w:val="12"/>
              </w:rPr>
              <w:t xml:space="preserve"> </w:t>
            </w:r>
            <w:r w:rsidRPr="00181218">
              <w:rPr>
                <w:b/>
                <w:sz w:val="12"/>
                <w:szCs w:val="12"/>
                <w:vertAlign w:val="superscript"/>
              </w:rPr>
              <w:t>(2)</w:t>
            </w:r>
          </w:p>
        </w:tc>
      </w:tr>
      <w:tr w:rsidR="00D32CA2" w:rsidRPr="00181218" w14:paraId="08F90274" w14:textId="77777777" w:rsidTr="005C6C53">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single" w:sz="2" w:space="0" w:color="1F4E79" w:themeColor="accent1" w:themeShade="80"/>
              <w:bottom w:val="nil"/>
            </w:tcBorders>
            <w:shd w:val="clear" w:color="auto" w:fill="auto"/>
            <w:vAlign w:val="center"/>
          </w:tcPr>
          <w:p w14:paraId="215B2F80" w14:textId="77777777" w:rsidR="00D32CA2" w:rsidRPr="00181218" w:rsidRDefault="00D32CA2" w:rsidP="005C6C53">
            <w:pPr>
              <w:pStyle w:val="08-Tabelageral"/>
              <w:jc w:val="left"/>
            </w:pPr>
            <w:r w:rsidRPr="00181218">
              <w:t>Assets</w:t>
            </w:r>
          </w:p>
        </w:tc>
        <w:tc>
          <w:tcPr>
            <w:tcW w:w="1339" w:type="dxa"/>
            <w:tcBorders>
              <w:top w:val="single" w:sz="2" w:space="0" w:color="1F4E79" w:themeColor="accent1" w:themeShade="80"/>
              <w:bottom w:val="nil"/>
            </w:tcBorders>
            <w:shd w:val="clear" w:color="auto" w:fill="auto"/>
            <w:vAlign w:val="center"/>
          </w:tcPr>
          <w:p w14:paraId="423A0C0E" w14:textId="77777777" w:rsidR="00D32CA2" w:rsidRPr="00181218"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339" w:type="dxa"/>
            <w:tcBorders>
              <w:top w:val="single" w:sz="2" w:space="0" w:color="1F4E79" w:themeColor="accent1" w:themeShade="80"/>
              <w:bottom w:val="nil"/>
            </w:tcBorders>
            <w:shd w:val="clear" w:color="auto" w:fill="auto"/>
          </w:tcPr>
          <w:p w14:paraId="47ED44A9" w14:textId="77777777" w:rsidR="00D32CA2" w:rsidRPr="00181218"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b/>
                <w:szCs w:val="14"/>
              </w:rPr>
            </w:pPr>
            <w:r w:rsidRPr="00181218">
              <w:rPr>
                <w:b/>
                <w:szCs w:val="14"/>
              </w:rPr>
              <w:t xml:space="preserve"> </w:t>
            </w:r>
          </w:p>
        </w:tc>
        <w:tc>
          <w:tcPr>
            <w:tcW w:w="1339" w:type="dxa"/>
            <w:tcBorders>
              <w:top w:val="single" w:sz="2" w:space="0" w:color="1F4E79" w:themeColor="accent1" w:themeShade="80"/>
              <w:bottom w:val="nil"/>
            </w:tcBorders>
            <w:shd w:val="clear" w:color="auto" w:fill="auto"/>
          </w:tcPr>
          <w:p w14:paraId="746FDD7C" w14:textId="77777777" w:rsidR="00D32CA2" w:rsidRPr="00181218"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47" w:type="dxa"/>
            <w:tcBorders>
              <w:top w:val="single" w:sz="2" w:space="0" w:color="1F4E79" w:themeColor="accent1" w:themeShade="80"/>
              <w:bottom w:val="nil"/>
            </w:tcBorders>
            <w:shd w:val="clear" w:color="auto" w:fill="auto"/>
          </w:tcPr>
          <w:p w14:paraId="0290D2F0" w14:textId="77777777" w:rsidR="00D32CA2" w:rsidRPr="00181218"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b/>
              </w:rPr>
            </w:pPr>
          </w:p>
        </w:tc>
      </w:tr>
      <w:tr w:rsidR="00D32CA2" w:rsidRPr="00181218" w14:paraId="7EFAB6A0" w14:textId="77777777" w:rsidTr="005C6C53">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53DFD7A3" w14:textId="77777777" w:rsidR="00D32CA2" w:rsidRPr="00181218" w:rsidRDefault="00D32CA2" w:rsidP="005C6C53">
            <w:pPr>
              <w:pStyle w:val="08-Tabelageral"/>
              <w:jc w:val="left"/>
              <w:rPr>
                <w:b w:val="0"/>
              </w:rPr>
            </w:pPr>
            <w:r w:rsidRPr="00181218">
              <w:rPr>
                <w:b w:val="0"/>
              </w:rPr>
              <w:t>Cash and cash equivalent</w:t>
            </w:r>
            <w:r>
              <w:rPr>
                <w:b w:val="0"/>
              </w:rPr>
              <w:t>s</w:t>
            </w:r>
          </w:p>
        </w:tc>
        <w:tc>
          <w:tcPr>
            <w:tcW w:w="1339" w:type="dxa"/>
            <w:shd w:val="clear" w:color="auto" w:fill="auto"/>
          </w:tcPr>
          <w:p w14:paraId="4D605B3A" w14:textId="77777777" w:rsidR="00D32CA2" w:rsidRPr="00181218"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AC775A">
              <w:t>369</w:t>
            </w:r>
            <w:r>
              <w:t>,</w:t>
            </w:r>
            <w:r w:rsidRPr="00AC775A">
              <w:t>342</w:t>
            </w:r>
          </w:p>
        </w:tc>
        <w:tc>
          <w:tcPr>
            <w:tcW w:w="1339" w:type="dxa"/>
            <w:shd w:val="clear" w:color="auto" w:fill="auto"/>
          </w:tcPr>
          <w:p w14:paraId="04989485" w14:textId="77777777" w:rsidR="00D32CA2" w:rsidRPr="00181218"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t>--</w:t>
            </w:r>
          </w:p>
        </w:tc>
        <w:tc>
          <w:tcPr>
            <w:tcW w:w="1339" w:type="dxa"/>
            <w:shd w:val="clear" w:color="auto" w:fill="auto"/>
          </w:tcPr>
          <w:p w14:paraId="6C865AA0" w14:textId="77777777" w:rsidR="00D32CA2" w:rsidRPr="00181218"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D3185B">
              <w:t>208</w:t>
            </w:r>
            <w:r>
              <w:t>,</w:t>
            </w:r>
            <w:r w:rsidRPr="00D3185B">
              <w:t>893</w:t>
            </w:r>
          </w:p>
        </w:tc>
        <w:tc>
          <w:tcPr>
            <w:tcW w:w="1447" w:type="dxa"/>
            <w:shd w:val="clear" w:color="auto" w:fill="auto"/>
          </w:tcPr>
          <w:p w14:paraId="794FA1AF" w14:textId="77777777" w:rsidR="00D32CA2" w:rsidRPr="00181218"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D3185B">
              <w:t>--</w:t>
            </w:r>
          </w:p>
        </w:tc>
      </w:tr>
      <w:tr w:rsidR="00D32CA2" w:rsidRPr="00181218" w14:paraId="2C5D7BED" w14:textId="77777777" w:rsidTr="005C6C53">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733D024C" w14:textId="77777777" w:rsidR="00D32CA2" w:rsidRPr="00181218" w:rsidRDefault="00D32CA2" w:rsidP="005C6C53">
            <w:pPr>
              <w:pStyle w:val="08-Tabelageral"/>
              <w:jc w:val="left"/>
              <w:rPr>
                <w:b w:val="0"/>
              </w:rPr>
            </w:pPr>
            <w:r w:rsidRPr="00181218">
              <w:rPr>
                <w:b w:val="0"/>
              </w:rPr>
              <w:t>Dividends/interest on equity receivable</w:t>
            </w:r>
          </w:p>
        </w:tc>
        <w:tc>
          <w:tcPr>
            <w:tcW w:w="1339" w:type="dxa"/>
            <w:shd w:val="clear" w:color="auto" w:fill="auto"/>
          </w:tcPr>
          <w:p w14:paraId="068E064A" w14:textId="77777777" w:rsidR="00D32CA2" w:rsidRPr="00181218"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t>--</w:t>
            </w:r>
          </w:p>
        </w:tc>
        <w:tc>
          <w:tcPr>
            <w:tcW w:w="1339" w:type="dxa"/>
            <w:shd w:val="clear" w:color="auto" w:fill="auto"/>
          </w:tcPr>
          <w:p w14:paraId="1193EEEC" w14:textId="77777777" w:rsidR="00D32CA2" w:rsidRPr="00181218"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rsidRPr="00AC775A">
              <w:t>1</w:t>
            </w:r>
            <w:r>
              <w:t>,</w:t>
            </w:r>
            <w:r w:rsidRPr="00AC775A">
              <w:t>572</w:t>
            </w:r>
            <w:r>
              <w:t>,</w:t>
            </w:r>
            <w:r w:rsidRPr="00AC775A">
              <w:t>427</w:t>
            </w:r>
          </w:p>
        </w:tc>
        <w:tc>
          <w:tcPr>
            <w:tcW w:w="1339" w:type="dxa"/>
            <w:shd w:val="clear" w:color="auto" w:fill="auto"/>
          </w:tcPr>
          <w:p w14:paraId="73418363" w14:textId="77777777" w:rsidR="00D32CA2" w:rsidRPr="00181218"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rsidRPr="00D3185B">
              <w:t>--</w:t>
            </w:r>
          </w:p>
        </w:tc>
        <w:tc>
          <w:tcPr>
            <w:tcW w:w="1447" w:type="dxa"/>
            <w:shd w:val="clear" w:color="auto" w:fill="auto"/>
          </w:tcPr>
          <w:p w14:paraId="335A5AE3" w14:textId="77777777" w:rsidR="00D32CA2" w:rsidRPr="00181218"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rsidRPr="00D3185B">
              <w:t xml:space="preserve"> 1</w:t>
            </w:r>
            <w:r>
              <w:t>,</w:t>
            </w:r>
            <w:r w:rsidRPr="00D3185B">
              <w:t>060</w:t>
            </w:r>
            <w:r>
              <w:t>,</w:t>
            </w:r>
            <w:r w:rsidRPr="00D3185B">
              <w:t xml:space="preserve">278 </w:t>
            </w:r>
          </w:p>
        </w:tc>
      </w:tr>
      <w:tr w:rsidR="00D32CA2" w:rsidRPr="00181218" w14:paraId="60AF5600" w14:textId="77777777" w:rsidTr="005C6C53">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1967F530" w14:textId="77777777" w:rsidR="00D32CA2" w:rsidRPr="00181218" w:rsidRDefault="00D32CA2" w:rsidP="005C6C53">
            <w:pPr>
              <w:pStyle w:val="08-Tabelageral"/>
              <w:jc w:val="left"/>
              <w:rPr>
                <w:b w:val="0"/>
              </w:rPr>
            </w:pPr>
            <w:r w:rsidRPr="00181218">
              <w:rPr>
                <w:b w:val="0"/>
              </w:rPr>
              <w:t>Receive with related parties</w:t>
            </w:r>
          </w:p>
        </w:tc>
        <w:tc>
          <w:tcPr>
            <w:tcW w:w="1339" w:type="dxa"/>
            <w:shd w:val="clear" w:color="auto" w:fill="auto"/>
          </w:tcPr>
          <w:p w14:paraId="4435EDDB" w14:textId="77777777" w:rsidR="00D32CA2" w:rsidRPr="00181218"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t>--</w:t>
            </w:r>
          </w:p>
        </w:tc>
        <w:tc>
          <w:tcPr>
            <w:tcW w:w="1339" w:type="dxa"/>
            <w:shd w:val="clear" w:color="auto" w:fill="auto"/>
          </w:tcPr>
          <w:p w14:paraId="63F2C5F8" w14:textId="77777777" w:rsidR="00D32CA2" w:rsidRPr="00181218"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AC775A">
              <w:t>7</w:t>
            </w:r>
            <w:r>
              <w:t>,</w:t>
            </w:r>
            <w:r w:rsidRPr="00AC775A">
              <w:t>571</w:t>
            </w:r>
          </w:p>
        </w:tc>
        <w:tc>
          <w:tcPr>
            <w:tcW w:w="1339" w:type="dxa"/>
            <w:shd w:val="clear" w:color="auto" w:fill="auto"/>
          </w:tcPr>
          <w:p w14:paraId="73A1AC02" w14:textId="77777777" w:rsidR="00D32CA2" w:rsidRPr="00181218"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D3185B">
              <w:t>--</w:t>
            </w:r>
          </w:p>
        </w:tc>
        <w:tc>
          <w:tcPr>
            <w:tcW w:w="1447" w:type="dxa"/>
            <w:shd w:val="clear" w:color="auto" w:fill="auto"/>
          </w:tcPr>
          <w:p w14:paraId="1C50BEAB" w14:textId="77777777" w:rsidR="00D32CA2" w:rsidRPr="00181218"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D3185B">
              <w:t>7</w:t>
            </w:r>
            <w:r>
              <w:t>,</w:t>
            </w:r>
            <w:r w:rsidRPr="00D3185B">
              <w:t>261</w:t>
            </w:r>
          </w:p>
        </w:tc>
      </w:tr>
      <w:tr w:rsidR="00D32CA2" w:rsidRPr="00181218" w14:paraId="7A5810C5" w14:textId="77777777" w:rsidTr="005C6C53">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41831A76" w14:textId="77777777" w:rsidR="00D32CA2" w:rsidRPr="00181218" w:rsidRDefault="00D32CA2" w:rsidP="005C6C53">
            <w:pPr>
              <w:pStyle w:val="08-Tabelageral"/>
              <w:jc w:val="left"/>
            </w:pPr>
            <w:r w:rsidRPr="00181218">
              <w:t>Liabilities</w:t>
            </w:r>
          </w:p>
        </w:tc>
        <w:tc>
          <w:tcPr>
            <w:tcW w:w="1339" w:type="dxa"/>
            <w:shd w:val="clear" w:color="auto" w:fill="auto"/>
          </w:tcPr>
          <w:p w14:paraId="5D9B0040" w14:textId="77777777" w:rsidR="00D32CA2" w:rsidRPr="00181218"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339" w:type="dxa"/>
            <w:shd w:val="clear" w:color="auto" w:fill="auto"/>
          </w:tcPr>
          <w:p w14:paraId="1E6579DC" w14:textId="77777777" w:rsidR="00D32CA2" w:rsidRPr="00181218"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339" w:type="dxa"/>
            <w:shd w:val="clear" w:color="auto" w:fill="auto"/>
          </w:tcPr>
          <w:p w14:paraId="3600A1E6" w14:textId="77777777" w:rsidR="00D32CA2" w:rsidRPr="00181218"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47" w:type="dxa"/>
            <w:shd w:val="clear" w:color="auto" w:fill="auto"/>
          </w:tcPr>
          <w:p w14:paraId="514FB824" w14:textId="77777777" w:rsidR="00D32CA2" w:rsidRPr="00181218"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b/>
              </w:rPr>
            </w:pPr>
          </w:p>
        </w:tc>
      </w:tr>
      <w:tr w:rsidR="00D32CA2" w:rsidRPr="00181218" w14:paraId="707DA887" w14:textId="77777777" w:rsidTr="005C6C53">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1F8851A6" w14:textId="77777777" w:rsidR="00D32CA2" w:rsidRPr="00181218" w:rsidRDefault="00D32CA2" w:rsidP="005C6C53">
            <w:pPr>
              <w:pStyle w:val="08-Tabelageral"/>
              <w:jc w:val="left"/>
              <w:rPr>
                <w:b w:val="0"/>
              </w:rPr>
            </w:pPr>
            <w:r w:rsidRPr="00181218">
              <w:rPr>
                <w:b w:val="0"/>
              </w:rPr>
              <w:t>Social and statutory obligations</w:t>
            </w:r>
          </w:p>
        </w:tc>
        <w:tc>
          <w:tcPr>
            <w:tcW w:w="1339" w:type="dxa"/>
            <w:tcBorders>
              <w:bottom w:val="nil"/>
            </w:tcBorders>
            <w:shd w:val="clear" w:color="auto" w:fill="auto"/>
          </w:tcPr>
          <w:p w14:paraId="4BB11F5A" w14:textId="77777777" w:rsidR="00D32CA2" w:rsidRPr="00181218"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AC775A">
              <w:t>1</w:t>
            </w:r>
            <w:r>
              <w:t>,</w:t>
            </w:r>
            <w:r w:rsidRPr="00AC775A">
              <w:t>213</w:t>
            </w:r>
            <w:r>
              <w:t>,</w:t>
            </w:r>
            <w:r w:rsidRPr="00AC775A">
              <w:t>496</w:t>
            </w:r>
          </w:p>
        </w:tc>
        <w:tc>
          <w:tcPr>
            <w:tcW w:w="1339" w:type="dxa"/>
            <w:tcBorders>
              <w:bottom w:val="nil"/>
            </w:tcBorders>
            <w:shd w:val="clear" w:color="auto" w:fill="auto"/>
          </w:tcPr>
          <w:p w14:paraId="650C9590" w14:textId="77777777" w:rsidR="00D32CA2" w:rsidRPr="00181218"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t>--</w:t>
            </w:r>
          </w:p>
        </w:tc>
        <w:tc>
          <w:tcPr>
            <w:tcW w:w="1339" w:type="dxa"/>
            <w:tcBorders>
              <w:bottom w:val="nil"/>
            </w:tcBorders>
            <w:shd w:val="clear" w:color="auto" w:fill="auto"/>
          </w:tcPr>
          <w:p w14:paraId="2ED2954C" w14:textId="77777777" w:rsidR="00D32CA2" w:rsidRPr="00181218"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D3185B">
              <w:t>628</w:t>
            </w:r>
            <w:r>
              <w:t>,</w:t>
            </w:r>
            <w:r w:rsidRPr="00D3185B">
              <w:t>377</w:t>
            </w:r>
          </w:p>
        </w:tc>
        <w:tc>
          <w:tcPr>
            <w:tcW w:w="1447" w:type="dxa"/>
            <w:tcBorders>
              <w:bottom w:val="nil"/>
            </w:tcBorders>
            <w:shd w:val="clear" w:color="auto" w:fill="auto"/>
          </w:tcPr>
          <w:p w14:paraId="5FB6523C" w14:textId="77777777" w:rsidR="00D32CA2" w:rsidRPr="00181218"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D3185B">
              <w:t>--</w:t>
            </w:r>
          </w:p>
        </w:tc>
      </w:tr>
      <w:tr w:rsidR="00D32CA2" w:rsidRPr="00D311AA" w14:paraId="61D1FE1C" w14:textId="77777777" w:rsidTr="005C6C53">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1F4E79" w:themeColor="accent1" w:themeShade="80"/>
            </w:tcBorders>
            <w:shd w:val="clear" w:color="auto" w:fill="auto"/>
          </w:tcPr>
          <w:p w14:paraId="1FB72FFE" w14:textId="77777777" w:rsidR="00D32CA2" w:rsidRPr="00181218" w:rsidRDefault="00D32CA2" w:rsidP="005C6C53">
            <w:pPr>
              <w:pStyle w:val="08-Tabelageral"/>
              <w:jc w:val="left"/>
              <w:rPr>
                <w:b w:val="0"/>
              </w:rPr>
            </w:pPr>
            <w:r w:rsidRPr="00181218">
              <w:rPr>
                <w:b w:val="0"/>
              </w:rPr>
              <w:t>Obligations with related parties</w:t>
            </w:r>
          </w:p>
        </w:tc>
        <w:tc>
          <w:tcPr>
            <w:tcW w:w="1339" w:type="dxa"/>
            <w:tcBorders>
              <w:top w:val="nil"/>
              <w:bottom w:val="single" w:sz="2" w:space="0" w:color="1F4E79" w:themeColor="accent1" w:themeShade="80"/>
            </w:tcBorders>
            <w:shd w:val="clear" w:color="auto" w:fill="auto"/>
          </w:tcPr>
          <w:p w14:paraId="51B8DAF2" w14:textId="77777777" w:rsidR="00D32CA2" w:rsidRPr="00181218"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rsidRPr="00AC775A">
              <w:t>6</w:t>
            </w:r>
            <w:r>
              <w:t>,</w:t>
            </w:r>
            <w:r w:rsidRPr="00AC775A">
              <w:t>709</w:t>
            </w:r>
          </w:p>
        </w:tc>
        <w:tc>
          <w:tcPr>
            <w:tcW w:w="1339" w:type="dxa"/>
            <w:tcBorders>
              <w:top w:val="nil"/>
              <w:bottom w:val="single" w:sz="2" w:space="0" w:color="1F4E79" w:themeColor="accent1" w:themeShade="80"/>
            </w:tcBorders>
            <w:shd w:val="clear" w:color="auto" w:fill="auto"/>
          </w:tcPr>
          <w:p w14:paraId="3BB44E2E" w14:textId="77777777" w:rsidR="00D32CA2" w:rsidRPr="00181218"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t>--</w:t>
            </w:r>
          </w:p>
        </w:tc>
        <w:tc>
          <w:tcPr>
            <w:tcW w:w="1339" w:type="dxa"/>
            <w:tcBorders>
              <w:top w:val="nil"/>
              <w:bottom w:val="single" w:sz="2" w:space="0" w:color="1F4E79" w:themeColor="accent1" w:themeShade="80"/>
            </w:tcBorders>
            <w:shd w:val="clear" w:color="auto" w:fill="auto"/>
          </w:tcPr>
          <w:p w14:paraId="0F281381" w14:textId="77777777" w:rsidR="00D32CA2" w:rsidRPr="00181218"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rsidRPr="00D3185B">
              <w:t>5</w:t>
            </w:r>
            <w:r>
              <w:t>,</w:t>
            </w:r>
            <w:r w:rsidRPr="00D3185B">
              <w:t>145</w:t>
            </w:r>
          </w:p>
        </w:tc>
        <w:tc>
          <w:tcPr>
            <w:tcW w:w="1447" w:type="dxa"/>
            <w:tcBorders>
              <w:top w:val="nil"/>
              <w:bottom w:val="single" w:sz="2" w:space="0" w:color="1F4E79" w:themeColor="accent1" w:themeShade="80"/>
            </w:tcBorders>
            <w:shd w:val="clear" w:color="auto" w:fill="auto"/>
          </w:tcPr>
          <w:p w14:paraId="0F80F8B5"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rsidRPr="00D3185B">
              <w:t>--</w:t>
            </w:r>
          </w:p>
        </w:tc>
      </w:tr>
    </w:tbl>
    <w:p w14:paraId="500E6784" w14:textId="77777777" w:rsidR="00D32CA2" w:rsidRPr="00D311AA" w:rsidRDefault="00D32CA2" w:rsidP="005C6C53">
      <w:pPr>
        <w:pStyle w:val="07-Legenda"/>
        <w:rPr>
          <w:rFonts w:cs="Arial"/>
        </w:rPr>
      </w:pPr>
    </w:p>
    <w:p w14:paraId="53A609A5" w14:textId="77777777" w:rsidR="00D32CA2" w:rsidRPr="00D311AA" w:rsidRDefault="00D32CA2" w:rsidP="005C6C53">
      <w:pPr>
        <w:pStyle w:val="01-TtulodeNota"/>
        <w:keepNext/>
        <w:spacing w:before="0" w:after="0"/>
        <w:jc w:val="right"/>
        <w:rPr>
          <w:sz w:val="14"/>
          <w:szCs w:val="14"/>
        </w:rPr>
      </w:pPr>
      <w:r w:rsidRPr="00D311AA">
        <w:rPr>
          <w:sz w:val="14"/>
          <w:szCs w:val="14"/>
        </w:rPr>
        <w:t>R$ thousand</w:t>
      </w:r>
    </w:p>
    <w:tbl>
      <w:tblPr>
        <w:tblStyle w:val="TabeladeLista6Colorida-nfase510"/>
        <w:tblW w:w="9747" w:type="dxa"/>
        <w:tblInd w:w="0" w:type="dxa"/>
        <w:tblLayout w:type="fixed"/>
        <w:tblLook w:val="04A0" w:firstRow="1" w:lastRow="0" w:firstColumn="1" w:lastColumn="0" w:noHBand="0" w:noVBand="1"/>
      </w:tblPr>
      <w:tblGrid>
        <w:gridCol w:w="1383"/>
        <w:gridCol w:w="2240"/>
        <w:gridCol w:w="1504"/>
        <w:gridCol w:w="1504"/>
        <w:gridCol w:w="1504"/>
        <w:gridCol w:w="1612"/>
      </w:tblGrid>
      <w:tr w:rsidR="00D32CA2" w:rsidRPr="00D311AA" w14:paraId="1BADE6DF" w14:textId="77777777" w:rsidTr="005C6C53">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383" w:type="dxa"/>
            <w:tcBorders>
              <w:top w:val="single" w:sz="2" w:space="0" w:color="8EAADB" w:themeColor="accent5" w:themeTint="99"/>
              <w:bottom w:val="nil"/>
            </w:tcBorders>
            <w:shd w:val="clear" w:color="auto" w:fill="auto"/>
            <w:vAlign w:val="center"/>
          </w:tcPr>
          <w:p w14:paraId="23CCDEDA" w14:textId="77777777" w:rsidR="00D32CA2" w:rsidRPr="00D311AA" w:rsidRDefault="00D32CA2" w:rsidP="005C6C53">
            <w:pPr>
              <w:pStyle w:val="08-Tabelageral"/>
            </w:pPr>
          </w:p>
        </w:tc>
        <w:tc>
          <w:tcPr>
            <w:tcW w:w="2240" w:type="dxa"/>
            <w:tcBorders>
              <w:top w:val="single" w:sz="2" w:space="0" w:color="8EAADB" w:themeColor="accent5" w:themeTint="99"/>
              <w:bottom w:val="nil"/>
            </w:tcBorders>
            <w:shd w:val="clear" w:color="auto" w:fill="auto"/>
            <w:vAlign w:val="center"/>
          </w:tcPr>
          <w:p w14:paraId="058E17DB" w14:textId="77777777" w:rsidR="00D32CA2" w:rsidRPr="00D311AA" w:rsidRDefault="00D32CA2" w:rsidP="005C6C53">
            <w:pPr>
              <w:pStyle w:val="08-Tabelageral"/>
              <w:cnfStyle w:val="100000000000" w:firstRow="1" w:lastRow="0" w:firstColumn="0" w:lastColumn="0" w:oddVBand="0" w:evenVBand="0" w:oddHBand="0" w:evenHBand="0" w:firstRowFirstColumn="0" w:firstRowLastColumn="0" w:lastRowFirstColumn="0" w:lastRowLastColumn="0"/>
            </w:pPr>
          </w:p>
        </w:tc>
        <w:tc>
          <w:tcPr>
            <w:tcW w:w="3008" w:type="dxa"/>
            <w:gridSpan w:val="2"/>
            <w:tcBorders>
              <w:top w:val="single" w:sz="2" w:space="0" w:color="8EAADB" w:themeColor="accent5" w:themeTint="99"/>
              <w:bottom w:val="single" w:sz="2" w:space="0" w:color="8EAADB" w:themeColor="accent5" w:themeTint="99"/>
            </w:tcBorders>
            <w:shd w:val="clear" w:color="auto" w:fill="auto"/>
            <w:vAlign w:val="center"/>
          </w:tcPr>
          <w:p w14:paraId="3735EB0D" w14:textId="77777777" w:rsidR="00D32CA2" w:rsidRPr="00D311AA" w:rsidRDefault="00D32CA2" w:rsidP="005C6C53">
            <w:pPr>
              <w:pStyle w:val="08-Tabelageral"/>
              <w:jc w:val="center"/>
              <w:cnfStyle w:val="100000000000" w:firstRow="1" w:lastRow="0" w:firstColumn="0" w:lastColumn="0" w:oddVBand="0" w:evenVBand="0" w:oddHBand="0" w:evenHBand="0" w:firstRowFirstColumn="0" w:firstRowLastColumn="0" w:lastRowFirstColumn="0" w:lastRowLastColumn="0"/>
              <w:rPr>
                <w:bCs w:val="0"/>
              </w:rPr>
            </w:pPr>
            <w:r>
              <w:rPr>
                <w:bCs w:val="0"/>
              </w:rPr>
              <w:t>2021</w:t>
            </w:r>
          </w:p>
        </w:tc>
        <w:tc>
          <w:tcPr>
            <w:tcW w:w="3116" w:type="dxa"/>
            <w:gridSpan w:val="2"/>
            <w:tcBorders>
              <w:top w:val="single" w:sz="2" w:space="0" w:color="8EAADB" w:themeColor="accent5" w:themeTint="99"/>
              <w:bottom w:val="single" w:sz="2" w:space="0" w:color="8EAADB" w:themeColor="accent5" w:themeTint="99"/>
            </w:tcBorders>
            <w:shd w:val="clear" w:color="auto" w:fill="auto"/>
            <w:vAlign w:val="center"/>
          </w:tcPr>
          <w:p w14:paraId="2A8717EF" w14:textId="77777777" w:rsidR="00D32CA2" w:rsidRPr="00D311AA" w:rsidRDefault="00D32CA2" w:rsidP="005C6C53">
            <w:pPr>
              <w:pStyle w:val="08-Tabelageral"/>
              <w:jc w:val="center"/>
              <w:cnfStyle w:val="100000000000" w:firstRow="1" w:lastRow="0" w:firstColumn="0" w:lastColumn="0" w:oddVBand="0" w:evenVBand="0" w:oddHBand="0" w:evenHBand="0" w:firstRowFirstColumn="0" w:firstRowLastColumn="0" w:lastRowFirstColumn="0" w:lastRowLastColumn="0"/>
            </w:pPr>
            <w:r>
              <w:t>2020</w:t>
            </w:r>
          </w:p>
        </w:tc>
      </w:tr>
      <w:tr w:rsidR="00D32CA2" w:rsidRPr="00D311AA" w14:paraId="1A05D6C6" w14:textId="77777777" w:rsidTr="005C6C53">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single" w:sz="2" w:space="0" w:color="8EAADB" w:themeColor="accent5" w:themeTint="99"/>
            </w:tcBorders>
            <w:shd w:val="clear" w:color="auto" w:fill="auto"/>
          </w:tcPr>
          <w:p w14:paraId="797EB194" w14:textId="77777777" w:rsidR="00D32CA2" w:rsidRPr="00D311AA" w:rsidRDefault="00D32CA2" w:rsidP="005C6C53">
            <w:pPr>
              <w:pStyle w:val="08-Tabelageral"/>
              <w:rPr>
                <w:sz w:val="12"/>
                <w:szCs w:val="12"/>
              </w:rPr>
            </w:pPr>
          </w:p>
        </w:tc>
        <w:tc>
          <w:tcPr>
            <w:tcW w:w="1504" w:type="dxa"/>
            <w:tcBorders>
              <w:top w:val="nil"/>
              <w:bottom w:val="single" w:sz="2" w:space="0" w:color="8EAADB" w:themeColor="accent5" w:themeTint="99"/>
            </w:tcBorders>
            <w:shd w:val="clear" w:color="auto" w:fill="auto"/>
            <w:vAlign w:val="center"/>
          </w:tcPr>
          <w:p w14:paraId="0C6F804B"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Controller</w:t>
            </w:r>
            <w:r>
              <w:rPr>
                <w:b/>
                <w:sz w:val="12"/>
                <w:szCs w:val="12"/>
              </w:rPr>
              <w:t xml:space="preserve"> </w:t>
            </w:r>
            <w:r w:rsidRPr="00D311AA">
              <w:rPr>
                <w:b/>
                <w:sz w:val="12"/>
                <w:szCs w:val="12"/>
                <w:vertAlign w:val="superscript"/>
              </w:rPr>
              <w:t>(1)</w:t>
            </w:r>
          </w:p>
        </w:tc>
        <w:tc>
          <w:tcPr>
            <w:tcW w:w="1504" w:type="dxa"/>
            <w:tcBorders>
              <w:top w:val="single" w:sz="2" w:space="0" w:color="8EAADB" w:themeColor="accent5" w:themeTint="99"/>
              <w:bottom w:val="single" w:sz="2" w:space="0" w:color="8EAADB" w:themeColor="accent5" w:themeTint="99"/>
            </w:tcBorders>
            <w:shd w:val="clear" w:color="auto" w:fill="auto"/>
            <w:vAlign w:val="center"/>
          </w:tcPr>
          <w:p w14:paraId="2C9964BC"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Subsidiaries</w:t>
            </w:r>
            <w:r>
              <w:rPr>
                <w:b/>
                <w:sz w:val="12"/>
                <w:szCs w:val="12"/>
              </w:rPr>
              <w:t xml:space="preserve"> </w:t>
            </w:r>
            <w:r w:rsidRPr="00D311AA">
              <w:rPr>
                <w:b/>
                <w:sz w:val="12"/>
                <w:szCs w:val="12"/>
                <w:vertAlign w:val="superscript"/>
              </w:rPr>
              <w:t>(2)</w:t>
            </w:r>
          </w:p>
        </w:tc>
        <w:tc>
          <w:tcPr>
            <w:tcW w:w="1504" w:type="dxa"/>
            <w:tcBorders>
              <w:top w:val="single" w:sz="2" w:space="0" w:color="8EAADB" w:themeColor="accent5" w:themeTint="99"/>
              <w:bottom w:val="single" w:sz="2" w:space="0" w:color="8EAADB" w:themeColor="accent5" w:themeTint="99"/>
            </w:tcBorders>
            <w:shd w:val="clear" w:color="auto" w:fill="auto"/>
            <w:vAlign w:val="center"/>
          </w:tcPr>
          <w:p w14:paraId="13BA4F93"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Controller</w:t>
            </w:r>
            <w:r>
              <w:rPr>
                <w:b/>
                <w:sz w:val="12"/>
                <w:szCs w:val="12"/>
              </w:rPr>
              <w:t xml:space="preserve"> </w:t>
            </w:r>
            <w:r w:rsidRPr="00D311AA">
              <w:rPr>
                <w:b/>
                <w:sz w:val="12"/>
                <w:szCs w:val="12"/>
                <w:vertAlign w:val="superscript"/>
              </w:rPr>
              <w:t>(1)</w:t>
            </w:r>
          </w:p>
        </w:tc>
        <w:tc>
          <w:tcPr>
            <w:tcW w:w="1612" w:type="dxa"/>
            <w:tcBorders>
              <w:top w:val="single" w:sz="2" w:space="0" w:color="8EAADB" w:themeColor="accent5" w:themeTint="99"/>
              <w:bottom w:val="single" w:sz="2" w:space="0" w:color="8EAADB" w:themeColor="accent5" w:themeTint="99"/>
            </w:tcBorders>
            <w:shd w:val="clear" w:color="auto" w:fill="auto"/>
            <w:vAlign w:val="center"/>
          </w:tcPr>
          <w:p w14:paraId="6D8B749F"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Subsidiaries</w:t>
            </w:r>
            <w:r>
              <w:rPr>
                <w:b/>
                <w:sz w:val="12"/>
                <w:szCs w:val="12"/>
              </w:rPr>
              <w:t xml:space="preserve"> </w:t>
            </w:r>
            <w:r w:rsidRPr="00D311AA">
              <w:rPr>
                <w:b/>
                <w:sz w:val="12"/>
                <w:szCs w:val="12"/>
                <w:vertAlign w:val="superscript"/>
              </w:rPr>
              <w:t>(2)</w:t>
            </w:r>
          </w:p>
        </w:tc>
      </w:tr>
      <w:tr w:rsidR="00D32CA2" w:rsidRPr="00D311AA" w14:paraId="40E40B6C" w14:textId="77777777" w:rsidTr="005C6C53">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single" w:sz="2" w:space="0" w:color="8EAADB" w:themeColor="accent5" w:themeTint="99"/>
              <w:bottom w:val="nil"/>
            </w:tcBorders>
            <w:shd w:val="clear" w:color="auto" w:fill="auto"/>
          </w:tcPr>
          <w:p w14:paraId="6D0D29B1" w14:textId="77777777" w:rsidR="00D32CA2" w:rsidRPr="00D311AA" w:rsidRDefault="00D32CA2" w:rsidP="005C6C53">
            <w:pPr>
              <w:pStyle w:val="08-Tabelageral"/>
              <w:jc w:val="left"/>
            </w:pPr>
            <w:r w:rsidRPr="00D311AA">
              <w:t>Income</w:t>
            </w:r>
          </w:p>
        </w:tc>
        <w:tc>
          <w:tcPr>
            <w:tcW w:w="1504" w:type="dxa"/>
            <w:tcBorders>
              <w:top w:val="single" w:sz="2" w:space="0" w:color="8EAADB" w:themeColor="accent5" w:themeTint="99"/>
              <w:bottom w:val="nil"/>
            </w:tcBorders>
            <w:shd w:val="clear" w:color="auto" w:fill="auto"/>
            <w:vAlign w:val="center"/>
          </w:tcPr>
          <w:p w14:paraId="2D055B3F"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504" w:type="dxa"/>
            <w:tcBorders>
              <w:top w:val="single" w:sz="2" w:space="0" w:color="8EAADB" w:themeColor="accent5" w:themeTint="99"/>
              <w:bottom w:val="nil"/>
            </w:tcBorders>
            <w:shd w:val="clear" w:color="auto" w:fill="auto"/>
          </w:tcPr>
          <w:p w14:paraId="418A41C0"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b/>
                <w:szCs w:val="14"/>
              </w:rPr>
            </w:pPr>
            <w:r w:rsidRPr="00D311AA">
              <w:rPr>
                <w:b/>
                <w:szCs w:val="14"/>
              </w:rPr>
              <w:t xml:space="preserve"> </w:t>
            </w:r>
          </w:p>
        </w:tc>
        <w:tc>
          <w:tcPr>
            <w:tcW w:w="1504" w:type="dxa"/>
            <w:tcBorders>
              <w:top w:val="single" w:sz="2" w:space="0" w:color="8EAADB" w:themeColor="accent5" w:themeTint="99"/>
              <w:bottom w:val="nil"/>
            </w:tcBorders>
            <w:shd w:val="clear" w:color="auto" w:fill="auto"/>
          </w:tcPr>
          <w:p w14:paraId="70092FA0"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612" w:type="dxa"/>
            <w:tcBorders>
              <w:top w:val="single" w:sz="2" w:space="0" w:color="8EAADB" w:themeColor="accent5" w:themeTint="99"/>
            </w:tcBorders>
            <w:shd w:val="clear" w:color="auto" w:fill="auto"/>
          </w:tcPr>
          <w:p w14:paraId="2B74F4E7"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b/>
                <w:szCs w:val="14"/>
              </w:rPr>
            </w:pPr>
          </w:p>
        </w:tc>
      </w:tr>
      <w:tr w:rsidR="00D32CA2" w:rsidRPr="00D311AA" w14:paraId="0CC89C65" w14:textId="77777777" w:rsidTr="005C6C53">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auto"/>
          </w:tcPr>
          <w:p w14:paraId="07970F58" w14:textId="77777777" w:rsidR="00D32CA2" w:rsidRPr="00D311AA" w:rsidRDefault="00D32CA2" w:rsidP="005C6C53">
            <w:pPr>
              <w:pStyle w:val="08-Tabelageral"/>
              <w:jc w:val="left"/>
              <w:rPr>
                <w:b w:val="0"/>
              </w:rPr>
            </w:pPr>
            <w:r w:rsidRPr="00D311AA">
              <w:rPr>
                <w:b w:val="0"/>
              </w:rPr>
              <w:t>Interest earnings of financial instruments</w:t>
            </w:r>
          </w:p>
        </w:tc>
        <w:tc>
          <w:tcPr>
            <w:tcW w:w="1504" w:type="dxa"/>
            <w:tcBorders>
              <w:top w:val="nil"/>
            </w:tcBorders>
            <w:shd w:val="clear" w:color="auto" w:fill="auto"/>
          </w:tcPr>
          <w:p w14:paraId="49346608"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EC4FF0">
              <w:t>13</w:t>
            </w:r>
            <w:r>
              <w:t>,</w:t>
            </w:r>
            <w:r w:rsidRPr="00EC4FF0">
              <w:t>527</w:t>
            </w:r>
          </w:p>
        </w:tc>
        <w:tc>
          <w:tcPr>
            <w:tcW w:w="1504" w:type="dxa"/>
            <w:tcBorders>
              <w:top w:val="nil"/>
            </w:tcBorders>
            <w:shd w:val="clear" w:color="auto" w:fill="auto"/>
          </w:tcPr>
          <w:p w14:paraId="7A3B0A2F"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t>--</w:t>
            </w:r>
          </w:p>
        </w:tc>
        <w:tc>
          <w:tcPr>
            <w:tcW w:w="1504" w:type="dxa"/>
            <w:tcBorders>
              <w:top w:val="nil"/>
            </w:tcBorders>
            <w:shd w:val="clear" w:color="auto" w:fill="auto"/>
          </w:tcPr>
          <w:p w14:paraId="46029FA4"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166275">
              <w:t>47</w:t>
            </w:r>
            <w:r>
              <w:t>,</w:t>
            </w:r>
            <w:r w:rsidRPr="00166275">
              <w:t>118</w:t>
            </w:r>
          </w:p>
        </w:tc>
        <w:tc>
          <w:tcPr>
            <w:tcW w:w="1612" w:type="dxa"/>
            <w:tcBorders>
              <w:top w:val="nil"/>
            </w:tcBorders>
            <w:shd w:val="clear" w:color="auto" w:fill="auto"/>
          </w:tcPr>
          <w:p w14:paraId="6DB32613"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166275">
              <w:t>--</w:t>
            </w:r>
          </w:p>
        </w:tc>
      </w:tr>
      <w:tr w:rsidR="00D32CA2" w:rsidRPr="00D311AA" w14:paraId="07A1022B" w14:textId="77777777" w:rsidTr="005C6C53">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auto"/>
          </w:tcPr>
          <w:p w14:paraId="07247AFA" w14:textId="77777777" w:rsidR="00D32CA2" w:rsidRPr="00D311AA" w:rsidRDefault="00D32CA2" w:rsidP="005C6C53">
            <w:pPr>
              <w:pStyle w:val="08-Tabelageral"/>
              <w:jc w:val="left"/>
              <w:rPr>
                <w:b w:val="0"/>
              </w:rPr>
            </w:pPr>
            <w:r w:rsidRPr="00D311AA">
              <w:rPr>
                <w:b w:val="0"/>
              </w:rPr>
              <w:t>Personnel expenses</w:t>
            </w:r>
          </w:p>
        </w:tc>
        <w:tc>
          <w:tcPr>
            <w:tcW w:w="1504" w:type="dxa"/>
            <w:shd w:val="clear" w:color="auto" w:fill="auto"/>
          </w:tcPr>
          <w:p w14:paraId="1D8E89B6"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t>(12,167)</w:t>
            </w:r>
          </w:p>
        </w:tc>
        <w:tc>
          <w:tcPr>
            <w:tcW w:w="1504" w:type="dxa"/>
            <w:shd w:val="clear" w:color="auto" w:fill="auto"/>
          </w:tcPr>
          <w:p w14:paraId="0045CA23"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t>--</w:t>
            </w:r>
          </w:p>
        </w:tc>
        <w:tc>
          <w:tcPr>
            <w:tcW w:w="1504" w:type="dxa"/>
            <w:shd w:val="clear" w:color="auto" w:fill="auto"/>
          </w:tcPr>
          <w:p w14:paraId="10684AFA"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rsidRPr="00166275">
              <w:t>(11</w:t>
            </w:r>
            <w:r>
              <w:t>,</w:t>
            </w:r>
            <w:r w:rsidRPr="00166275">
              <w:t>602)</w:t>
            </w:r>
          </w:p>
        </w:tc>
        <w:tc>
          <w:tcPr>
            <w:tcW w:w="1612" w:type="dxa"/>
            <w:shd w:val="clear" w:color="auto" w:fill="auto"/>
          </w:tcPr>
          <w:p w14:paraId="0C111D62"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rsidRPr="00166275">
              <w:t>--</w:t>
            </w:r>
          </w:p>
        </w:tc>
      </w:tr>
      <w:tr w:rsidR="00D32CA2" w:rsidRPr="00D311AA" w14:paraId="17B5A7C7" w14:textId="77777777" w:rsidTr="005C6C53">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auto"/>
          </w:tcPr>
          <w:p w14:paraId="46DCCED2" w14:textId="77777777" w:rsidR="00D32CA2" w:rsidRPr="00D311AA" w:rsidRDefault="00D32CA2" w:rsidP="005C6C53">
            <w:pPr>
              <w:pStyle w:val="08-Tabelageral"/>
              <w:jc w:val="left"/>
              <w:rPr>
                <w:b w:val="0"/>
              </w:rPr>
            </w:pPr>
            <w:r w:rsidRPr="00D311AA">
              <w:rPr>
                <w:b w:val="0"/>
              </w:rPr>
              <w:t xml:space="preserve">Administrative expenses </w:t>
            </w:r>
            <w:r w:rsidRPr="00D311AA">
              <w:rPr>
                <w:b w:val="0"/>
                <w:vertAlign w:val="superscript"/>
              </w:rPr>
              <w:t>(3)</w:t>
            </w:r>
          </w:p>
        </w:tc>
        <w:tc>
          <w:tcPr>
            <w:tcW w:w="1504" w:type="dxa"/>
            <w:shd w:val="clear" w:color="auto" w:fill="auto"/>
          </w:tcPr>
          <w:p w14:paraId="1FF717DA"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t>(1,273)</w:t>
            </w:r>
          </w:p>
        </w:tc>
        <w:tc>
          <w:tcPr>
            <w:tcW w:w="1504" w:type="dxa"/>
            <w:shd w:val="clear" w:color="auto" w:fill="auto"/>
          </w:tcPr>
          <w:p w14:paraId="655ACFC6"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t>--</w:t>
            </w:r>
          </w:p>
        </w:tc>
        <w:tc>
          <w:tcPr>
            <w:tcW w:w="1504" w:type="dxa"/>
            <w:shd w:val="clear" w:color="auto" w:fill="auto"/>
          </w:tcPr>
          <w:p w14:paraId="67E1C701"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166275">
              <w:t>(1</w:t>
            </w:r>
            <w:r>
              <w:t>,</w:t>
            </w:r>
            <w:r w:rsidRPr="00166275">
              <w:t>223)</w:t>
            </w:r>
          </w:p>
        </w:tc>
        <w:tc>
          <w:tcPr>
            <w:tcW w:w="1612" w:type="dxa"/>
            <w:shd w:val="clear" w:color="auto" w:fill="auto"/>
          </w:tcPr>
          <w:p w14:paraId="5B9C56AA"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166275">
              <w:t>--</w:t>
            </w:r>
          </w:p>
        </w:tc>
      </w:tr>
      <w:tr w:rsidR="00D32CA2" w:rsidRPr="00D311AA" w14:paraId="6355BDE8" w14:textId="77777777" w:rsidTr="005C6C53">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auto"/>
          </w:tcPr>
          <w:p w14:paraId="2EF245FA" w14:textId="77777777" w:rsidR="00D32CA2" w:rsidRPr="00D311AA" w:rsidRDefault="00D32CA2" w:rsidP="005C6C53">
            <w:pPr>
              <w:pStyle w:val="08-Tabelageral"/>
              <w:jc w:val="left"/>
              <w:rPr>
                <w:b w:val="0"/>
              </w:rPr>
            </w:pPr>
            <w:r w:rsidRPr="00D311AA">
              <w:rPr>
                <w:b w:val="0"/>
              </w:rPr>
              <w:t>Monetary assets changes</w:t>
            </w:r>
          </w:p>
        </w:tc>
        <w:tc>
          <w:tcPr>
            <w:tcW w:w="1504" w:type="dxa"/>
            <w:tcBorders>
              <w:bottom w:val="nil"/>
            </w:tcBorders>
            <w:shd w:val="clear" w:color="auto" w:fill="auto"/>
          </w:tcPr>
          <w:p w14:paraId="1F7342A4"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t>--</w:t>
            </w:r>
          </w:p>
        </w:tc>
        <w:tc>
          <w:tcPr>
            <w:tcW w:w="1504" w:type="dxa"/>
            <w:tcBorders>
              <w:bottom w:val="nil"/>
            </w:tcBorders>
            <w:shd w:val="clear" w:color="auto" w:fill="auto"/>
          </w:tcPr>
          <w:p w14:paraId="23D0579C"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t>(2,934)</w:t>
            </w:r>
          </w:p>
        </w:tc>
        <w:tc>
          <w:tcPr>
            <w:tcW w:w="1504" w:type="dxa"/>
            <w:tcBorders>
              <w:bottom w:val="nil"/>
            </w:tcBorders>
            <w:shd w:val="clear" w:color="auto" w:fill="auto"/>
          </w:tcPr>
          <w:p w14:paraId="0ABDC0D6"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rsidRPr="00166275">
              <w:t>--</w:t>
            </w:r>
          </w:p>
        </w:tc>
        <w:tc>
          <w:tcPr>
            <w:tcW w:w="1612" w:type="dxa"/>
            <w:tcBorders>
              <w:bottom w:val="nil"/>
            </w:tcBorders>
            <w:shd w:val="clear" w:color="auto" w:fill="auto"/>
          </w:tcPr>
          <w:p w14:paraId="2C9B77F5"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rsidRPr="00166275">
              <w:t>13</w:t>
            </w:r>
            <w:r>
              <w:t>,</w:t>
            </w:r>
            <w:r w:rsidRPr="00166275">
              <w:t>989</w:t>
            </w:r>
          </w:p>
        </w:tc>
      </w:tr>
      <w:tr w:rsidR="00D32CA2" w:rsidRPr="00D311AA" w14:paraId="324423D0" w14:textId="77777777" w:rsidTr="005C6C53">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single" w:sz="2" w:space="0" w:color="1F4E79" w:themeColor="accent1" w:themeShade="80"/>
            </w:tcBorders>
            <w:shd w:val="clear" w:color="auto" w:fill="auto"/>
          </w:tcPr>
          <w:p w14:paraId="6B634731" w14:textId="77777777" w:rsidR="00D32CA2" w:rsidRPr="00D311AA" w:rsidRDefault="00D32CA2" w:rsidP="005C6C53">
            <w:pPr>
              <w:pStyle w:val="08-Tabelageral"/>
              <w:jc w:val="left"/>
              <w:rPr>
                <w:b w:val="0"/>
              </w:rPr>
            </w:pPr>
            <w:r w:rsidRPr="00D311AA">
              <w:rPr>
                <w:rFonts w:cs="Arial"/>
                <w:b w:val="0"/>
                <w:color w:val="000000"/>
              </w:rPr>
              <w:t>Monetary liabilities changes</w:t>
            </w:r>
          </w:p>
        </w:tc>
        <w:tc>
          <w:tcPr>
            <w:tcW w:w="1504" w:type="dxa"/>
            <w:tcBorders>
              <w:top w:val="nil"/>
              <w:bottom w:val="single" w:sz="2" w:space="0" w:color="1F4E79" w:themeColor="accent1" w:themeShade="80"/>
            </w:tcBorders>
            <w:shd w:val="clear" w:color="auto" w:fill="auto"/>
          </w:tcPr>
          <w:p w14:paraId="5AAF21CE"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t>(1,738)</w:t>
            </w:r>
          </w:p>
        </w:tc>
        <w:tc>
          <w:tcPr>
            <w:tcW w:w="1504" w:type="dxa"/>
            <w:tcBorders>
              <w:top w:val="nil"/>
              <w:bottom w:val="single" w:sz="2" w:space="0" w:color="1F4E79" w:themeColor="accent1" w:themeShade="80"/>
            </w:tcBorders>
            <w:shd w:val="clear" w:color="auto" w:fill="auto"/>
          </w:tcPr>
          <w:p w14:paraId="0BB0B12F"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t>--</w:t>
            </w:r>
          </w:p>
        </w:tc>
        <w:tc>
          <w:tcPr>
            <w:tcW w:w="1504" w:type="dxa"/>
            <w:tcBorders>
              <w:top w:val="nil"/>
              <w:bottom w:val="single" w:sz="2" w:space="0" w:color="1F4E79" w:themeColor="accent1" w:themeShade="80"/>
            </w:tcBorders>
            <w:shd w:val="clear" w:color="auto" w:fill="auto"/>
          </w:tcPr>
          <w:p w14:paraId="148A0748"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166275">
              <w:t>(16</w:t>
            </w:r>
            <w:r>
              <w:t>,</w:t>
            </w:r>
            <w:r w:rsidRPr="00166275">
              <w:t>477)</w:t>
            </w:r>
          </w:p>
        </w:tc>
        <w:tc>
          <w:tcPr>
            <w:tcW w:w="1612" w:type="dxa"/>
            <w:tcBorders>
              <w:top w:val="nil"/>
              <w:bottom w:val="single" w:sz="2" w:space="0" w:color="1F4E79" w:themeColor="accent1" w:themeShade="80"/>
            </w:tcBorders>
            <w:shd w:val="clear" w:color="auto" w:fill="auto"/>
          </w:tcPr>
          <w:p w14:paraId="0E461945"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166275">
              <w:t>--</w:t>
            </w:r>
          </w:p>
        </w:tc>
      </w:tr>
    </w:tbl>
    <w:p w14:paraId="7B1EC1CB" w14:textId="77777777" w:rsidR="00D32CA2" w:rsidRPr="00CA0C3C" w:rsidRDefault="00D32CA2" w:rsidP="00D32CA2">
      <w:pPr>
        <w:pStyle w:val="07-Legenda"/>
        <w:numPr>
          <w:ilvl w:val="0"/>
          <w:numId w:val="29"/>
        </w:numPr>
        <w:ind w:left="284"/>
      </w:pPr>
      <w:r w:rsidRPr="00CA0C3C">
        <w:t>Banco do Brasil S.A.</w:t>
      </w:r>
    </w:p>
    <w:p w14:paraId="65FD83C7" w14:textId="77777777" w:rsidR="00D32CA2" w:rsidRPr="00CA0C3C" w:rsidRDefault="00D32CA2" w:rsidP="00D32CA2">
      <w:pPr>
        <w:pStyle w:val="07-Legenda"/>
        <w:numPr>
          <w:ilvl w:val="0"/>
          <w:numId w:val="29"/>
        </w:numPr>
        <w:ind w:left="284"/>
      </w:pPr>
      <w:r w:rsidRPr="00CA0C3C">
        <w:t>BB Seguros and BB Corretora.</w:t>
      </w:r>
    </w:p>
    <w:p w14:paraId="49B54D06" w14:textId="77777777" w:rsidR="00D32CA2" w:rsidRPr="00D311AA" w:rsidRDefault="00D32CA2" w:rsidP="00D32CA2">
      <w:pPr>
        <w:pStyle w:val="07-Legenda"/>
        <w:numPr>
          <w:ilvl w:val="0"/>
          <w:numId w:val="29"/>
        </w:numPr>
        <w:ind w:left="284"/>
      </w:pPr>
      <w:r w:rsidRPr="00D311AA">
        <w:t>Refers to expenses as sharing contract customer data, use of staff, distribution network and resource materials technological and administrative, between the Banco do Brasil, BB Seguridade, BB Corretora and BB Seguros.</w:t>
      </w:r>
    </w:p>
    <w:p w14:paraId="4B58AFF4" w14:textId="77777777" w:rsidR="00D32CA2" w:rsidRPr="00D311AA" w:rsidRDefault="00D32CA2" w:rsidP="005C6C53">
      <w:pPr>
        <w:spacing w:after="0" w:line="240" w:lineRule="auto"/>
        <w:rPr>
          <w:rFonts w:cs="Arial"/>
          <w:b/>
          <w:color w:val="1F4E79" w:themeColor="accent1" w:themeShade="80"/>
          <w:sz w:val="20"/>
          <w:szCs w:val="20"/>
        </w:rPr>
      </w:pPr>
    </w:p>
    <w:p w14:paraId="2462F624" w14:textId="77777777" w:rsidR="00D32CA2" w:rsidRPr="00274BB2" w:rsidRDefault="00D32CA2" w:rsidP="005C6C53">
      <w:pPr>
        <w:pStyle w:val="03-SubttulodeNota"/>
        <w:rPr>
          <w:color w:val="1F4E79" w:themeColor="accent1" w:themeShade="80"/>
          <w:sz w:val="18"/>
          <w:szCs w:val="18"/>
        </w:rPr>
      </w:pPr>
      <w:r w:rsidRPr="00274BB2">
        <w:rPr>
          <w:color w:val="1F4E79" w:themeColor="accent1" w:themeShade="80"/>
          <w:sz w:val="18"/>
          <w:szCs w:val="18"/>
        </w:rPr>
        <w:t>BB Seguridade – Consolidated</w:t>
      </w:r>
    </w:p>
    <w:p w14:paraId="03897609" w14:textId="77777777" w:rsidR="00D32CA2" w:rsidRPr="00D311AA" w:rsidRDefault="00D32CA2" w:rsidP="005C6C53">
      <w:pPr>
        <w:pStyle w:val="01-TtulodeNota"/>
        <w:spacing w:before="0" w:after="0"/>
        <w:ind w:firstLine="708"/>
        <w:jc w:val="right"/>
        <w:rPr>
          <w:sz w:val="14"/>
          <w:szCs w:val="14"/>
        </w:rPr>
      </w:pPr>
      <w:r w:rsidRPr="00D311AA">
        <w:rPr>
          <w:sz w:val="14"/>
          <w:szCs w:val="14"/>
        </w:rPr>
        <w:t>R$ thousand</w:t>
      </w:r>
    </w:p>
    <w:tbl>
      <w:tblPr>
        <w:tblW w:w="4897"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87"/>
        <w:gridCol w:w="1762"/>
        <w:gridCol w:w="85"/>
        <w:gridCol w:w="1189"/>
        <w:gridCol w:w="1127"/>
        <w:gridCol w:w="1086"/>
        <w:gridCol w:w="314"/>
        <w:gridCol w:w="253"/>
        <w:gridCol w:w="1021"/>
        <w:gridCol w:w="1127"/>
        <w:gridCol w:w="1400"/>
      </w:tblGrid>
      <w:tr w:rsidR="00D32CA2" w:rsidRPr="00D311AA" w14:paraId="075EFE99" w14:textId="77777777" w:rsidTr="005C6C53">
        <w:trPr>
          <w:trHeight w:val="238"/>
          <w:jc w:val="center"/>
        </w:trPr>
        <w:tc>
          <w:tcPr>
            <w:tcW w:w="287" w:type="dxa"/>
            <w:tcBorders>
              <w:top w:val="single" w:sz="2" w:space="0" w:color="1F4E79" w:themeColor="accent1" w:themeShade="80"/>
              <w:bottom w:val="nil"/>
            </w:tcBorders>
            <w:shd w:val="clear" w:color="auto" w:fill="auto"/>
            <w:vAlign w:val="center"/>
          </w:tcPr>
          <w:p w14:paraId="4B81D82A" w14:textId="77777777" w:rsidR="00D32CA2" w:rsidRPr="00D311AA" w:rsidRDefault="00D32CA2" w:rsidP="005C6C53">
            <w:pPr>
              <w:pStyle w:val="08-Tabelageral"/>
              <w:jc w:val="center"/>
              <w:rPr>
                <w:b/>
                <w:bCs/>
              </w:rPr>
            </w:pPr>
          </w:p>
        </w:tc>
        <w:tc>
          <w:tcPr>
            <w:tcW w:w="1762" w:type="dxa"/>
            <w:tcBorders>
              <w:top w:val="single" w:sz="2" w:space="0" w:color="1F4E79" w:themeColor="accent1" w:themeShade="80"/>
              <w:bottom w:val="nil"/>
            </w:tcBorders>
            <w:shd w:val="clear" w:color="auto" w:fill="auto"/>
            <w:vAlign w:val="center"/>
          </w:tcPr>
          <w:p w14:paraId="4F4E9321" w14:textId="77777777" w:rsidR="00D32CA2" w:rsidRPr="00D311AA" w:rsidRDefault="00D32CA2" w:rsidP="005C6C53">
            <w:pPr>
              <w:pStyle w:val="08-Tabelageral"/>
              <w:jc w:val="center"/>
              <w:rPr>
                <w:b/>
                <w:bCs/>
              </w:rPr>
            </w:pPr>
          </w:p>
        </w:tc>
        <w:tc>
          <w:tcPr>
            <w:tcW w:w="3487" w:type="dxa"/>
            <w:gridSpan w:val="4"/>
            <w:tcBorders>
              <w:top w:val="single" w:sz="2" w:space="0" w:color="1F4E79" w:themeColor="accent1" w:themeShade="80"/>
              <w:bottom w:val="single" w:sz="2" w:space="0" w:color="1F4E79" w:themeColor="accent1" w:themeShade="80"/>
            </w:tcBorders>
            <w:shd w:val="clear" w:color="auto" w:fill="auto"/>
            <w:vAlign w:val="center"/>
          </w:tcPr>
          <w:p w14:paraId="146F4AF5" w14:textId="77777777" w:rsidR="00D32CA2" w:rsidRPr="00D311AA" w:rsidRDefault="00D32CA2" w:rsidP="005C6C53">
            <w:pPr>
              <w:pStyle w:val="08-Tabelageral"/>
              <w:jc w:val="center"/>
              <w:rPr>
                <w:b/>
                <w:bCs/>
              </w:rPr>
            </w:pPr>
            <w:r>
              <w:rPr>
                <w:b/>
                <w:bCs/>
              </w:rPr>
              <w:t>Dec</w:t>
            </w:r>
            <w:r w:rsidRPr="00D311AA">
              <w:rPr>
                <w:b/>
                <w:bCs/>
              </w:rPr>
              <w:t xml:space="preserve"> 3</w:t>
            </w:r>
            <w:r>
              <w:rPr>
                <w:b/>
                <w:bCs/>
              </w:rPr>
              <w:t>1</w:t>
            </w:r>
            <w:r w:rsidRPr="00D311AA">
              <w:rPr>
                <w:b/>
                <w:bCs/>
              </w:rPr>
              <w:t>, 2021</w:t>
            </w:r>
          </w:p>
        </w:tc>
        <w:tc>
          <w:tcPr>
            <w:tcW w:w="314" w:type="dxa"/>
            <w:tcBorders>
              <w:top w:val="single" w:sz="2" w:space="0" w:color="1F4E79" w:themeColor="accent1" w:themeShade="80"/>
              <w:bottom w:val="single" w:sz="2" w:space="0" w:color="1F4E79" w:themeColor="accent1" w:themeShade="80"/>
            </w:tcBorders>
            <w:shd w:val="clear" w:color="auto" w:fill="auto"/>
          </w:tcPr>
          <w:p w14:paraId="0C9B570C" w14:textId="77777777" w:rsidR="00D32CA2" w:rsidRPr="00D311AA" w:rsidRDefault="00D32CA2" w:rsidP="005C6C53">
            <w:pPr>
              <w:pStyle w:val="08-Tabelageral"/>
              <w:jc w:val="center"/>
              <w:rPr>
                <w:b/>
                <w:bCs/>
              </w:rPr>
            </w:pPr>
          </w:p>
        </w:tc>
        <w:tc>
          <w:tcPr>
            <w:tcW w:w="253" w:type="dxa"/>
            <w:tcBorders>
              <w:top w:val="single" w:sz="2" w:space="0" w:color="1F4E79" w:themeColor="accent1" w:themeShade="80"/>
              <w:bottom w:val="single" w:sz="2" w:space="0" w:color="1F4E79" w:themeColor="accent1" w:themeShade="80"/>
            </w:tcBorders>
            <w:shd w:val="clear" w:color="auto" w:fill="auto"/>
          </w:tcPr>
          <w:p w14:paraId="3E672A1F" w14:textId="77777777" w:rsidR="00D32CA2" w:rsidRPr="00D311AA" w:rsidRDefault="00D32CA2" w:rsidP="005C6C53">
            <w:pPr>
              <w:pStyle w:val="08-Tabelageral"/>
              <w:jc w:val="left"/>
              <w:rPr>
                <w:b/>
                <w:bCs/>
              </w:rPr>
            </w:pPr>
          </w:p>
        </w:tc>
        <w:tc>
          <w:tcPr>
            <w:tcW w:w="3548" w:type="dxa"/>
            <w:gridSpan w:val="3"/>
            <w:tcBorders>
              <w:top w:val="single" w:sz="2" w:space="0" w:color="1F4E79" w:themeColor="accent1" w:themeShade="80"/>
              <w:bottom w:val="single" w:sz="2" w:space="0" w:color="1F4E79" w:themeColor="accent1" w:themeShade="80"/>
            </w:tcBorders>
            <w:shd w:val="clear" w:color="auto" w:fill="auto"/>
            <w:vAlign w:val="center"/>
          </w:tcPr>
          <w:p w14:paraId="16C7BB09" w14:textId="77777777" w:rsidR="00D32CA2" w:rsidRPr="00D311AA" w:rsidRDefault="00D32CA2" w:rsidP="005C6C53">
            <w:pPr>
              <w:pStyle w:val="08-Tabelageral"/>
              <w:jc w:val="center"/>
              <w:rPr>
                <w:b/>
                <w:bCs/>
              </w:rPr>
            </w:pPr>
            <w:r w:rsidRPr="00D311AA">
              <w:rPr>
                <w:b/>
                <w:bCs/>
              </w:rPr>
              <w:t>Dec 31, 2020</w:t>
            </w:r>
          </w:p>
        </w:tc>
      </w:tr>
      <w:tr w:rsidR="00D32CA2" w:rsidRPr="00D311AA" w14:paraId="79615BDC" w14:textId="77777777" w:rsidTr="005C6C53">
        <w:trPr>
          <w:trHeight w:val="238"/>
          <w:jc w:val="center"/>
        </w:trPr>
        <w:tc>
          <w:tcPr>
            <w:tcW w:w="2134" w:type="dxa"/>
            <w:gridSpan w:val="3"/>
            <w:tcBorders>
              <w:top w:val="nil"/>
              <w:bottom w:val="single" w:sz="2" w:space="0" w:color="1F4E79" w:themeColor="accent1" w:themeShade="80"/>
            </w:tcBorders>
            <w:shd w:val="clear" w:color="auto" w:fill="auto"/>
            <w:vAlign w:val="center"/>
          </w:tcPr>
          <w:p w14:paraId="6259DB24" w14:textId="77777777" w:rsidR="00D32CA2" w:rsidRPr="00D311AA" w:rsidRDefault="00D32CA2" w:rsidP="005C6C53">
            <w:pPr>
              <w:pStyle w:val="08-Tabelageral"/>
              <w:jc w:val="center"/>
              <w:rPr>
                <w:b/>
                <w:szCs w:val="14"/>
              </w:rPr>
            </w:pPr>
          </w:p>
        </w:tc>
        <w:tc>
          <w:tcPr>
            <w:tcW w:w="1189" w:type="dxa"/>
            <w:tcBorders>
              <w:top w:val="single" w:sz="2" w:space="0" w:color="8EAADB" w:themeColor="accent5" w:themeTint="99"/>
              <w:bottom w:val="single" w:sz="2" w:space="0" w:color="1F4E79" w:themeColor="accent1" w:themeShade="80"/>
            </w:tcBorders>
            <w:shd w:val="clear" w:color="auto" w:fill="auto"/>
            <w:vAlign w:val="center"/>
          </w:tcPr>
          <w:p w14:paraId="2C38F0AF" w14:textId="77777777" w:rsidR="00D32CA2" w:rsidRPr="00D311AA" w:rsidRDefault="00D32CA2" w:rsidP="005C6C53">
            <w:pPr>
              <w:pStyle w:val="08-Tabelageral"/>
              <w:rPr>
                <w:b/>
                <w:szCs w:val="14"/>
              </w:rPr>
            </w:pPr>
            <w:r w:rsidRPr="00D311AA">
              <w:rPr>
                <w:b/>
                <w:szCs w:val="14"/>
              </w:rPr>
              <w:t xml:space="preserve">Controller </w:t>
            </w:r>
            <w:r w:rsidRPr="00D311AA">
              <w:rPr>
                <w:b/>
                <w:szCs w:val="14"/>
                <w:vertAlign w:val="superscript"/>
              </w:rPr>
              <w:t>(1)</w:t>
            </w:r>
          </w:p>
        </w:tc>
        <w:tc>
          <w:tcPr>
            <w:tcW w:w="1127" w:type="dxa"/>
            <w:tcBorders>
              <w:top w:val="single" w:sz="2" w:space="0" w:color="8EAADB" w:themeColor="accent5" w:themeTint="99"/>
              <w:bottom w:val="single" w:sz="2" w:space="0" w:color="1F4E79" w:themeColor="accent1" w:themeShade="80"/>
            </w:tcBorders>
            <w:shd w:val="clear" w:color="auto" w:fill="auto"/>
            <w:vAlign w:val="center"/>
          </w:tcPr>
          <w:p w14:paraId="1F76460A" w14:textId="77777777" w:rsidR="00D32CA2" w:rsidRPr="00D311AA" w:rsidRDefault="00D32CA2" w:rsidP="005C6C53">
            <w:pPr>
              <w:pStyle w:val="08-Tabelageral"/>
              <w:rPr>
                <w:b/>
                <w:szCs w:val="14"/>
              </w:rPr>
            </w:pPr>
            <w:r w:rsidRPr="00D311AA">
              <w:rPr>
                <w:b/>
                <w:szCs w:val="14"/>
              </w:rPr>
              <w:t>Associates and joint ventures</w:t>
            </w:r>
            <w:r>
              <w:rPr>
                <w:b/>
                <w:szCs w:val="14"/>
              </w:rPr>
              <w:t xml:space="preserve"> </w:t>
            </w:r>
            <w:r w:rsidRPr="00D311AA">
              <w:rPr>
                <w:b/>
                <w:szCs w:val="14"/>
                <w:vertAlign w:val="superscript"/>
              </w:rPr>
              <w:t>(2)</w:t>
            </w:r>
          </w:p>
        </w:tc>
        <w:tc>
          <w:tcPr>
            <w:tcW w:w="1400" w:type="dxa"/>
            <w:gridSpan w:val="2"/>
            <w:tcBorders>
              <w:top w:val="single" w:sz="2" w:space="0" w:color="8EAADB" w:themeColor="accent5" w:themeTint="99"/>
              <w:bottom w:val="single" w:sz="2" w:space="0" w:color="1F4E79" w:themeColor="accent1" w:themeShade="80"/>
            </w:tcBorders>
            <w:shd w:val="clear" w:color="auto" w:fill="auto"/>
            <w:vAlign w:val="center"/>
          </w:tcPr>
          <w:p w14:paraId="1769A6A8" w14:textId="77777777" w:rsidR="00D32CA2" w:rsidRPr="00D311AA" w:rsidRDefault="00D32CA2" w:rsidP="005C6C53">
            <w:pPr>
              <w:pStyle w:val="08-Tabelageral"/>
              <w:rPr>
                <w:b/>
                <w:szCs w:val="14"/>
              </w:rPr>
            </w:pPr>
            <w:r w:rsidRPr="00D311AA">
              <w:rPr>
                <w:b/>
                <w:szCs w:val="14"/>
              </w:rPr>
              <w:t>Other related parties</w:t>
            </w:r>
          </w:p>
        </w:tc>
        <w:tc>
          <w:tcPr>
            <w:tcW w:w="1274" w:type="dxa"/>
            <w:gridSpan w:val="2"/>
            <w:tcBorders>
              <w:top w:val="single" w:sz="2" w:space="0" w:color="8EAADB" w:themeColor="accent5" w:themeTint="99"/>
              <w:bottom w:val="single" w:sz="2" w:space="0" w:color="1F4E79" w:themeColor="accent1" w:themeShade="80"/>
            </w:tcBorders>
            <w:shd w:val="clear" w:color="auto" w:fill="auto"/>
            <w:vAlign w:val="center"/>
          </w:tcPr>
          <w:p w14:paraId="4B2B3746" w14:textId="77777777" w:rsidR="00D32CA2" w:rsidRPr="00D311AA" w:rsidRDefault="00D32CA2" w:rsidP="005C6C53">
            <w:pPr>
              <w:pStyle w:val="08-Tabelageral"/>
              <w:rPr>
                <w:b/>
                <w:szCs w:val="14"/>
              </w:rPr>
            </w:pPr>
            <w:r w:rsidRPr="00D311AA">
              <w:rPr>
                <w:b/>
                <w:szCs w:val="14"/>
              </w:rPr>
              <w:t xml:space="preserve">Controller </w:t>
            </w:r>
            <w:r w:rsidRPr="00D311AA">
              <w:rPr>
                <w:b/>
                <w:szCs w:val="14"/>
                <w:vertAlign w:val="superscript"/>
              </w:rPr>
              <w:t>(1)</w:t>
            </w:r>
          </w:p>
        </w:tc>
        <w:tc>
          <w:tcPr>
            <w:tcW w:w="1127" w:type="dxa"/>
            <w:tcBorders>
              <w:top w:val="single" w:sz="2" w:space="0" w:color="8EAADB" w:themeColor="accent5" w:themeTint="99"/>
              <w:bottom w:val="single" w:sz="2" w:space="0" w:color="1F4E79" w:themeColor="accent1" w:themeShade="80"/>
            </w:tcBorders>
            <w:shd w:val="clear" w:color="auto" w:fill="auto"/>
            <w:vAlign w:val="center"/>
          </w:tcPr>
          <w:p w14:paraId="53F453C4" w14:textId="77777777" w:rsidR="00D32CA2" w:rsidRPr="00D311AA" w:rsidRDefault="00D32CA2" w:rsidP="005C6C53">
            <w:pPr>
              <w:pStyle w:val="08-Tabelageral"/>
              <w:rPr>
                <w:b/>
                <w:szCs w:val="14"/>
              </w:rPr>
            </w:pPr>
            <w:r w:rsidRPr="00D311AA">
              <w:rPr>
                <w:b/>
                <w:szCs w:val="14"/>
              </w:rPr>
              <w:t>Associates and joint ventures</w:t>
            </w:r>
            <w:r>
              <w:rPr>
                <w:b/>
                <w:szCs w:val="14"/>
              </w:rPr>
              <w:t xml:space="preserve"> </w:t>
            </w:r>
            <w:r w:rsidRPr="00D311AA">
              <w:rPr>
                <w:b/>
                <w:szCs w:val="14"/>
                <w:vertAlign w:val="superscript"/>
              </w:rPr>
              <w:t>(2)</w:t>
            </w:r>
          </w:p>
        </w:tc>
        <w:tc>
          <w:tcPr>
            <w:tcW w:w="1400" w:type="dxa"/>
            <w:tcBorders>
              <w:top w:val="single" w:sz="2" w:space="0" w:color="8EAADB" w:themeColor="accent5" w:themeTint="99"/>
              <w:bottom w:val="single" w:sz="2" w:space="0" w:color="1F4E79" w:themeColor="accent1" w:themeShade="80"/>
            </w:tcBorders>
            <w:shd w:val="clear" w:color="auto" w:fill="auto"/>
            <w:vAlign w:val="center"/>
          </w:tcPr>
          <w:p w14:paraId="5F3E7026" w14:textId="77777777" w:rsidR="00D32CA2" w:rsidRPr="00D311AA" w:rsidRDefault="00D32CA2" w:rsidP="005C6C53">
            <w:pPr>
              <w:pStyle w:val="08-Tabelageral"/>
              <w:rPr>
                <w:b/>
                <w:szCs w:val="14"/>
              </w:rPr>
            </w:pPr>
            <w:r w:rsidRPr="00D311AA">
              <w:rPr>
                <w:b/>
                <w:szCs w:val="14"/>
              </w:rPr>
              <w:t>Other related parties</w:t>
            </w:r>
          </w:p>
        </w:tc>
      </w:tr>
      <w:tr w:rsidR="00D32CA2" w:rsidRPr="00D311AA" w14:paraId="71EB7C42" w14:textId="77777777" w:rsidTr="005C6C53">
        <w:trPr>
          <w:trHeight w:val="238"/>
          <w:jc w:val="center"/>
        </w:trPr>
        <w:tc>
          <w:tcPr>
            <w:tcW w:w="2134" w:type="dxa"/>
            <w:gridSpan w:val="3"/>
            <w:tcBorders>
              <w:top w:val="single" w:sz="2" w:space="0" w:color="1F4E79" w:themeColor="accent1" w:themeShade="80"/>
            </w:tcBorders>
            <w:shd w:val="clear" w:color="auto" w:fill="auto"/>
          </w:tcPr>
          <w:p w14:paraId="270E0301" w14:textId="77777777" w:rsidR="00D32CA2" w:rsidRPr="00D311AA" w:rsidRDefault="00D32CA2" w:rsidP="005C6C53">
            <w:pPr>
              <w:pStyle w:val="08-Tabelageral"/>
              <w:jc w:val="left"/>
              <w:rPr>
                <w:b/>
              </w:rPr>
            </w:pPr>
            <w:r w:rsidRPr="00D311AA">
              <w:rPr>
                <w:b/>
              </w:rPr>
              <w:t>Assets</w:t>
            </w:r>
          </w:p>
        </w:tc>
        <w:tc>
          <w:tcPr>
            <w:tcW w:w="1189" w:type="dxa"/>
            <w:tcBorders>
              <w:top w:val="single" w:sz="2" w:space="0" w:color="1F4E79" w:themeColor="accent1" w:themeShade="80"/>
            </w:tcBorders>
            <w:shd w:val="clear" w:color="auto" w:fill="auto"/>
            <w:vAlign w:val="center"/>
          </w:tcPr>
          <w:p w14:paraId="5F960F68" w14:textId="77777777" w:rsidR="00D32CA2" w:rsidRPr="00D311AA" w:rsidRDefault="00D32CA2" w:rsidP="005C6C53">
            <w:pPr>
              <w:pStyle w:val="08-Tabelageral"/>
              <w:rPr>
                <w:b/>
                <w:szCs w:val="14"/>
              </w:rPr>
            </w:pPr>
          </w:p>
        </w:tc>
        <w:tc>
          <w:tcPr>
            <w:tcW w:w="1127" w:type="dxa"/>
            <w:tcBorders>
              <w:top w:val="single" w:sz="2" w:space="0" w:color="1F4E79" w:themeColor="accent1" w:themeShade="80"/>
            </w:tcBorders>
            <w:shd w:val="clear" w:color="auto" w:fill="auto"/>
            <w:vAlign w:val="center"/>
          </w:tcPr>
          <w:p w14:paraId="1ADA0504" w14:textId="77777777" w:rsidR="00D32CA2" w:rsidRPr="00D311AA" w:rsidRDefault="00D32CA2" w:rsidP="005C6C53">
            <w:pPr>
              <w:pStyle w:val="08-Tabelageral"/>
              <w:rPr>
                <w:b/>
                <w:szCs w:val="14"/>
              </w:rPr>
            </w:pPr>
          </w:p>
        </w:tc>
        <w:tc>
          <w:tcPr>
            <w:tcW w:w="1400" w:type="dxa"/>
            <w:gridSpan w:val="2"/>
            <w:tcBorders>
              <w:top w:val="single" w:sz="2" w:space="0" w:color="1F4E79" w:themeColor="accent1" w:themeShade="80"/>
            </w:tcBorders>
            <w:shd w:val="clear" w:color="auto" w:fill="auto"/>
            <w:vAlign w:val="center"/>
          </w:tcPr>
          <w:p w14:paraId="38FF2413" w14:textId="77777777" w:rsidR="00D32CA2" w:rsidRPr="00D311AA" w:rsidRDefault="00D32CA2" w:rsidP="005C6C53">
            <w:pPr>
              <w:pStyle w:val="08-Tabelageral"/>
              <w:rPr>
                <w:b/>
              </w:rPr>
            </w:pPr>
          </w:p>
        </w:tc>
        <w:tc>
          <w:tcPr>
            <w:tcW w:w="1274" w:type="dxa"/>
            <w:gridSpan w:val="2"/>
            <w:tcBorders>
              <w:top w:val="single" w:sz="2" w:space="0" w:color="1F4E79" w:themeColor="accent1" w:themeShade="80"/>
            </w:tcBorders>
            <w:shd w:val="clear" w:color="auto" w:fill="auto"/>
            <w:vAlign w:val="center"/>
          </w:tcPr>
          <w:p w14:paraId="2F17BA88" w14:textId="77777777" w:rsidR="00D32CA2" w:rsidRPr="00D311AA" w:rsidRDefault="00D32CA2" w:rsidP="005C6C53">
            <w:pPr>
              <w:pStyle w:val="08-Tabelageral"/>
              <w:rPr>
                <w:b/>
              </w:rPr>
            </w:pPr>
          </w:p>
        </w:tc>
        <w:tc>
          <w:tcPr>
            <w:tcW w:w="1127" w:type="dxa"/>
            <w:tcBorders>
              <w:top w:val="single" w:sz="2" w:space="0" w:color="1F4E79" w:themeColor="accent1" w:themeShade="80"/>
            </w:tcBorders>
            <w:shd w:val="clear" w:color="auto" w:fill="auto"/>
            <w:vAlign w:val="center"/>
          </w:tcPr>
          <w:p w14:paraId="3C5BADC7" w14:textId="77777777" w:rsidR="00D32CA2" w:rsidRPr="00D311AA" w:rsidRDefault="00D32CA2" w:rsidP="005C6C53">
            <w:pPr>
              <w:pStyle w:val="08-Tabelageral"/>
              <w:rPr>
                <w:b/>
              </w:rPr>
            </w:pPr>
          </w:p>
        </w:tc>
        <w:tc>
          <w:tcPr>
            <w:tcW w:w="1400" w:type="dxa"/>
            <w:tcBorders>
              <w:top w:val="single" w:sz="2" w:space="0" w:color="1F4E79" w:themeColor="accent1" w:themeShade="80"/>
            </w:tcBorders>
            <w:shd w:val="clear" w:color="auto" w:fill="auto"/>
            <w:vAlign w:val="center"/>
          </w:tcPr>
          <w:p w14:paraId="242671E1" w14:textId="77777777" w:rsidR="00D32CA2" w:rsidRPr="00D311AA" w:rsidRDefault="00D32CA2" w:rsidP="005C6C53">
            <w:pPr>
              <w:pStyle w:val="08-Tabelageral"/>
              <w:rPr>
                <w:b/>
              </w:rPr>
            </w:pPr>
          </w:p>
        </w:tc>
      </w:tr>
      <w:tr w:rsidR="00D32CA2" w:rsidRPr="00D311AA" w14:paraId="20AD8301" w14:textId="77777777" w:rsidTr="005C6C53">
        <w:trPr>
          <w:trHeight w:val="238"/>
          <w:jc w:val="center"/>
        </w:trPr>
        <w:tc>
          <w:tcPr>
            <w:tcW w:w="2134" w:type="dxa"/>
            <w:gridSpan w:val="3"/>
            <w:shd w:val="clear" w:color="auto" w:fill="auto"/>
          </w:tcPr>
          <w:p w14:paraId="720AE0AA" w14:textId="77777777" w:rsidR="00D32CA2" w:rsidRPr="00D311AA" w:rsidRDefault="00D32CA2" w:rsidP="005C6C53">
            <w:pPr>
              <w:pStyle w:val="08-Tabelageral"/>
              <w:jc w:val="left"/>
              <w:rPr>
                <w:bCs/>
              </w:rPr>
            </w:pPr>
            <w:r w:rsidRPr="00D311AA">
              <w:rPr>
                <w:bCs/>
              </w:rPr>
              <w:t>Cash and cash equivalent</w:t>
            </w:r>
            <w:r>
              <w:rPr>
                <w:bCs/>
              </w:rPr>
              <w:t>s</w:t>
            </w:r>
          </w:p>
        </w:tc>
        <w:tc>
          <w:tcPr>
            <w:tcW w:w="1189" w:type="dxa"/>
            <w:tcBorders>
              <w:top w:val="nil"/>
            </w:tcBorders>
            <w:shd w:val="clear" w:color="auto" w:fill="auto"/>
            <w:vAlign w:val="center"/>
          </w:tcPr>
          <w:p w14:paraId="2659E128" w14:textId="77777777" w:rsidR="00D32CA2" w:rsidRPr="00D311AA" w:rsidRDefault="00D32CA2" w:rsidP="005C6C53">
            <w:pPr>
              <w:pStyle w:val="08-Tabelageral"/>
            </w:pPr>
            <w:r w:rsidRPr="005161A9">
              <w:t>4</w:t>
            </w:r>
            <w:r>
              <w:t>,</w:t>
            </w:r>
            <w:r w:rsidRPr="005161A9">
              <w:t>090</w:t>
            </w:r>
            <w:r>
              <w:t>,</w:t>
            </w:r>
            <w:r w:rsidRPr="005161A9">
              <w:t>561</w:t>
            </w:r>
          </w:p>
        </w:tc>
        <w:tc>
          <w:tcPr>
            <w:tcW w:w="1127" w:type="dxa"/>
            <w:tcBorders>
              <w:top w:val="nil"/>
            </w:tcBorders>
            <w:shd w:val="clear" w:color="auto" w:fill="auto"/>
            <w:vAlign w:val="center"/>
          </w:tcPr>
          <w:p w14:paraId="611F77B2" w14:textId="77777777" w:rsidR="00D32CA2" w:rsidRPr="00D311AA" w:rsidRDefault="00D32CA2" w:rsidP="005C6C53">
            <w:pPr>
              <w:pStyle w:val="08-Tabelageral"/>
            </w:pPr>
            <w:r>
              <w:t>--</w:t>
            </w:r>
          </w:p>
        </w:tc>
        <w:tc>
          <w:tcPr>
            <w:tcW w:w="1400" w:type="dxa"/>
            <w:gridSpan w:val="2"/>
            <w:tcBorders>
              <w:top w:val="nil"/>
            </w:tcBorders>
            <w:shd w:val="clear" w:color="auto" w:fill="auto"/>
            <w:vAlign w:val="center"/>
          </w:tcPr>
          <w:p w14:paraId="0F3FE266" w14:textId="77777777" w:rsidR="00D32CA2" w:rsidRPr="00D311AA" w:rsidRDefault="00D32CA2" w:rsidP="005C6C53">
            <w:pPr>
              <w:pStyle w:val="08-Tabelageral"/>
              <w:rPr>
                <w:lang w:eastAsia="en-US"/>
              </w:rPr>
            </w:pPr>
            <w:r>
              <w:rPr>
                <w:lang w:eastAsia="en-US"/>
              </w:rPr>
              <w:t>--</w:t>
            </w:r>
          </w:p>
        </w:tc>
        <w:tc>
          <w:tcPr>
            <w:tcW w:w="1274" w:type="dxa"/>
            <w:gridSpan w:val="2"/>
            <w:tcBorders>
              <w:top w:val="nil"/>
            </w:tcBorders>
            <w:shd w:val="clear" w:color="auto" w:fill="auto"/>
            <w:vAlign w:val="center"/>
          </w:tcPr>
          <w:p w14:paraId="20DD2AC3" w14:textId="77777777" w:rsidR="00D32CA2" w:rsidRPr="00D311AA" w:rsidRDefault="00D32CA2" w:rsidP="005C6C53">
            <w:pPr>
              <w:pStyle w:val="08-Tabelageral"/>
            </w:pPr>
            <w:r w:rsidRPr="00181D12">
              <w:t>2</w:t>
            </w:r>
            <w:r>
              <w:t>,</w:t>
            </w:r>
            <w:r w:rsidRPr="00181D12">
              <w:t>195</w:t>
            </w:r>
            <w:r>
              <w:t>,</w:t>
            </w:r>
            <w:r w:rsidRPr="00181D12">
              <w:t>445</w:t>
            </w:r>
          </w:p>
        </w:tc>
        <w:tc>
          <w:tcPr>
            <w:tcW w:w="1127" w:type="dxa"/>
            <w:tcBorders>
              <w:top w:val="nil"/>
            </w:tcBorders>
            <w:shd w:val="clear" w:color="auto" w:fill="auto"/>
            <w:vAlign w:val="center"/>
          </w:tcPr>
          <w:p w14:paraId="5FBE4E29" w14:textId="77777777" w:rsidR="00D32CA2" w:rsidRPr="00D311AA" w:rsidRDefault="00D32CA2" w:rsidP="005C6C53">
            <w:pPr>
              <w:pStyle w:val="08-Tabelageral"/>
            </w:pPr>
            <w:r w:rsidRPr="00181D12">
              <w:t>--</w:t>
            </w:r>
          </w:p>
        </w:tc>
        <w:tc>
          <w:tcPr>
            <w:tcW w:w="1400" w:type="dxa"/>
            <w:tcBorders>
              <w:top w:val="nil"/>
            </w:tcBorders>
            <w:shd w:val="clear" w:color="auto" w:fill="auto"/>
            <w:vAlign w:val="center"/>
          </w:tcPr>
          <w:p w14:paraId="22C95423" w14:textId="77777777" w:rsidR="00D32CA2" w:rsidRPr="00D311AA" w:rsidRDefault="00D32CA2" w:rsidP="005C6C53">
            <w:pPr>
              <w:pStyle w:val="08-Tabelageral"/>
              <w:rPr>
                <w:lang w:eastAsia="en-US"/>
              </w:rPr>
            </w:pPr>
            <w:r w:rsidRPr="00181D12">
              <w:t>--</w:t>
            </w:r>
          </w:p>
        </w:tc>
      </w:tr>
      <w:tr w:rsidR="00D32CA2" w:rsidRPr="00D311AA" w14:paraId="11385A90" w14:textId="77777777" w:rsidTr="005C6C53">
        <w:trPr>
          <w:trHeight w:val="238"/>
          <w:jc w:val="center"/>
        </w:trPr>
        <w:tc>
          <w:tcPr>
            <w:tcW w:w="2134" w:type="dxa"/>
            <w:gridSpan w:val="3"/>
            <w:shd w:val="clear" w:color="auto" w:fill="auto"/>
          </w:tcPr>
          <w:p w14:paraId="3B87915C" w14:textId="77777777" w:rsidR="00D32CA2" w:rsidRPr="00D311AA" w:rsidRDefault="00D32CA2" w:rsidP="005C6C53">
            <w:pPr>
              <w:pStyle w:val="08-Tabelageral"/>
              <w:jc w:val="left"/>
              <w:rPr>
                <w:bCs/>
              </w:rPr>
            </w:pPr>
            <w:r w:rsidRPr="00D311AA">
              <w:rPr>
                <w:bCs/>
              </w:rPr>
              <w:t>Financial assets at fair value through profit or loss</w:t>
            </w:r>
          </w:p>
        </w:tc>
        <w:tc>
          <w:tcPr>
            <w:tcW w:w="1189" w:type="dxa"/>
            <w:shd w:val="clear" w:color="auto" w:fill="auto"/>
            <w:vAlign w:val="center"/>
          </w:tcPr>
          <w:p w14:paraId="5AE041A6" w14:textId="77777777" w:rsidR="00D32CA2" w:rsidRPr="00D311AA" w:rsidRDefault="00D32CA2" w:rsidP="005C6C53">
            <w:pPr>
              <w:pStyle w:val="08-Tabelageral"/>
            </w:pPr>
            <w:r>
              <w:t>--</w:t>
            </w:r>
          </w:p>
        </w:tc>
        <w:tc>
          <w:tcPr>
            <w:tcW w:w="1127" w:type="dxa"/>
            <w:shd w:val="clear" w:color="auto" w:fill="auto"/>
            <w:vAlign w:val="center"/>
          </w:tcPr>
          <w:p w14:paraId="6843653A" w14:textId="77777777" w:rsidR="00D32CA2" w:rsidRPr="00D311AA" w:rsidRDefault="00D32CA2" w:rsidP="005C6C53">
            <w:pPr>
              <w:pStyle w:val="08-Tabelageral"/>
            </w:pPr>
            <w:r>
              <w:t>--</w:t>
            </w:r>
          </w:p>
        </w:tc>
        <w:tc>
          <w:tcPr>
            <w:tcW w:w="1400" w:type="dxa"/>
            <w:gridSpan w:val="2"/>
            <w:shd w:val="clear" w:color="auto" w:fill="auto"/>
            <w:vAlign w:val="center"/>
          </w:tcPr>
          <w:p w14:paraId="7C8F5FCC" w14:textId="77777777" w:rsidR="00D32CA2" w:rsidRPr="00D311AA" w:rsidRDefault="00D32CA2" w:rsidP="005C6C53">
            <w:pPr>
              <w:pStyle w:val="08-Tabelageral"/>
              <w:rPr>
                <w:lang w:eastAsia="en-US"/>
              </w:rPr>
            </w:pPr>
            <w:r>
              <w:rPr>
                <w:lang w:eastAsia="en-US"/>
              </w:rPr>
              <w:t>--</w:t>
            </w:r>
          </w:p>
        </w:tc>
        <w:tc>
          <w:tcPr>
            <w:tcW w:w="1274" w:type="dxa"/>
            <w:gridSpan w:val="2"/>
            <w:shd w:val="clear" w:color="auto" w:fill="auto"/>
            <w:vAlign w:val="center"/>
          </w:tcPr>
          <w:p w14:paraId="235B0D5F" w14:textId="77777777" w:rsidR="00D32CA2" w:rsidRPr="00D311AA" w:rsidRDefault="00D32CA2" w:rsidP="005C6C53">
            <w:pPr>
              <w:pStyle w:val="08-Tabelageral"/>
            </w:pPr>
            <w:r w:rsidRPr="00181D12">
              <w:t>1</w:t>
            </w:r>
            <w:r>
              <w:t>,</w:t>
            </w:r>
            <w:r w:rsidRPr="00181D12">
              <w:t>038</w:t>
            </w:r>
          </w:p>
        </w:tc>
        <w:tc>
          <w:tcPr>
            <w:tcW w:w="1127" w:type="dxa"/>
            <w:shd w:val="clear" w:color="auto" w:fill="auto"/>
            <w:vAlign w:val="center"/>
          </w:tcPr>
          <w:p w14:paraId="771CBD84" w14:textId="77777777" w:rsidR="00D32CA2" w:rsidRPr="00D311AA" w:rsidRDefault="00D32CA2" w:rsidP="005C6C53">
            <w:pPr>
              <w:pStyle w:val="08-Tabelageral"/>
            </w:pPr>
            <w:r w:rsidRPr="00181D12">
              <w:t>--</w:t>
            </w:r>
          </w:p>
        </w:tc>
        <w:tc>
          <w:tcPr>
            <w:tcW w:w="1400" w:type="dxa"/>
            <w:shd w:val="clear" w:color="auto" w:fill="auto"/>
            <w:vAlign w:val="center"/>
          </w:tcPr>
          <w:p w14:paraId="249F6026" w14:textId="77777777" w:rsidR="00D32CA2" w:rsidRPr="00D311AA" w:rsidRDefault="00D32CA2" w:rsidP="005C6C53">
            <w:pPr>
              <w:pStyle w:val="08-Tabelageral"/>
              <w:rPr>
                <w:lang w:eastAsia="en-US"/>
              </w:rPr>
            </w:pPr>
            <w:r w:rsidRPr="00181D12">
              <w:t>--</w:t>
            </w:r>
          </w:p>
        </w:tc>
      </w:tr>
      <w:tr w:rsidR="00D32CA2" w:rsidRPr="00D311AA" w14:paraId="11FA054B" w14:textId="77777777" w:rsidTr="005C6C53">
        <w:trPr>
          <w:trHeight w:val="238"/>
          <w:jc w:val="center"/>
        </w:trPr>
        <w:tc>
          <w:tcPr>
            <w:tcW w:w="2134" w:type="dxa"/>
            <w:gridSpan w:val="3"/>
            <w:shd w:val="clear" w:color="auto" w:fill="auto"/>
          </w:tcPr>
          <w:p w14:paraId="39F7081A" w14:textId="77777777" w:rsidR="00D32CA2" w:rsidRPr="00D311AA" w:rsidRDefault="00D32CA2" w:rsidP="005C6C53">
            <w:pPr>
              <w:pStyle w:val="08-Tabelageral"/>
              <w:jc w:val="left"/>
              <w:rPr>
                <w:bCs/>
              </w:rPr>
            </w:pPr>
            <w:r w:rsidRPr="00D311AA">
              <w:rPr>
                <w:rFonts w:cs="Arial"/>
                <w:szCs w:val="14"/>
              </w:rPr>
              <w:t>Financial assets measured at amortised cost</w:t>
            </w:r>
          </w:p>
        </w:tc>
        <w:tc>
          <w:tcPr>
            <w:tcW w:w="1189" w:type="dxa"/>
            <w:shd w:val="clear" w:color="auto" w:fill="auto"/>
            <w:vAlign w:val="center"/>
          </w:tcPr>
          <w:p w14:paraId="54FE935A" w14:textId="77777777" w:rsidR="00D32CA2" w:rsidRPr="00D311AA" w:rsidRDefault="00D32CA2" w:rsidP="005C6C53">
            <w:pPr>
              <w:pStyle w:val="08-Tabelageral"/>
            </w:pPr>
            <w:r>
              <w:t>--</w:t>
            </w:r>
          </w:p>
        </w:tc>
        <w:tc>
          <w:tcPr>
            <w:tcW w:w="1127" w:type="dxa"/>
            <w:shd w:val="clear" w:color="auto" w:fill="auto"/>
            <w:vAlign w:val="center"/>
          </w:tcPr>
          <w:p w14:paraId="4567CF98" w14:textId="77777777" w:rsidR="00D32CA2" w:rsidRPr="00D311AA" w:rsidRDefault="00D32CA2" w:rsidP="005C6C53">
            <w:pPr>
              <w:pStyle w:val="08-Tabelageral"/>
            </w:pPr>
            <w:r>
              <w:t>--</w:t>
            </w:r>
          </w:p>
        </w:tc>
        <w:tc>
          <w:tcPr>
            <w:tcW w:w="1400" w:type="dxa"/>
            <w:gridSpan w:val="2"/>
            <w:shd w:val="clear" w:color="auto" w:fill="auto"/>
            <w:vAlign w:val="center"/>
          </w:tcPr>
          <w:p w14:paraId="3A93C346" w14:textId="77777777" w:rsidR="00D32CA2" w:rsidRPr="00D311AA" w:rsidRDefault="00D32CA2" w:rsidP="005C6C53">
            <w:pPr>
              <w:pStyle w:val="08-Tabelageral"/>
              <w:rPr>
                <w:lang w:eastAsia="en-US"/>
              </w:rPr>
            </w:pPr>
            <w:r>
              <w:rPr>
                <w:lang w:eastAsia="en-US"/>
              </w:rPr>
              <w:t>--</w:t>
            </w:r>
          </w:p>
        </w:tc>
        <w:tc>
          <w:tcPr>
            <w:tcW w:w="1274" w:type="dxa"/>
            <w:gridSpan w:val="2"/>
            <w:shd w:val="clear" w:color="auto" w:fill="auto"/>
            <w:vAlign w:val="center"/>
          </w:tcPr>
          <w:p w14:paraId="51B73217" w14:textId="77777777" w:rsidR="00D32CA2" w:rsidRPr="00D311AA" w:rsidRDefault="00D32CA2" w:rsidP="005C6C53">
            <w:pPr>
              <w:pStyle w:val="08-Tabelageral"/>
              <w:rPr>
                <w:lang w:eastAsia="en-US"/>
              </w:rPr>
            </w:pPr>
            <w:r w:rsidRPr="00181D12">
              <w:t>--</w:t>
            </w:r>
          </w:p>
        </w:tc>
        <w:tc>
          <w:tcPr>
            <w:tcW w:w="1127" w:type="dxa"/>
            <w:shd w:val="clear" w:color="auto" w:fill="auto"/>
            <w:vAlign w:val="center"/>
          </w:tcPr>
          <w:p w14:paraId="7C097824" w14:textId="77777777" w:rsidR="00D32CA2" w:rsidRPr="00D311AA" w:rsidRDefault="00D32CA2" w:rsidP="005C6C53">
            <w:pPr>
              <w:pStyle w:val="08-Tabelageral"/>
              <w:rPr>
                <w:lang w:eastAsia="en-US"/>
              </w:rPr>
            </w:pPr>
            <w:r w:rsidRPr="00181D12">
              <w:t>--</w:t>
            </w:r>
          </w:p>
        </w:tc>
        <w:tc>
          <w:tcPr>
            <w:tcW w:w="1400" w:type="dxa"/>
            <w:shd w:val="clear" w:color="auto" w:fill="auto"/>
            <w:vAlign w:val="center"/>
          </w:tcPr>
          <w:p w14:paraId="1252EA7A" w14:textId="77777777" w:rsidR="00D32CA2" w:rsidRPr="00D311AA" w:rsidRDefault="00D32CA2" w:rsidP="005C6C53">
            <w:pPr>
              <w:pStyle w:val="08-Tabelageral"/>
              <w:rPr>
                <w:lang w:eastAsia="en-US"/>
              </w:rPr>
            </w:pPr>
            <w:r>
              <w:rPr>
                <w:lang w:eastAsia="en-US"/>
              </w:rPr>
              <w:t>204,449</w:t>
            </w:r>
          </w:p>
        </w:tc>
      </w:tr>
      <w:tr w:rsidR="00D32CA2" w:rsidRPr="00D311AA" w14:paraId="1E9D4582" w14:textId="77777777" w:rsidTr="005C6C53">
        <w:trPr>
          <w:trHeight w:val="238"/>
          <w:jc w:val="center"/>
        </w:trPr>
        <w:tc>
          <w:tcPr>
            <w:tcW w:w="2134" w:type="dxa"/>
            <w:gridSpan w:val="3"/>
            <w:shd w:val="clear" w:color="auto" w:fill="auto"/>
          </w:tcPr>
          <w:p w14:paraId="3FA9BFD9" w14:textId="77777777" w:rsidR="00D32CA2" w:rsidRPr="00D311AA" w:rsidRDefault="00D32CA2" w:rsidP="005C6C53">
            <w:pPr>
              <w:pStyle w:val="08-Tabelageral"/>
              <w:jc w:val="left"/>
              <w:rPr>
                <w:bCs/>
              </w:rPr>
            </w:pPr>
            <w:r w:rsidRPr="00181218">
              <w:t>Dividends/interest on equity receivable</w:t>
            </w:r>
          </w:p>
        </w:tc>
        <w:tc>
          <w:tcPr>
            <w:tcW w:w="1189" w:type="dxa"/>
            <w:shd w:val="clear" w:color="auto" w:fill="auto"/>
            <w:vAlign w:val="center"/>
          </w:tcPr>
          <w:p w14:paraId="6E31CB1C" w14:textId="77777777" w:rsidR="00D32CA2" w:rsidRPr="00D311AA" w:rsidRDefault="00D32CA2" w:rsidP="005C6C53">
            <w:pPr>
              <w:pStyle w:val="08-Tabelageral"/>
            </w:pPr>
            <w:r>
              <w:t>--</w:t>
            </w:r>
          </w:p>
        </w:tc>
        <w:tc>
          <w:tcPr>
            <w:tcW w:w="1127" w:type="dxa"/>
            <w:shd w:val="clear" w:color="auto" w:fill="auto"/>
            <w:vAlign w:val="center"/>
          </w:tcPr>
          <w:p w14:paraId="0749E4DD" w14:textId="77777777" w:rsidR="00D32CA2" w:rsidRPr="00D311AA" w:rsidRDefault="00D32CA2" w:rsidP="005C6C53">
            <w:pPr>
              <w:pStyle w:val="08-Tabelageral"/>
            </w:pPr>
            <w:r>
              <w:t>1,648</w:t>
            </w:r>
          </w:p>
        </w:tc>
        <w:tc>
          <w:tcPr>
            <w:tcW w:w="1400" w:type="dxa"/>
            <w:gridSpan w:val="2"/>
            <w:shd w:val="clear" w:color="auto" w:fill="auto"/>
            <w:vAlign w:val="center"/>
          </w:tcPr>
          <w:p w14:paraId="38DDB725" w14:textId="77777777" w:rsidR="00D32CA2" w:rsidRPr="00D311AA" w:rsidRDefault="00D32CA2" w:rsidP="005C6C53">
            <w:pPr>
              <w:pStyle w:val="08-Tabelageral"/>
              <w:rPr>
                <w:lang w:eastAsia="en-US"/>
              </w:rPr>
            </w:pPr>
            <w:r>
              <w:rPr>
                <w:lang w:eastAsia="en-US"/>
              </w:rPr>
              <w:t>--</w:t>
            </w:r>
          </w:p>
        </w:tc>
        <w:tc>
          <w:tcPr>
            <w:tcW w:w="1274" w:type="dxa"/>
            <w:gridSpan w:val="2"/>
            <w:shd w:val="clear" w:color="auto" w:fill="auto"/>
            <w:vAlign w:val="center"/>
          </w:tcPr>
          <w:p w14:paraId="2CC7DD82" w14:textId="77777777" w:rsidR="00D32CA2" w:rsidRPr="00D311AA" w:rsidRDefault="00D32CA2" w:rsidP="005C6C53">
            <w:pPr>
              <w:pStyle w:val="08-Tabelageral"/>
            </w:pPr>
            <w:r>
              <w:t>--</w:t>
            </w:r>
          </w:p>
        </w:tc>
        <w:tc>
          <w:tcPr>
            <w:tcW w:w="1127" w:type="dxa"/>
            <w:shd w:val="clear" w:color="auto" w:fill="auto"/>
            <w:vAlign w:val="center"/>
          </w:tcPr>
          <w:p w14:paraId="0A89A09E" w14:textId="77777777" w:rsidR="00D32CA2" w:rsidRPr="00D311AA" w:rsidRDefault="00D32CA2" w:rsidP="005C6C53">
            <w:pPr>
              <w:pStyle w:val="08-Tabelageral"/>
            </w:pPr>
            <w:r>
              <w:t>--</w:t>
            </w:r>
          </w:p>
        </w:tc>
        <w:tc>
          <w:tcPr>
            <w:tcW w:w="1400" w:type="dxa"/>
            <w:shd w:val="clear" w:color="auto" w:fill="auto"/>
            <w:vAlign w:val="center"/>
          </w:tcPr>
          <w:p w14:paraId="5CE37F73" w14:textId="77777777" w:rsidR="00D32CA2" w:rsidRPr="00D311AA" w:rsidRDefault="00D32CA2" w:rsidP="005C6C53">
            <w:pPr>
              <w:pStyle w:val="08-Tabelageral"/>
              <w:rPr>
                <w:lang w:eastAsia="en-US"/>
              </w:rPr>
            </w:pPr>
            <w:r>
              <w:t>--</w:t>
            </w:r>
          </w:p>
        </w:tc>
      </w:tr>
      <w:tr w:rsidR="00D32CA2" w:rsidRPr="00D311AA" w14:paraId="06091506" w14:textId="77777777" w:rsidTr="005C6C53">
        <w:trPr>
          <w:trHeight w:val="238"/>
          <w:jc w:val="center"/>
        </w:trPr>
        <w:tc>
          <w:tcPr>
            <w:tcW w:w="2134" w:type="dxa"/>
            <w:gridSpan w:val="3"/>
            <w:shd w:val="clear" w:color="auto" w:fill="auto"/>
          </w:tcPr>
          <w:p w14:paraId="128040D4" w14:textId="77777777" w:rsidR="00D32CA2" w:rsidRPr="00D311AA" w:rsidRDefault="00D32CA2" w:rsidP="005C6C53">
            <w:pPr>
              <w:pStyle w:val="08-Tabelageral"/>
              <w:jc w:val="left"/>
              <w:rPr>
                <w:bCs/>
              </w:rPr>
            </w:pPr>
            <w:r w:rsidRPr="00D311AA">
              <w:rPr>
                <w:bCs/>
              </w:rPr>
              <w:t>Commissions to be received</w:t>
            </w:r>
          </w:p>
        </w:tc>
        <w:tc>
          <w:tcPr>
            <w:tcW w:w="1189" w:type="dxa"/>
            <w:shd w:val="clear" w:color="auto" w:fill="auto"/>
            <w:vAlign w:val="center"/>
          </w:tcPr>
          <w:p w14:paraId="5D43CC1F" w14:textId="77777777" w:rsidR="00D32CA2" w:rsidRPr="00D311AA" w:rsidRDefault="00D32CA2" w:rsidP="005C6C53">
            <w:pPr>
              <w:pStyle w:val="08-Tabelageral"/>
            </w:pPr>
            <w:r>
              <w:t>--</w:t>
            </w:r>
          </w:p>
        </w:tc>
        <w:tc>
          <w:tcPr>
            <w:tcW w:w="1127" w:type="dxa"/>
            <w:shd w:val="clear" w:color="auto" w:fill="auto"/>
            <w:vAlign w:val="center"/>
          </w:tcPr>
          <w:p w14:paraId="0CFAA991" w14:textId="77777777" w:rsidR="00D32CA2" w:rsidRPr="00D311AA" w:rsidRDefault="00D32CA2" w:rsidP="005C6C53">
            <w:pPr>
              <w:pStyle w:val="08-Tabelageral"/>
            </w:pPr>
            <w:r>
              <w:t>1,724,593</w:t>
            </w:r>
          </w:p>
        </w:tc>
        <w:tc>
          <w:tcPr>
            <w:tcW w:w="1400" w:type="dxa"/>
            <w:gridSpan w:val="2"/>
            <w:shd w:val="clear" w:color="auto" w:fill="auto"/>
            <w:vAlign w:val="center"/>
          </w:tcPr>
          <w:p w14:paraId="0747CD29" w14:textId="77777777" w:rsidR="00D32CA2" w:rsidRPr="00D311AA" w:rsidRDefault="00D32CA2" w:rsidP="005C6C53">
            <w:pPr>
              <w:pStyle w:val="08-Tabelageral"/>
              <w:rPr>
                <w:lang w:eastAsia="en-US"/>
              </w:rPr>
            </w:pPr>
            <w:r>
              <w:rPr>
                <w:lang w:eastAsia="en-US"/>
              </w:rPr>
              <w:t>--</w:t>
            </w:r>
          </w:p>
        </w:tc>
        <w:tc>
          <w:tcPr>
            <w:tcW w:w="1274" w:type="dxa"/>
            <w:gridSpan w:val="2"/>
            <w:shd w:val="clear" w:color="auto" w:fill="auto"/>
            <w:vAlign w:val="center"/>
          </w:tcPr>
          <w:p w14:paraId="68965B2F" w14:textId="77777777" w:rsidR="00D32CA2" w:rsidRPr="00D311AA" w:rsidRDefault="00D32CA2" w:rsidP="005C6C53">
            <w:pPr>
              <w:pStyle w:val="08-Tabelageral"/>
            </w:pPr>
            <w:r w:rsidRPr="00181D12">
              <w:t>--</w:t>
            </w:r>
          </w:p>
        </w:tc>
        <w:tc>
          <w:tcPr>
            <w:tcW w:w="1127" w:type="dxa"/>
            <w:shd w:val="clear" w:color="auto" w:fill="auto"/>
            <w:vAlign w:val="center"/>
          </w:tcPr>
          <w:p w14:paraId="6B350A3D" w14:textId="77777777" w:rsidR="00D32CA2" w:rsidRPr="00D311AA" w:rsidRDefault="00D32CA2" w:rsidP="005C6C53">
            <w:pPr>
              <w:pStyle w:val="08-Tabelageral"/>
            </w:pPr>
            <w:r w:rsidRPr="00181D12">
              <w:t>1</w:t>
            </w:r>
            <w:r>
              <w:t>,</w:t>
            </w:r>
            <w:r w:rsidRPr="00181D12">
              <w:t>817</w:t>
            </w:r>
            <w:r>
              <w:t>,</w:t>
            </w:r>
            <w:r w:rsidRPr="00181D12">
              <w:t>078</w:t>
            </w:r>
          </w:p>
        </w:tc>
        <w:tc>
          <w:tcPr>
            <w:tcW w:w="1400" w:type="dxa"/>
            <w:shd w:val="clear" w:color="auto" w:fill="auto"/>
            <w:vAlign w:val="center"/>
          </w:tcPr>
          <w:p w14:paraId="6CD6C323" w14:textId="77777777" w:rsidR="00D32CA2" w:rsidRPr="00D311AA" w:rsidRDefault="00D32CA2" w:rsidP="005C6C53">
            <w:pPr>
              <w:pStyle w:val="08-Tabelageral"/>
              <w:rPr>
                <w:lang w:eastAsia="en-US"/>
              </w:rPr>
            </w:pPr>
            <w:r w:rsidRPr="00181D12">
              <w:t>--</w:t>
            </w:r>
          </w:p>
        </w:tc>
      </w:tr>
      <w:tr w:rsidR="00D32CA2" w:rsidRPr="00D311AA" w14:paraId="1EA7BC92" w14:textId="77777777" w:rsidTr="005C6C53">
        <w:trPr>
          <w:trHeight w:val="238"/>
          <w:jc w:val="center"/>
        </w:trPr>
        <w:tc>
          <w:tcPr>
            <w:tcW w:w="2134" w:type="dxa"/>
            <w:gridSpan w:val="3"/>
            <w:shd w:val="clear" w:color="auto" w:fill="auto"/>
          </w:tcPr>
          <w:p w14:paraId="25782BAC" w14:textId="77777777" w:rsidR="00D32CA2" w:rsidRPr="00D311AA" w:rsidRDefault="00D32CA2" w:rsidP="005C6C53">
            <w:pPr>
              <w:pStyle w:val="08-Tabelageral"/>
              <w:jc w:val="left"/>
              <w:rPr>
                <w:b/>
              </w:rPr>
            </w:pPr>
            <w:r w:rsidRPr="00D311AA">
              <w:rPr>
                <w:b/>
              </w:rPr>
              <w:t>Liabilities</w:t>
            </w:r>
          </w:p>
        </w:tc>
        <w:tc>
          <w:tcPr>
            <w:tcW w:w="1189" w:type="dxa"/>
            <w:shd w:val="clear" w:color="auto" w:fill="auto"/>
            <w:vAlign w:val="center"/>
          </w:tcPr>
          <w:p w14:paraId="0E302A92" w14:textId="77777777" w:rsidR="00D32CA2" w:rsidRPr="00D311AA" w:rsidRDefault="00D32CA2" w:rsidP="005C6C53">
            <w:pPr>
              <w:pStyle w:val="08-Tabelageral"/>
              <w:rPr>
                <w:b/>
              </w:rPr>
            </w:pPr>
          </w:p>
        </w:tc>
        <w:tc>
          <w:tcPr>
            <w:tcW w:w="1127" w:type="dxa"/>
            <w:shd w:val="clear" w:color="auto" w:fill="auto"/>
            <w:vAlign w:val="center"/>
          </w:tcPr>
          <w:p w14:paraId="68DDE8A5" w14:textId="77777777" w:rsidR="00D32CA2" w:rsidRPr="00D311AA" w:rsidRDefault="00D32CA2" w:rsidP="005C6C53">
            <w:pPr>
              <w:pStyle w:val="08-Tabelageral"/>
              <w:rPr>
                <w:b/>
              </w:rPr>
            </w:pPr>
          </w:p>
        </w:tc>
        <w:tc>
          <w:tcPr>
            <w:tcW w:w="1400" w:type="dxa"/>
            <w:gridSpan w:val="2"/>
            <w:shd w:val="clear" w:color="auto" w:fill="auto"/>
            <w:vAlign w:val="center"/>
          </w:tcPr>
          <w:p w14:paraId="2432F855" w14:textId="77777777" w:rsidR="00D32CA2" w:rsidRPr="00D311AA" w:rsidRDefault="00D32CA2" w:rsidP="005C6C53">
            <w:pPr>
              <w:pStyle w:val="08-Tabelageral"/>
              <w:rPr>
                <w:b/>
              </w:rPr>
            </w:pPr>
          </w:p>
        </w:tc>
        <w:tc>
          <w:tcPr>
            <w:tcW w:w="1274" w:type="dxa"/>
            <w:gridSpan w:val="2"/>
            <w:shd w:val="clear" w:color="auto" w:fill="auto"/>
            <w:vAlign w:val="center"/>
          </w:tcPr>
          <w:p w14:paraId="526D880E" w14:textId="77777777" w:rsidR="00D32CA2" w:rsidRPr="00D311AA" w:rsidRDefault="00D32CA2" w:rsidP="005C6C53">
            <w:pPr>
              <w:pStyle w:val="08-Tabelageral"/>
              <w:rPr>
                <w:b/>
              </w:rPr>
            </w:pPr>
          </w:p>
        </w:tc>
        <w:tc>
          <w:tcPr>
            <w:tcW w:w="1127" w:type="dxa"/>
            <w:shd w:val="clear" w:color="auto" w:fill="auto"/>
            <w:vAlign w:val="center"/>
          </w:tcPr>
          <w:p w14:paraId="4F095D3F" w14:textId="77777777" w:rsidR="00D32CA2" w:rsidRPr="00D311AA" w:rsidRDefault="00D32CA2" w:rsidP="005C6C53">
            <w:pPr>
              <w:pStyle w:val="08-Tabelageral"/>
              <w:rPr>
                <w:b/>
              </w:rPr>
            </w:pPr>
          </w:p>
        </w:tc>
        <w:tc>
          <w:tcPr>
            <w:tcW w:w="1400" w:type="dxa"/>
            <w:shd w:val="clear" w:color="auto" w:fill="auto"/>
            <w:vAlign w:val="center"/>
          </w:tcPr>
          <w:p w14:paraId="354B23C3" w14:textId="77777777" w:rsidR="00D32CA2" w:rsidRPr="00D311AA" w:rsidRDefault="00D32CA2" w:rsidP="005C6C53">
            <w:pPr>
              <w:pStyle w:val="08-Tabelageral"/>
              <w:rPr>
                <w:b/>
              </w:rPr>
            </w:pPr>
          </w:p>
        </w:tc>
      </w:tr>
      <w:tr w:rsidR="00D32CA2" w:rsidRPr="00D311AA" w14:paraId="3DFEBE20" w14:textId="77777777" w:rsidTr="005C6C53">
        <w:trPr>
          <w:trHeight w:val="238"/>
          <w:jc w:val="center"/>
        </w:trPr>
        <w:tc>
          <w:tcPr>
            <w:tcW w:w="2134" w:type="dxa"/>
            <w:gridSpan w:val="3"/>
            <w:shd w:val="clear" w:color="auto" w:fill="auto"/>
          </w:tcPr>
          <w:p w14:paraId="23F9E084" w14:textId="77777777" w:rsidR="00D32CA2" w:rsidRPr="00D311AA" w:rsidRDefault="00D32CA2" w:rsidP="005C6C53">
            <w:pPr>
              <w:pStyle w:val="08-Tabelageral"/>
              <w:jc w:val="left"/>
              <w:rPr>
                <w:bCs/>
              </w:rPr>
            </w:pPr>
            <w:r w:rsidRPr="00D311AA">
              <w:rPr>
                <w:bCs/>
              </w:rPr>
              <w:t>Social and statutory obligations</w:t>
            </w:r>
          </w:p>
        </w:tc>
        <w:tc>
          <w:tcPr>
            <w:tcW w:w="1189" w:type="dxa"/>
            <w:shd w:val="clear" w:color="auto" w:fill="auto"/>
            <w:vAlign w:val="center"/>
          </w:tcPr>
          <w:p w14:paraId="4426F9A0" w14:textId="77777777" w:rsidR="00D32CA2" w:rsidRPr="00D311AA" w:rsidRDefault="00D32CA2" w:rsidP="005C6C53">
            <w:pPr>
              <w:pStyle w:val="08-Tabelageral"/>
            </w:pPr>
            <w:r w:rsidRPr="005161A9">
              <w:t>1</w:t>
            </w:r>
            <w:r>
              <w:t>,</w:t>
            </w:r>
            <w:r w:rsidRPr="005161A9">
              <w:t>213</w:t>
            </w:r>
            <w:r>
              <w:t>,</w:t>
            </w:r>
            <w:r w:rsidRPr="005161A9">
              <w:t>496</w:t>
            </w:r>
          </w:p>
        </w:tc>
        <w:tc>
          <w:tcPr>
            <w:tcW w:w="1127" w:type="dxa"/>
            <w:shd w:val="clear" w:color="auto" w:fill="auto"/>
            <w:vAlign w:val="center"/>
          </w:tcPr>
          <w:p w14:paraId="26434884" w14:textId="77777777" w:rsidR="00D32CA2" w:rsidRPr="00D311AA" w:rsidRDefault="00D32CA2" w:rsidP="005C6C53">
            <w:pPr>
              <w:pStyle w:val="08-Tabelageral"/>
            </w:pPr>
            <w:r>
              <w:t>--</w:t>
            </w:r>
          </w:p>
        </w:tc>
        <w:tc>
          <w:tcPr>
            <w:tcW w:w="1400" w:type="dxa"/>
            <w:gridSpan w:val="2"/>
            <w:shd w:val="clear" w:color="auto" w:fill="auto"/>
            <w:vAlign w:val="center"/>
          </w:tcPr>
          <w:p w14:paraId="7E41BE2D" w14:textId="77777777" w:rsidR="00D32CA2" w:rsidRPr="00D311AA" w:rsidRDefault="00D32CA2" w:rsidP="005C6C53">
            <w:pPr>
              <w:pStyle w:val="08-Tabelageral"/>
              <w:rPr>
                <w:lang w:eastAsia="en-US"/>
              </w:rPr>
            </w:pPr>
            <w:r>
              <w:rPr>
                <w:lang w:eastAsia="en-US"/>
              </w:rPr>
              <w:t>--</w:t>
            </w:r>
          </w:p>
        </w:tc>
        <w:tc>
          <w:tcPr>
            <w:tcW w:w="1274" w:type="dxa"/>
            <w:gridSpan w:val="2"/>
            <w:shd w:val="clear" w:color="auto" w:fill="auto"/>
            <w:vAlign w:val="center"/>
          </w:tcPr>
          <w:p w14:paraId="3B29B677" w14:textId="77777777" w:rsidR="00D32CA2" w:rsidRPr="00D311AA" w:rsidRDefault="00D32CA2" w:rsidP="005C6C53">
            <w:pPr>
              <w:pStyle w:val="08-Tabelageral"/>
            </w:pPr>
            <w:r w:rsidRPr="00181D12">
              <w:t>628</w:t>
            </w:r>
            <w:r>
              <w:t>,</w:t>
            </w:r>
            <w:r w:rsidRPr="00181D12">
              <w:t>377</w:t>
            </w:r>
          </w:p>
        </w:tc>
        <w:tc>
          <w:tcPr>
            <w:tcW w:w="1127" w:type="dxa"/>
            <w:shd w:val="clear" w:color="auto" w:fill="auto"/>
            <w:vAlign w:val="center"/>
          </w:tcPr>
          <w:p w14:paraId="4A49BF48" w14:textId="77777777" w:rsidR="00D32CA2" w:rsidRPr="00D311AA" w:rsidRDefault="00D32CA2" w:rsidP="005C6C53">
            <w:pPr>
              <w:pStyle w:val="08-Tabelageral"/>
            </w:pPr>
            <w:r w:rsidRPr="00181D12">
              <w:t>--</w:t>
            </w:r>
          </w:p>
        </w:tc>
        <w:tc>
          <w:tcPr>
            <w:tcW w:w="1400" w:type="dxa"/>
            <w:shd w:val="clear" w:color="auto" w:fill="auto"/>
            <w:vAlign w:val="center"/>
          </w:tcPr>
          <w:p w14:paraId="0A3C1503" w14:textId="77777777" w:rsidR="00D32CA2" w:rsidRPr="00D311AA" w:rsidRDefault="00D32CA2" w:rsidP="005C6C53">
            <w:pPr>
              <w:pStyle w:val="08-Tabelageral"/>
              <w:rPr>
                <w:lang w:eastAsia="en-US"/>
              </w:rPr>
            </w:pPr>
            <w:r w:rsidRPr="00181D12">
              <w:t>--</w:t>
            </w:r>
          </w:p>
        </w:tc>
      </w:tr>
      <w:tr w:rsidR="00D32CA2" w:rsidRPr="00D311AA" w14:paraId="1EBEC700" w14:textId="77777777" w:rsidTr="005C6C53">
        <w:trPr>
          <w:trHeight w:val="238"/>
          <w:jc w:val="center"/>
        </w:trPr>
        <w:tc>
          <w:tcPr>
            <w:tcW w:w="2134" w:type="dxa"/>
            <w:gridSpan w:val="3"/>
            <w:tcBorders>
              <w:bottom w:val="nil"/>
            </w:tcBorders>
            <w:shd w:val="clear" w:color="auto" w:fill="auto"/>
          </w:tcPr>
          <w:p w14:paraId="70D0A7A4" w14:textId="77777777" w:rsidR="00D32CA2" w:rsidRPr="00D311AA" w:rsidRDefault="00D32CA2" w:rsidP="005C6C53">
            <w:pPr>
              <w:pStyle w:val="08-Tabelageral"/>
              <w:jc w:val="left"/>
              <w:rPr>
                <w:bCs/>
              </w:rPr>
            </w:pPr>
            <w:r w:rsidRPr="00D311AA">
              <w:rPr>
                <w:bCs/>
              </w:rPr>
              <w:t>Obligations with related parties</w:t>
            </w:r>
          </w:p>
        </w:tc>
        <w:tc>
          <w:tcPr>
            <w:tcW w:w="1189" w:type="dxa"/>
            <w:tcBorders>
              <w:bottom w:val="nil"/>
            </w:tcBorders>
            <w:shd w:val="clear" w:color="auto" w:fill="auto"/>
            <w:vAlign w:val="center"/>
          </w:tcPr>
          <w:p w14:paraId="0FBC2C80" w14:textId="77777777" w:rsidR="00D32CA2" w:rsidRPr="00D311AA" w:rsidRDefault="00D32CA2" w:rsidP="005C6C53">
            <w:pPr>
              <w:pStyle w:val="08-Tabelageral"/>
            </w:pPr>
            <w:r w:rsidRPr="005161A9">
              <w:t>22</w:t>
            </w:r>
            <w:r>
              <w:t>,</w:t>
            </w:r>
            <w:r w:rsidRPr="005161A9">
              <w:t>355</w:t>
            </w:r>
          </w:p>
        </w:tc>
        <w:tc>
          <w:tcPr>
            <w:tcW w:w="1127" w:type="dxa"/>
            <w:tcBorders>
              <w:bottom w:val="nil"/>
            </w:tcBorders>
            <w:shd w:val="clear" w:color="auto" w:fill="auto"/>
            <w:vAlign w:val="center"/>
          </w:tcPr>
          <w:p w14:paraId="4103EFF5" w14:textId="77777777" w:rsidR="00D32CA2" w:rsidRPr="00D311AA" w:rsidRDefault="00D32CA2" w:rsidP="005C6C53">
            <w:pPr>
              <w:pStyle w:val="08-Tabelageral"/>
            </w:pPr>
            <w:r w:rsidRPr="005161A9">
              <w:t>200</w:t>
            </w:r>
            <w:r>
              <w:t>,</w:t>
            </w:r>
            <w:r w:rsidRPr="005161A9">
              <w:t>524</w:t>
            </w:r>
          </w:p>
        </w:tc>
        <w:tc>
          <w:tcPr>
            <w:tcW w:w="1400" w:type="dxa"/>
            <w:gridSpan w:val="2"/>
            <w:tcBorders>
              <w:bottom w:val="nil"/>
            </w:tcBorders>
            <w:shd w:val="clear" w:color="auto" w:fill="auto"/>
            <w:vAlign w:val="center"/>
          </w:tcPr>
          <w:p w14:paraId="4F197274" w14:textId="77777777" w:rsidR="00D32CA2" w:rsidRPr="00D311AA" w:rsidRDefault="00D32CA2" w:rsidP="005C6C53">
            <w:pPr>
              <w:pStyle w:val="08-Tabelageral"/>
              <w:rPr>
                <w:lang w:eastAsia="en-US"/>
              </w:rPr>
            </w:pPr>
            <w:r>
              <w:rPr>
                <w:lang w:eastAsia="en-US"/>
              </w:rPr>
              <w:t>--</w:t>
            </w:r>
          </w:p>
        </w:tc>
        <w:tc>
          <w:tcPr>
            <w:tcW w:w="1274" w:type="dxa"/>
            <w:gridSpan w:val="2"/>
            <w:tcBorders>
              <w:bottom w:val="nil"/>
            </w:tcBorders>
            <w:shd w:val="clear" w:color="auto" w:fill="auto"/>
            <w:vAlign w:val="center"/>
          </w:tcPr>
          <w:p w14:paraId="1E48ADED" w14:textId="77777777" w:rsidR="00D32CA2" w:rsidRPr="00D311AA" w:rsidRDefault="00D32CA2" w:rsidP="005C6C53">
            <w:pPr>
              <w:pStyle w:val="08-Tabelageral"/>
            </w:pPr>
            <w:r w:rsidRPr="00181D12">
              <w:t>20</w:t>
            </w:r>
            <w:r>
              <w:t>,</w:t>
            </w:r>
            <w:r w:rsidRPr="00181D12">
              <w:t>746</w:t>
            </w:r>
          </w:p>
        </w:tc>
        <w:tc>
          <w:tcPr>
            <w:tcW w:w="1127" w:type="dxa"/>
            <w:tcBorders>
              <w:bottom w:val="nil"/>
            </w:tcBorders>
            <w:shd w:val="clear" w:color="auto" w:fill="auto"/>
            <w:vAlign w:val="center"/>
          </w:tcPr>
          <w:p w14:paraId="65451225" w14:textId="77777777" w:rsidR="00D32CA2" w:rsidRPr="00D311AA" w:rsidRDefault="00D32CA2" w:rsidP="005C6C53">
            <w:pPr>
              <w:pStyle w:val="08-Tabelageral"/>
            </w:pPr>
            <w:r w:rsidRPr="00181D12">
              <w:t>63</w:t>
            </w:r>
            <w:r>
              <w:t>,</w:t>
            </w:r>
            <w:r w:rsidRPr="00181D12">
              <w:t>769</w:t>
            </w:r>
          </w:p>
        </w:tc>
        <w:tc>
          <w:tcPr>
            <w:tcW w:w="1400" w:type="dxa"/>
            <w:tcBorders>
              <w:bottom w:val="nil"/>
            </w:tcBorders>
            <w:shd w:val="clear" w:color="auto" w:fill="auto"/>
            <w:vAlign w:val="center"/>
          </w:tcPr>
          <w:p w14:paraId="25D6065C" w14:textId="77777777" w:rsidR="00D32CA2" w:rsidRPr="00D311AA" w:rsidRDefault="00D32CA2" w:rsidP="005C6C53">
            <w:pPr>
              <w:pStyle w:val="08-Tabelageral"/>
              <w:rPr>
                <w:lang w:eastAsia="en-US"/>
              </w:rPr>
            </w:pPr>
            <w:r w:rsidRPr="00181D12">
              <w:t>--</w:t>
            </w:r>
          </w:p>
        </w:tc>
      </w:tr>
      <w:tr w:rsidR="00D32CA2" w:rsidRPr="00D311AA" w14:paraId="1830ED56" w14:textId="77777777" w:rsidTr="005C6C53">
        <w:trPr>
          <w:trHeight w:val="238"/>
          <w:jc w:val="center"/>
        </w:trPr>
        <w:tc>
          <w:tcPr>
            <w:tcW w:w="2134" w:type="dxa"/>
            <w:gridSpan w:val="3"/>
            <w:tcBorders>
              <w:top w:val="nil"/>
              <w:bottom w:val="single" w:sz="2" w:space="0" w:color="1F4E79" w:themeColor="accent1" w:themeShade="80"/>
            </w:tcBorders>
            <w:shd w:val="clear" w:color="auto" w:fill="auto"/>
          </w:tcPr>
          <w:p w14:paraId="17E4FABB" w14:textId="77777777" w:rsidR="00D32CA2" w:rsidRPr="00D311AA" w:rsidRDefault="00D32CA2" w:rsidP="005C6C53">
            <w:pPr>
              <w:pStyle w:val="08-Tabelageral"/>
              <w:jc w:val="left"/>
              <w:rPr>
                <w:bCs/>
              </w:rPr>
            </w:pPr>
            <w:r w:rsidRPr="00D311AA">
              <w:rPr>
                <w:bCs/>
              </w:rPr>
              <w:t>Unearned Commissions</w:t>
            </w:r>
          </w:p>
        </w:tc>
        <w:tc>
          <w:tcPr>
            <w:tcW w:w="1189" w:type="dxa"/>
            <w:tcBorders>
              <w:top w:val="nil"/>
              <w:bottom w:val="single" w:sz="2" w:space="0" w:color="1F4E79" w:themeColor="accent1" w:themeShade="80"/>
            </w:tcBorders>
            <w:shd w:val="clear" w:color="auto" w:fill="auto"/>
            <w:vAlign w:val="center"/>
          </w:tcPr>
          <w:p w14:paraId="4673A675" w14:textId="77777777" w:rsidR="00D32CA2" w:rsidRPr="00D311AA" w:rsidRDefault="00D32CA2" w:rsidP="005C6C53">
            <w:pPr>
              <w:pStyle w:val="08-Tabelageral"/>
            </w:pPr>
            <w:r>
              <w:t>--</w:t>
            </w:r>
          </w:p>
        </w:tc>
        <w:tc>
          <w:tcPr>
            <w:tcW w:w="1127" w:type="dxa"/>
            <w:tcBorders>
              <w:top w:val="nil"/>
              <w:bottom w:val="single" w:sz="2" w:space="0" w:color="1F4E79" w:themeColor="accent1" w:themeShade="80"/>
            </w:tcBorders>
            <w:shd w:val="clear" w:color="auto" w:fill="auto"/>
            <w:vAlign w:val="center"/>
          </w:tcPr>
          <w:p w14:paraId="5DC5BE21" w14:textId="77777777" w:rsidR="00D32CA2" w:rsidRPr="00D311AA" w:rsidRDefault="00D32CA2" w:rsidP="005C6C53">
            <w:pPr>
              <w:pStyle w:val="08-Tabelageral"/>
            </w:pPr>
            <w:r w:rsidRPr="005161A9">
              <w:t>2</w:t>
            </w:r>
            <w:r>
              <w:t>,</w:t>
            </w:r>
            <w:r w:rsidRPr="005161A9">
              <w:t>967</w:t>
            </w:r>
            <w:r>
              <w:t>,</w:t>
            </w:r>
            <w:r w:rsidRPr="005161A9">
              <w:t>027</w:t>
            </w:r>
          </w:p>
        </w:tc>
        <w:tc>
          <w:tcPr>
            <w:tcW w:w="1400" w:type="dxa"/>
            <w:gridSpan w:val="2"/>
            <w:tcBorders>
              <w:top w:val="nil"/>
              <w:bottom w:val="single" w:sz="2" w:space="0" w:color="1F4E79" w:themeColor="accent1" w:themeShade="80"/>
            </w:tcBorders>
            <w:shd w:val="clear" w:color="auto" w:fill="auto"/>
            <w:vAlign w:val="center"/>
          </w:tcPr>
          <w:p w14:paraId="061BD9D9" w14:textId="77777777" w:rsidR="00D32CA2" w:rsidRPr="00D311AA" w:rsidRDefault="00D32CA2" w:rsidP="005C6C53">
            <w:pPr>
              <w:pStyle w:val="08-Tabelageral"/>
              <w:rPr>
                <w:lang w:eastAsia="en-US"/>
              </w:rPr>
            </w:pPr>
            <w:r>
              <w:rPr>
                <w:lang w:eastAsia="en-US"/>
              </w:rPr>
              <w:t>--</w:t>
            </w:r>
          </w:p>
        </w:tc>
        <w:tc>
          <w:tcPr>
            <w:tcW w:w="1274" w:type="dxa"/>
            <w:gridSpan w:val="2"/>
            <w:tcBorders>
              <w:top w:val="nil"/>
              <w:bottom w:val="single" w:sz="2" w:space="0" w:color="1F4E79" w:themeColor="accent1" w:themeShade="80"/>
            </w:tcBorders>
            <w:shd w:val="clear" w:color="auto" w:fill="auto"/>
            <w:vAlign w:val="center"/>
          </w:tcPr>
          <w:p w14:paraId="758115D9" w14:textId="77777777" w:rsidR="00D32CA2" w:rsidRPr="00D311AA" w:rsidRDefault="00D32CA2" w:rsidP="005C6C53">
            <w:pPr>
              <w:pStyle w:val="08-Tabelageral"/>
            </w:pPr>
            <w:r w:rsidRPr="00181D12">
              <w:t>--</w:t>
            </w:r>
          </w:p>
        </w:tc>
        <w:tc>
          <w:tcPr>
            <w:tcW w:w="1127" w:type="dxa"/>
            <w:tcBorders>
              <w:top w:val="nil"/>
              <w:bottom w:val="single" w:sz="2" w:space="0" w:color="1F4E79" w:themeColor="accent1" w:themeShade="80"/>
            </w:tcBorders>
            <w:shd w:val="clear" w:color="auto" w:fill="auto"/>
            <w:vAlign w:val="center"/>
          </w:tcPr>
          <w:p w14:paraId="743012A0" w14:textId="77777777" w:rsidR="00D32CA2" w:rsidRPr="00D311AA" w:rsidRDefault="00D32CA2" w:rsidP="005C6C53">
            <w:pPr>
              <w:pStyle w:val="08-Tabelageral"/>
            </w:pPr>
            <w:r w:rsidRPr="00181D12">
              <w:t>2</w:t>
            </w:r>
            <w:r>
              <w:t>,</w:t>
            </w:r>
            <w:r w:rsidRPr="00181D12">
              <w:t>544</w:t>
            </w:r>
            <w:r>
              <w:t>,</w:t>
            </w:r>
            <w:r w:rsidRPr="00181D12">
              <w:t>608</w:t>
            </w:r>
          </w:p>
        </w:tc>
        <w:tc>
          <w:tcPr>
            <w:tcW w:w="1400" w:type="dxa"/>
            <w:tcBorders>
              <w:top w:val="nil"/>
              <w:bottom w:val="single" w:sz="2" w:space="0" w:color="1F4E79" w:themeColor="accent1" w:themeShade="80"/>
            </w:tcBorders>
            <w:shd w:val="clear" w:color="auto" w:fill="auto"/>
            <w:vAlign w:val="center"/>
          </w:tcPr>
          <w:p w14:paraId="73477A6F" w14:textId="77777777" w:rsidR="00D32CA2" w:rsidRPr="00D311AA" w:rsidRDefault="00D32CA2" w:rsidP="005C6C53">
            <w:pPr>
              <w:pStyle w:val="08-Tabelageral"/>
              <w:rPr>
                <w:lang w:eastAsia="en-US"/>
              </w:rPr>
            </w:pPr>
            <w:r w:rsidRPr="00181D12">
              <w:t>--</w:t>
            </w:r>
          </w:p>
        </w:tc>
      </w:tr>
    </w:tbl>
    <w:p w14:paraId="280DBD35" w14:textId="77777777" w:rsidR="00D32CA2" w:rsidRPr="00D311AA" w:rsidRDefault="00D32CA2" w:rsidP="005C6C53">
      <w:pPr>
        <w:pStyle w:val="01-TtulodeNota"/>
        <w:spacing w:before="0" w:after="0"/>
        <w:jc w:val="right"/>
        <w:rPr>
          <w:rFonts w:cs="Arial"/>
          <w:sz w:val="18"/>
          <w:szCs w:val="18"/>
        </w:rPr>
      </w:pPr>
    </w:p>
    <w:p w14:paraId="5BD95ACC" w14:textId="77777777" w:rsidR="00B15E60" w:rsidRDefault="00B15E60" w:rsidP="005C6C53">
      <w:pPr>
        <w:pStyle w:val="01-TtulodeNota"/>
        <w:spacing w:before="0" w:after="0"/>
        <w:jc w:val="right"/>
        <w:rPr>
          <w:sz w:val="14"/>
          <w:szCs w:val="14"/>
        </w:rPr>
      </w:pPr>
    </w:p>
    <w:p w14:paraId="28CA2FBE" w14:textId="77777777" w:rsidR="00B15E60" w:rsidRDefault="00B15E60" w:rsidP="005C6C53">
      <w:pPr>
        <w:pStyle w:val="01-TtulodeNota"/>
        <w:spacing w:before="0" w:after="0"/>
        <w:jc w:val="right"/>
        <w:rPr>
          <w:sz w:val="14"/>
          <w:szCs w:val="14"/>
        </w:rPr>
      </w:pPr>
    </w:p>
    <w:p w14:paraId="74310A99" w14:textId="77777777" w:rsidR="00B15E60" w:rsidRDefault="00B15E60" w:rsidP="005C6C53">
      <w:pPr>
        <w:pStyle w:val="01-TtulodeNota"/>
        <w:spacing w:before="0" w:after="0"/>
        <w:jc w:val="right"/>
        <w:rPr>
          <w:sz w:val="14"/>
          <w:szCs w:val="14"/>
        </w:rPr>
      </w:pPr>
    </w:p>
    <w:p w14:paraId="2EDBFFB4" w14:textId="77777777" w:rsidR="00B15E60" w:rsidRDefault="00B15E60" w:rsidP="005C6C53">
      <w:pPr>
        <w:pStyle w:val="01-TtulodeNota"/>
        <w:spacing w:before="0" w:after="0"/>
        <w:jc w:val="right"/>
        <w:rPr>
          <w:sz w:val="14"/>
          <w:szCs w:val="14"/>
        </w:rPr>
      </w:pPr>
    </w:p>
    <w:p w14:paraId="3220603D" w14:textId="18707F9A" w:rsidR="00D32CA2" w:rsidRPr="00D311AA" w:rsidRDefault="00D32CA2" w:rsidP="005C6C53">
      <w:pPr>
        <w:pStyle w:val="01-TtulodeNota"/>
        <w:spacing w:before="0" w:after="0"/>
        <w:jc w:val="right"/>
        <w:rPr>
          <w:sz w:val="14"/>
          <w:szCs w:val="14"/>
        </w:rPr>
      </w:pPr>
      <w:r w:rsidRPr="00D311AA">
        <w:rPr>
          <w:sz w:val="14"/>
          <w:szCs w:val="14"/>
        </w:rPr>
        <w:lastRenderedPageBreak/>
        <w:t>R$ thousand</w:t>
      </w:r>
    </w:p>
    <w:tbl>
      <w:tblPr>
        <w:tblW w:w="4945"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165"/>
        <w:gridCol w:w="1273"/>
        <w:gridCol w:w="1148"/>
        <w:gridCol w:w="1170"/>
        <w:gridCol w:w="1325"/>
        <w:gridCol w:w="1323"/>
        <w:gridCol w:w="1112"/>
        <w:gridCol w:w="1230"/>
      </w:tblGrid>
      <w:tr w:rsidR="00D32CA2" w:rsidRPr="00D311AA" w14:paraId="291DCD05" w14:textId="77777777" w:rsidTr="005C6C53">
        <w:trPr>
          <w:trHeight w:val="238"/>
          <w:jc w:val="center"/>
        </w:trPr>
        <w:tc>
          <w:tcPr>
            <w:tcW w:w="1165" w:type="dxa"/>
            <w:tcBorders>
              <w:top w:val="single" w:sz="2" w:space="0" w:color="1F4E79" w:themeColor="accent1" w:themeShade="80"/>
              <w:bottom w:val="nil"/>
            </w:tcBorders>
            <w:shd w:val="clear" w:color="auto" w:fill="auto"/>
          </w:tcPr>
          <w:p w14:paraId="1F18D0AA" w14:textId="77777777" w:rsidR="00D32CA2" w:rsidRPr="00D311AA" w:rsidRDefault="00D32CA2" w:rsidP="005C6C53">
            <w:pPr>
              <w:pStyle w:val="08-Tabelageral"/>
              <w:rPr>
                <w:b/>
                <w:szCs w:val="14"/>
              </w:rPr>
            </w:pPr>
          </w:p>
        </w:tc>
        <w:tc>
          <w:tcPr>
            <w:tcW w:w="1273" w:type="dxa"/>
            <w:tcBorders>
              <w:top w:val="single" w:sz="2" w:space="0" w:color="1F4E79" w:themeColor="accent1" w:themeShade="80"/>
              <w:bottom w:val="nil"/>
            </w:tcBorders>
            <w:shd w:val="clear" w:color="auto" w:fill="auto"/>
          </w:tcPr>
          <w:p w14:paraId="1609CEB2" w14:textId="77777777" w:rsidR="00D32CA2" w:rsidRPr="00D311AA" w:rsidRDefault="00D32CA2" w:rsidP="005C6C53">
            <w:pPr>
              <w:pStyle w:val="08-Tabelageral"/>
              <w:rPr>
                <w:b/>
                <w:szCs w:val="14"/>
              </w:rPr>
            </w:pPr>
          </w:p>
        </w:tc>
        <w:tc>
          <w:tcPr>
            <w:tcW w:w="3643" w:type="dxa"/>
            <w:gridSpan w:val="3"/>
            <w:tcBorders>
              <w:top w:val="single" w:sz="2" w:space="0" w:color="1F4E79" w:themeColor="accent1" w:themeShade="80"/>
              <w:bottom w:val="single" w:sz="2" w:space="0" w:color="1F4E79" w:themeColor="accent1" w:themeShade="80"/>
            </w:tcBorders>
            <w:shd w:val="clear" w:color="auto" w:fill="auto"/>
            <w:vAlign w:val="center"/>
          </w:tcPr>
          <w:p w14:paraId="114B3A57" w14:textId="77777777" w:rsidR="00D32CA2" w:rsidRPr="00D311AA" w:rsidRDefault="00D32CA2" w:rsidP="005C6C53">
            <w:pPr>
              <w:pStyle w:val="08-Tabelageral"/>
              <w:jc w:val="center"/>
              <w:rPr>
                <w:b/>
                <w:szCs w:val="14"/>
              </w:rPr>
            </w:pPr>
            <w:r>
              <w:rPr>
                <w:b/>
                <w:szCs w:val="14"/>
              </w:rPr>
              <w:t>2021</w:t>
            </w:r>
          </w:p>
        </w:tc>
        <w:tc>
          <w:tcPr>
            <w:tcW w:w="3665" w:type="dxa"/>
            <w:gridSpan w:val="3"/>
            <w:tcBorders>
              <w:top w:val="single" w:sz="2" w:space="0" w:color="1F4E79" w:themeColor="accent1" w:themeShade="80"/>
              <w:bottom w:val="single" w:sz="2" w:space="0" w:color="1F4E79" w:themeColor="accent1" w:themeShade="80"/>
            </w:tcBorders>
            <w:shd w:val="clear" w:color="auto" w:fill="auto"/>
          </w:tcPr>
          <w:p w14:paraId="0E09CD83" w14:textId="77777777" w:rsidR="00D32CA2" w:rsidRPr="00D311AA" w:rsidRDefault="00D32CA2" w:rsidP="005C6C53">
            <w:pPr>
              <w:pStyle w:val="08-Tabelageral"/>
              <w:jc w:val="center"/>
              <w:rPr>
                <w:b/>
                <w:szCs w:val="14"/>
              </w:rPr>
            </w:pPr>
            <w:r>
              <w:rPr>
                <w:b/>
                <w:szCs w:val="14"/>
              </w:rPr>
              <w:t>2020</w:t>
            </w:r>
          </w:p>
        </w:tc>
      </w:tr>
      <w:tr w:rsidR="00D32CA2" w:rsidRPr="00D311AA" w14:paraId="15E266DB" w14:textId="77777777" w:rsidTr="005C6C53">
        <w:trPr>
          <w:trHeight w:val="238"/>
          <w:jc w:val="center"/>
        </w:trPr>
        <w:tc>
          <w:tcPr>
            <w:tcW w:w="2438" w:type="dxa"/>
            <w:gridSpan w:val="2"/>
            <w:tcBorders>
              <w:top w:val="nil"/>
              <w:bottom w:val="single" w:sz="2" w:space="0" w:color="1F4E79" w:themeColor="accent1" w:themeShade="80"/>
            </w:tcBorders>
            <w:shd w:val="clear" w:color="auto" w:fill="auto"/>
            <w:vAlign w:val="center"/>
          </w:tcPr>
          <w:p w14:paraId="774EF5A8" w14:textId="77777777" w:rsidR="00D32CA2" w:rsidRPr="00D311AA" w:rsidRDefault="00D32CA2" w:rsidP="005C6C53">
            <w:pPr>
              <w:pStyle w:val="08-Tabelageral"/>
              <w:rPr>
                <w:b/>
                <w:szCs w:val="14"/>
              </w:rPr>
            </w:pPr>
          </w:p>
        </w:tc>
        <w:tc>
          <w:tcPr>
            <w:tcW w:w="1148" w:type="dxa"/>
            <w:tcBorders>
              <w:top w:val="single" w:sz="2" w:space="0" w:color="1F4E79" w:themeColor="accent1" w:themeShade="80"/>
              <w:bottom w:val="single" w:sz="2" w:space="0" w:color="1F4E79" w:themeColor="accent1" w:themeShade="80"/>
            </w:tcBorders>
            <w:shd w:val="clear" w:color="auto" w:fill="auto"/>
            <w:vAlign w:val="center"/>
          </w:tcPr>
          <w:p w14:paraId="2B331AC1" w14:textId="77777777" w:rsidR="00D32CA2" w:rsidRPr="00D311AA" w:rsidRDefault="00D32CA2" w:rsidP="005C6C53">
            <w:pPr>
              <w:pStyle w:val="08-Tabelageral"/>
              <w:rPr>
                <w:b/>
                <w:szCs w:val="14"/>
              </w:rPr>
            </w:pPr>
            <w:r w:rsidRPr="00D311AA">
              <w:rPr>
                <w:b/>
                <w:szCs w:val="14"/>
              </w:rPr>
              <w:t xml:space="preserve">Controller </w:t>
            </w:r>
            <w:r w:rsidRPr="00D311AA">
              <w:rPr>
                <w:b/>
                <w:szCs w:val="14"/>
                <w:vertAlign w:val="superscript"/>
              </w:rPr>
              <w:t>(1)</w:t>
            </w:r>
          </w:p>
        </w:tc>
        <w:tc>
          <w:tcPr>
            <w:tcW w:w="1170" w:type="dxa"/>
            <w:tcBorders>
              <w:top w:val="single" w:sz="2" w:space="0" w:color="1F4E79" w:themeColor="accent1" w:themeShade="80"/>
              <w:bottom w:val="single" w:sz="2" w:space="0" w:color="1F4E79" w:themeColor="accent1" w:themeShade="80"/>
            </w:tcBorders>
            <w:shd w:val="clear" w:color="auto" w:fill="auto"/>
            <w:vAlign w:val="center"/>
          </w:tcPr>
          <w:p w14:paraId="6296272B" w14:textId="77777777" w:rsidR="00D32CA2" w:rsidRPr="00D311AA" w:rsidRDefault="00D32CA2" w:rsidP="005C6C53">
            <w:pPr>
              <w:pStyle w:val="08-Tabelageral"/>
              <w:rPr>
                <w:b/>
                <w:szCs w:val="14"/>
              </w:rPr>
            </w:pPr>
            <w:r w:rsidRPr="00D311AA">
              <w:rPr>
                <w:b/>
                <w:szCs w:val="14"/>
              </w:rPr>
              <w:t>Associates and joint ventures</w:t>
            </w:r>
            <w:r>
              <w:rPr>
                <w:b/>
                <w:szCs w:val="14"/>
              </w:rPr>
              <w:t xml:space="preserve"> </w:t>
            </w:r>
            <w:r w:rsidRPr="00D311AA">
              <w:rPr>
                <w:b/>
                <w:szCs w:val="14"/>
                <w:vertAlign w:val="superscript"/>
              </w:rPr>
              <w:t>(2)</w:t>
            </w:r>
          </w:p>
        </w:tc>
        <w:tc>
          <w:tcPr>
            <w:tcW w:w="1325" w:type="dxa"/>
            <w:tcBorders>
              <w:top w:val="single" w:sz="2" w:space="0" w:color="1F4E79" w:themeColor="accent1" w:themeShade="80"/>
              <w:bottom w:val="single" w:sz="2" w:space="0" w:color="1F4E79" w:themeColor="accent1" w:themeShade="80"/>
            </w:tcBorders>
            <w:shd w:val="clear" w:color="auto" w:fill="auto"/>
            <w:vAlign w:val="center"/>
          </w:tcPr>
          <w:p w14:paraId="35697A48" w14:textId="77777777" w:rsidR="00D32CA2" w:rsidRPr="00D311AA" w:rsidRDefault="00D32CA2" w:rsidP="005C6C53">
            <w:pPr>
              <w:pStyle w:val="08-Tabelageral"/>
              <w:rPr>
                <w:b/>
                <w:szCs w:val="14"/>
              </w:rPr>
            </w:pPr>
            <w:r w:rsidRPr="00D311AA">
              <w:rPr>
                <w:b/>
                <w:szCs w:val="14"/>
              </w:rPr>
              <w:t>Other related parties</w:t>
            </w: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2A84F7F2" w14:textId="77777777" w:rsidR="00D32CA2" w:rsidRPr="00D311AA" w:rsidRDefault="00D32CA2" w:rsidP="005C6C53">
            <w:pPr>
              <w:pStyle w:val="08-Tabelageral"/>
              <w:rPr>
                <w:b/>
                <w:szCs w:val="14"/>
              </w:rPr>
            </w:pPr>
            <w:r w:rsidRPr="00D311AA">
              <w:rPr>
                <w:b/>
                <w:szCs w:val="14"/>
              </w:rPr>
              <w:t xml:space="preserve">Controller </w:t>
            </w:r>
            <w:r w:rsidRPr="00D311AA">
              <w:rPr>
                <w:b/>
                <w:szCs w:val="14"/>
                <w:vertAlign w:val="superscript"/>
              </w:rPr>
              <w:t>(1)</w:t>
            </w:r>
          </w:p>
        </w:tc>
        <w:tc>
          <w:tcPr>
            <w:tcW w:w="1112" w:type="dxa"/>
            <w:tcBorders>
              <w:top w:val="single" w:sz="2" w:space="0" w:color="1F4E79" w:themeColor="accent1" w:themeShade="80"/>
              <w:bottom w:val="single" w:sz="2" w:space="0" w:color="1F4E79" w:themeColor="accent1" w:themeShade="80"/>
            </w:tcBorders>
            <w:shd w:val="clear" w:color="auto" w:fill="auto"/>
            <w:vAlign w:val="center"/>
          </w:tcPr>
          <w:p w14:paraId="4A28C5F2" w14:textId="77777777" w:rsidR="00D32CA2" w:rsidRPr="00D311AA" w:rsidRDefault="00D32CA2" w:rsidP="005C6C53">
            <w:pPr>
              <w:pStyle w:val="08-Tabelageral"/>
              <w:rPr>
                <w:b/>
                <w:szCs w:val="14"/>
              </w:rPr>
            </w:pPr>
            <w:r w:rsidRPr="00D311AA">
              <w:rPr>
                <w:b/>
                <w:szCs w:val="14"/>
              </w:rPr>
              <w:t>Associates and joint ventures</w:t>
            </w:r>
            <w:r>
              <w:rPr>
                <w:b/>
                <w:szCs w:val="14"/>
              </w:rPr>
              <w:t xml:space="preserve"> </w:t>
            </w:r>
            <w:r w:rsidRPr="00D311AA">
              <w:rPr>
                <w:b/>
                <w:szCs w:val="14"/>
                <w:vertAlign w:val="superscript"/>
              </w:rPr>
              <w:t>(2)</w:t>
            </w:r>
          </w:p>
        </w:tc>
        <w:tc>
          <w:tcPr>
            <w:tcW w:w="1230" w:type="dxa"/>
            <w:tcBorders>
              <w:top w:val="single" w:sz="2" w:space="0" w:color="1F4E79" w:themeColor="accent1" w:themeShade="80"/>
              <w:bottom w:val="single" w:sz="2" w:space="0" w:color="1F4E79" w:themeColor="accent1" w:themeShade="80"/>
            </w:tcBorders>
            <w:shd w:val="clear" w:color="auto" w:fill="auto"/>
            <w:vAlign w:val="center"/>
          </w:tcPr>
          <w:p w14:paraId="193EB640" w14:textId="77777777" w:rsidR="00D32CA2" w:rsidRPr="00D311AA" w:rsidRDefault="00D32CA2" w:rsidP="005C6C53">
            <w:pPr>
              <w:pStyle w:val="08-Tabelageral"/>
              <w:rPr>
                <w:b/>
                <w:szCs w:val="14"/>
              </w:rPr>
            </w:pPr>
            <w:r w:rsidRPr="00D311AA">
              <w:rPr>
                <w:b/>
                <w:szCs w:val="14"/>
              </w:rPr>
              <w:t>Other related parties</w:t>
            </w:r>
          </w:p>
        </w:tc>
      </w:tr>
      <w:tr w:rsidR="00D32CA2" w:rsidRPr="00D311AA" w14:paraId="47632074" w14:textId="77777777" w:rsidTr="005C6C53">
        <w:trPr>
          <w:trHeight w:val="238"/>
          <w:jc w:val="center"/>
        </w:trPr>
        <w:tc>
          <w:tcPr>
            <w:tcW w:w="2438" w:type="dxa"/>
            <w:gridSpan w:val="2"/>
            <w:tcBorders>
              <w:top w:val="single" w:sz="2" w:space="0" w:color="1F4E79" w:themeColor="accent1" w:themeShade="80"/>
            </w:tcBorders>
            <w:shd w:val="clear" w:color="auto" w:fill="auto"/>
          </w:tcPr>
          <w:p w14:paraId="29909C7A" w14:textId="77777777" w:rsidR="00D32CA2" w:rsidRPr="00D311AA" w:rsidRDefault="00D32CA2" w:rsidP="005C6C53">
            <w:pPr>
              <w:pStyle w:val="08-Tabelageral"/>
              <w:jc w:val="left"/>
              <w:rPr>
                <w:b/>
              </w:rPr>
            </w:pPr>
            <w:r w:rsidRPr="00D311AA">
              <w:rPr>
                <w:b/>
              </w:rPr>
              <w:t>Income</w:t>
            </w:r>
          </w:p>
        </w:tc>
        <w:tc>
          <w:tcPr>
            <w:tcW w:w="1148" w:type="dxa"/>
            <w:tcBorders>
              <w:top w:val="single" w:sz="2" w:space="0" w:color="1F4E79" w:themeColor="accent1" w:themeShade="80"/>
            </w:tcBorders>
            <w:shd w:val="clear" w:color="auto" w:fill="auto"/>
            <w:vAlign w:val="center"/>
          </w:tcPr>
          <w:p w14:paraId="2BCFC1A6" w14:textId="77777777" w:rsidR="00D32CA2" w:rsidRPr="00D311AA" w:rsidRDefault="00D32CA2" w:rsidP="005C6C53">
            <w:pPr>
              <w:pStyle w:val="08-Tabelageral"/>
              <w:rPr>
                <w:b/>
                <w:szCs w:val="14"/>
              </w:rPr>
            </w:pPr>
          </w:p>
        </w:tc>
        <w:tc>
          <w:tcPr>
            <w:tcW w:w="1170" w:type="dxa"/>
            <w:tcBorders>
              <w:top w:val="single" w:sz="2" w:space="0" w:color="1F4E79" w:themeColor="accent1" w:themeShade="80"/>
            </w:tcBorders>
            <w:shd w:val="clear" w:color="auto" w:fill="auto"/>
            <w:vAlign w:val="center"/>
          </w:tcPr>
          <w:p w14:paraId="5C44C22A" w14:textId="77777777" w:rsidR="00D32CA2" w:rsidRPr="00D311AA" w:rsidRDefault="00D32CA2" w:rsidP="005C6C53">
            <w:pPr>
              <w:pStyle w:val="08-Tabelageral"/>
              <w:rPr>
                <w:b/>
                <w:szCs w:val="14"/>
              </w:rPr>
            </w:pPr>
            <w:r w:rsidRPr="00D311AA">
              <w:rPr>
                <w:b/>
                <w:szCs w:val="14"/>
              </w:rPr>
              <w:t xml:space="preserve"> </w:t>
            </w:r>
          </w:p>
        </w:tc>
        <w:tc>
          <w:tcPr>
            <w:tcW w:w="1325" w:type="dxa"/>
            <w:tcBorders>
              <w:top w:val="single" w:sz="2" w:space="0" w:color="1F4E79" w:themeColor="accent1" w:themeShade="80"/>
            </w:tcBorders>
            <w:shd w:val="clear" w:color="auto" w:fill="auto"/>
          </w:tcPr>
          <w:p w14:paraId="54D99C53" w14:textId="77777777" w:rsidR="00D32CA2" w:rsidRPr="00D311AA" w:rsidRDefault="00D32CA2" w:rsidP="005C6C53">
            <w:pPr>
              <w:pStyle w:val="08-Tabelageral"/>
              <w:rPr>
                <w:b/>
              </w:rPr>
            </w:pPr>
          </w:p>
        </w:tc>
        <w:tc>
          <w:tcPr>
            <w:tcW w:w="1323" w:type="dxa"/>
            <w:tcBorders>
              <w:top w:val="single" w:sz="2" w:space="0" w:color="1F4E79" w:themeColor="accent1" w:themeShade="80"/>
            </w:tcBorders>
            <w:shd w:val="clear" w:color="auto" w:fill="auto"/>
            <w:vAlign w:val="center"/>
          </w:tcPr>
          <w:p w14:paraId="3B4EF88A" w14:textId="77777777" w:rsidR="00D32CA2" w:rsidRPr="00D311AA" w:rsidRDefault="00D32CA2" w:rsidP="005C6C53">
            <w:pPr>
              <w:pStyle w:val="08-Tabelageral"/>
              <w:rPr>
                <w:b/>
              </w:rPr>
            </w:pPr>
          </w:p>
        </w:tc>
        <w:tc>
          <w:tcPr>
            <w:tcW w:w="1112" w:type="dxa"/>
            <w:tcBorders>
              <w:top w:val="single" w:sz="2" w:space="0" w:color="1F4E79" w:themeColor="accent1" w:themeShade="80"/>
            </w:tcBorders>
            <w:shd w:val="clear" w:color="auto" w:fill="auto"/>
            <w:vAlign w:val="center"/>
          </w:tcPr>
          <w:p w14:paraId="5FA19E8C" w14:textId="77777777" w:rsidR="00D32CA2" w:rsidRPr="00D311AA" w:rsidRDefault="00D32CA2" w:rsidP="005C6C53">
            <w:pPr>
              <w:pStyle w:val="08-Tabelageral"/>
              <w:rPr>
                <w:b/>
              </w:rPr>
            </w:pPr>
          </w:p>
        </w:tc>
        <w:tc>
          <w:tcPr>
            <w:tcW w:w="1230" w:type="dxa"/>
            <w:tcBorders>
              <w:top w:val="single" w:sz="2" w:space="0" w:color="1F4E79" w:themeColor="accent1" w:themeShade="80"/>
            </w:tcBorders>
            <w:shd w:val="clear" w:color="auto" w:fill="auto"/>
          </w:tcPr>
          <w:p w14:paraId="564C4796" w14:textId="77777777" w:rsidR="00D32CA2" w:rsidRPr="00D311AA" w:rsidRDefault="00D32CA2" w:rsidP="005C6C53">
            <w:pPr>
              <w:pStyle w:val="08-Tabelageral"/>
              <w:rPr>
                <w:b/>
              </w:rPr>
            </w:pPr>
          </w:p>
        </w:tc>
      </w:tr>
      <w:tr w:rsidR="00D32CA2" w:rsidRPr="00D311AA" w14:paraId="12CFA7DA" w14:textId="77777777" w:rsidTr="005C6C53">
        <w:trPr>
          <w:trHeight w:val="238"/>
          <w:jc w:val="center"/>
        </w:trPr>
        <w:tc>
          <w:tcPr>
            <w:tcW w:w="2438" w:type="dxa"/>
            <w:gridSpan w:val="2"/>
            <w:shd w:val="clear" w:color="auto" w:fill="auto"/>
          </w:tcPr>
          <w:p w14:paraId="40E0EF9C" w14:textId="77777777" w:rsidR="00D32CA2" w:rsidRPr="00D311AA" w:rsidRDefault="00D32CA2" w:rsidP="005C6C53">
            <w:pPr>
              <w:pStyle w:val="08-Tabelageral"/>
              <w:ind w:left="113"/>
              <w:jc w:val="left"/>
              <w:rPr>
                <w:bCs/>
              </w:rPr>
            </w:pPr>
            <w:r w:rsidRPr="00D311AA">
              <w:rPr>
                <w:bCs/>
              </w:rPr>
              <w:t>Interest earnings of financial instruments</w:t>
            </w:r>
          </w:p>
        </w:tc>
        <w:tc>
          <w:tcPr>
            <w:tcW w:w="1148" w:type="dxa"/>
            <w:shd w:val="clear" w:color="auto" w:fill="auto"/>
            <w:vAlign w:val="center"/>
          </w:tcPr>
          <w:p w14:paraId="10551BFA" w14:textId="77777777" w:rsidR="00D32CA2" w:rsidRPr="00D311AA" w:rsidRDefault="00D32CA2" w:rsidP="005C6C53">
            <w:pPr>
              <w:pStyle w:val="08-Tabelageral"/>
            </w:pPr>
            <w:r w:rsidRPr="005161A9">
              <w:t>125</w:t>
            </w:r>
            <w:r>
              <w:t>,</w:t>
            </w:r>
            <w:r w:rsidRPr="005161A9">
              <w:t>090</w:t>
            </w:r>
          </w:p>
        </w:tc>
        <w:tc>
          <w:tcPr>
            <w:tcW w:w="1170" w:type="dxa"/>
            <w:shd w:val="clear" w:color="auto" w:fill="auto"/>
            <w:vAlign w:val="center"/>
          </w:tcPr>
          <w:p w14:paraId="2C1EF34E" w14:textId="77777777" w:rsidR="00D32CA2" w:rsidRPr="00D311AA" w:rsidRDefault="00D32CA2" w:rsidP="005C6C53">
            <w:pPr>
              <w:pStyle w:val="08-Tabelageral"/>
            </w:pPr>
            <w:r>
              <w:t>--</w:t>
            </w:r>
          </w:p>
        </w:tc>
        <w:tc>
          <w:tcPr>
            <w:tcW w:w="1325" w:type="dxa"/>
            <w:shd w:val="clear" w:color="auto" w:fill="auto"/>
            <w:vAlign w:val="center"/>
          </w:tcPr>
          <w:p w14:paraId="3A68B4A1" w14:textId="77777777" w:rsidR="00D32CA2" w:rsidRPr="00D311AA" w:rsidRDefault="00D32CA2" w:rsidP="005C6C53">
            <w:pPr>
              <w:pStyle w:val="08-Tabelageral"/>
            </w:pPr>
            <w:r>
              <w:t>--</w:t>
            </w:r>
          </w:p>
        </w:tc>
        <w:tc>
          <w:tcPr>
            <w:tcW w:w="1323" w:type="dxa"/>
            <w:shd w:val="clear" w:color="auto" w:fill="auto"/>
            <w:vAlign w:val="center"/>
          </w:tcPr>
          <w:p w14:paraId="5DE64E4B" w14:textId="77777777" w:rsidR="00D32CA2" w:rsidRPr="00D311AA" w:rsidRDefault="00D32CA2" w:rsidP="005C6C53">
            <w:pPr>
              <w:pStyle w:val="08-Tabelageral"/>
              <w:rPr>
                <w:rFonts w:cs="Arial"/>
                <w:szCs w:val="14"/>
              </w:rPr>
            </w:pPr>
            <w:r w:rsidRPr="002E5F94">
              <w:t>115</w:t>
            </w:r>
            <w:r>
              <w:t>,</w:t>
            </w:r>
            <w:r w:rsidRPr="002E5F94">
              <w:t>558</w:t>
            </w:r>
          </w:p>
        </w:tc>
        <w:tc>
          <w:tcPr>
            <w:tcW w:w="1112" w:type="dxa"/>
            <w:shd w:val="clear" w:color="auto" w:fill="auto"/>
            <w:vAlign w:val="center"/>
          </w:tcPr>
          <w:p w14:paraId="675669DC" w14:textId="77777777" w:rsidR="00D32CA2" w:rsidRPr="00D311AA" w:rsidRDefault="00D32CA2" w:rsidP="005C6C53">
            <w:pPr>
              <w:pStyle w:val="08-Tabelageral"/>
              <w:rPr>
                <w:rFonts w:cs="Arial"/>
                <w:szCs w:val="14"/>
              </w:rPr>
            </w:pPr>
            <w:r w:rsidRPr="002E5F94">
              <w:t>--</w:t>
            </w:r>
          </w:p>
        </w:tc>
        <w:tc>
          <w:tcPr>
            <w:tcW w:w="1230" w:type="dxa"/>
            <w:shd w:val="clear" w:color="auto" w:fill="auto"/>
            <w:vAlign w:val="center"/>
          </w:tcPr>
          <w:p w14:paraId="79281C39" w14:textId="77777777" w:rsidR="00D32CA2" w:rsidRPr="00D311AA" w:rsidRDefault="00D32CA2" w:rsidP="005C6C53">
            <w:pPr>
              <w:pStyle w:val="08-Tabelageral"/>
            </w:pPr>
            <w:r w:rsidRPr="002E5F94">
              <w:t>4</w:t>
            </w:r>
            <w:r>
              <w:t>,</w:t>
            </w:r>
            <w:r w:rsidRPr="002E5F94">
              <w:t>449</w:t>
            </w:r>
          </w:p>
        </w:tc>
      </w:tr>
      <w:tr w:rsidR="00D32CA2" w:rsidRPr="00D311AA" w14:paraId="48316872" w14:textId="77777777" w:rsidTr="005C6C53">
        <w:trPr>
          <w:trHeight w:val="238"/>
          <w:jc w:val="center"/>
        </w:trPr>
        <w:tc>
          <w:tcPr>
            <w:tcW w:w="2438" w:type="dxa"/>
            <w:gridSpan w:val="2"/>
            <w:shd w:val="clear" w:color="auto" w:fill="auto"/>
            <w:vAlign w:val="center"/>
          </w:tcPr>
          <w:p w14:paraId="43671476" w14:textId="77777777" w:rsidR="00D32CA2" w:rsidRPr="00D311AA" w:rsidRDefault="00D32CA2" w:rsidP="005C6C53">
            <w:pPr>
              <w:pStyle w:val="08-Tabelageral"/>
              <w:ind w:left="113"/>
              <w:jc w:val="left"/>
              <w:rPr>
                <w:bCs/>
              </w:rPr>
            </w:pPr>
            <w:r w:rsidRPr="00D311AA">
              <w:rPr>
                <w:bCs/>
              </w:rPr>
              <w:t>Income from Commission</w:t>
            </w:r>
          </w:p>
        </w:tc>
        <w:tc>
          <w:tcPr>
            <w:tcW w:w="1148" w:type="dxa"/>
            <w:shd w:val="clear" w:color="auto" w:fill="auto"/>
            <w:vAlign w:val="center"/>
          </w:tcPr>
          <w:p w14:paraId="6488CA88" w14:textId="77777777" w:rsidR="00D32CA2" w:rsidRPr="00D311AA" w:rsidRDefault="00D32CA2" w:rsidP="005C6C53">
            <w:pPr>
              <w:pStyle w:val="08-Tabelageral"/>
            </w:pPr>
            <w:r>
              <w:t>--</w:t>
            </w:r>
          </w:p>
        </w:tc>
        <w:tc>
          <w:tcPr>
            <w:tcW w:w="1170" w:type="dxa"/>
            <w:shd w:val="clear" w:color="auto" w:fill="auto"/>
            <w:vAlign w:val="center"/>
          </w:tcPr>
          <w:p w14:paraId="6ECEB12C" w14:textId="77777777" w:rsidR="00D32CA2" w:rsidRPr="00D311AA" w:rsidRDefault="00D32CA2" w:rsidP="005C6C53">
            <w:pPr>
              <w:pStyle w:val="08-Tabelageral"/>
            </w:pPr>
            <w:r w:rsidRPr="005161A9">
              <w:t>3</w:t>
            </w:r>
            <w:r>
              <w:t>,</w:t>
            </w:r>
            <w:r w:rsidRPr="005161A9">
              <w:t>813</w:t>
            </w:r>
            <w:r>
              <w:t>,</w:t>
            </w:r>
            <w:r w:rsidRPr="005161A9">
              <w:t>331</w:t>
            </w:r>
          </w:p>
        </w:tc>
        <w:tc>
          <w:tcPr>
            <w:tcW w:w="1325" w:type="dxa"/>
            <w:shd w:val="clear" w:color="auto" w:fill="auto"/>
            <w:vAlign w:val="center"/>
          </w:tcPr>
          <w:p w14:paraId="0A6FE929" w14:textId="77777777" w:rsidR="00D32CA2" w:rsidRPr="00D311AA" w:rsidRDefault="00D32CA2" w:rsidP="005C6C53">
            <w:pPr>
              <w:pStyle w:val="08-Tabelageral"/>
            </w:pPr>
            <w:r>
              <w:t>--</w:t>
            </w:r>
          </w:p>
        </w:tc>
        <w:tc>
          <w:tcPr>
            <w:tcW w:w="1323" w:type="dxa"/>
            <w:shd w:val="clear" w:color="auto" w:fill="auto"/>
            <w:vAlign w:val="center"/>
          </w:tcPr>
          <w:p w14:paraId="02508D42" w14:textId="77777777" w:rsidR="00D32CA2" w:rsidRPr="00D311AA" w:rsidRDefault="00D32CA2" w:rsidP="005C6C53">
            <w:pPr>
              <w:pStyle w:val="08-Tabelageral"/>
              <w:rPr>
                <w:rFonts w:cs="Arial"/>
                <w:szCs w:val="14"/>
              </w:rPr>
            </w:pPr>
            <w:r w:rsidRPr="002E5F94">
              <w:t>--</w:t>
            </w:r>
          </w:p>
        </w:tc>
        <w:tc>
          <w:tcPr>
            <w:tcW w:w="1112" w:type="dxa"/>
            <w:shd w:val="clear" w:color="auto" w:fill="auto"/>
            <w:vAlign w:val="center"/>
          </w:tcPr>
          <w:p w14:paraId="6747DBC4" w14:textId="77777777" w:rsidR="00D32CA2" w:rsidRPr="00D311AA" w:rsidRDefault="00D32CA2" w:rsidP="005C6C53">
            <w:pPr>
              <w:pStyle w:val="08-Tabelageral"/>
              <w:rPr>
                <w:rFonts w:cs="Arial"/>
                <w:szCs w:val="14"/>
              </w:rPr>
            </w:pPr>
            <w:r w:rsidRPr="002E5F94">
              <w:t>3</w:t>
            </w:r>
            <w:r>
              <w:t>,</w:t>
            </w:r>
            <w:r w:rsidRPr="002E5F94">
              <w:t>532</w:t>
            </w:r>
            <w:r>
              <w:t>,</w:t>
            </w:r>
            <w:r w:rsidRPr="002E5F94">
              <w:t>176</w:t>
            </w:r>
          </w:p>
        </w:tc>
        <w:tc>
          <w:tcPr>
            <w:tcW w:w="1230" w:type="dxa"/>
            <w:shd w:val="clear" w:color="auto" w:fill="auto"/>
            <w:vAlign w:val="center"/>
          </w:tcPr>
          <w:p w14:paraId="4AC6D049" w14:textId="77777777" w:rsidR="00D32CA2" w:rsidRPr="00D311AA" w:rsidRDefault="00D32CA2" w:rsidP="005C6C53">
            <w:pPr>
              <w:pStyle w:val="08-Tabelageral"/>
            </w:pPr>
            <w:r w:rsidRPr="002E5F94">
              <w:t>--</w:t>
            </w:r>
          </w:p>
        </w:tc>
      </w:tr>
      <w:tr w:rsidR="00D32CA2" w:rsidRPr="00D311AA" w14:paraId="6B86FA46" w14:textId="77777777" w:rsidTr="005C6C53">
        <w:trPr>
          <w:trHeight w:val="238"/>
          <w:jc w:val="center"/>
        </w:trPr>
        <w:tc>
          <w:tcPr>
            <w:tcW w:w="2438" w:type="dxa"/>
            <w:gridSpan w:val="2"/>
            <w:tcBorders>
              <w:bottom w:val="nil"/>
            </w:tcBorders>
            <w:shd w:val="clear" w:color="auto" w:fill="auto"/>
            <w:vAlign w:val="center"/>
          </w:tcPr>
          <w:p w14:paraId="2A80B4C8" w14:textId="77777777" w:rsidR="00D32CA2" w:rsidRPr="00D311AA" w:rsidRDefault="00D32CA2" w:rsidP="005C6C53">
            <w:pPr>
              <w:pStyle w:val="08-Tabelageral"/>
              <w:ind w:left="113"/>
              <w:jc w:val="left"/>
              <w:rPr>
                <w:bCs/>
              </w:rPr>
            </w:pPr>
            <w:r w:rsidRPr="00D311AA">
              <w:rPr>
                <w:bCs/>
              </w:rPr>
              <w:t>Personnel expenses</w:t>
            </w:r>
          </w:p>
        </w:tc>
        <w:tc>
          <w:tcPr>
            <w:tcW w:w="1148" w:type="dxa"/>
            <w:tcBorders>
              <w:bottom w:val="nil"/>
            </w:tcBorders>
            <w:shd w:val="clear" w:color="auto" w:fill="auto"/>
            <w:vAlign w:val="center"/>
          </w:tcPr>
          <w:p w14:paraId="26A42E8E" w14:textId="77777777" w:rsidR="00D32CA2" w:rsidRPr="00D311AA" w:rsidRDefault="00D32CA2" w:rsidP="005C6C53">
            <w:pPr>
              <w:pStyle w:val="08-Tabelageral"/>
            </w:pPr>
            <w:r>
              <w:t>(</w:t>
            </w:r>
            <w:r w:rsidRPr="005161A9">
              <w:t>63</w:t>
            </w:r>
            <w:r>
              <w:t>,</w:t>
            </w:r>
            <w:r w:rsidRPr="005161A9">
              <w:t>114</w:t>
            </w:r>
            <w:r>
              <w:t>)</w:t>
            </w:r>
          </w:p>
        </w:tc>
        <w:tc>
          <w:tcPr>
            <w:tcW w:w="1170" w:type="dxa"/>
            <w:tcBorders>
              <w:bottom w:val="nil"/>
            </w:tcBorders>
            <w:shd w:val="clear" w:color="auto" w:fill="auto"/>
            <w:vAlign w:val="center"/>
          </w:tcPr>
          <w:p w14:paraId="039AC585" w14:textId="77777777" w:rsidR="00D32CA2" w:rsidRPr="00D311AA" w:rsidRDefault="00D32CA2" w:rsidP="005C6C53">
            <w:pPr>
              <w:pStyle w:val="08-Tabelageral"/>
            </w:pPr>
            <w:r>
              <w:t>--</w:t>
            </w:r>
          </w:p>
        </w:tc>
        <w:tc>
          <w:tcPr>
            <w:tcW w:w="1325" w:type="dxa"/>
            <w:tcBorders>
              <w:bottom w:val="nil"/>
            </w:tcBorders>
            <w:shd w:val="clear" w:color="auto" w:fill="auto"/>
            <w:vAlign w:val="center"/>
          </w:tcPr>
          <w:p w14:paraId="6398412D" w14:textId="77777777" w:rsidR="00D32CA2" w:rsidRPr="00D311AA" w:rsidRDefault="00D32CA2" w:rsidP="005C6C53">
            <w:pPr>
              <w:pStyle w:val="08-Tabelageral"/>
            </w:pPr>
            <w:r>
              <w:t>--</w:t>
            </w:r>
          </w:p>
        </w:tc>
        <w:tc>
          <w:tcPr>
            <w:tcW w:w="1323" w:type="dxa"/>
            <w:tcBorders>
              <w:bottom w:val="nil"/>
            </w:tcBorders>
            <w:shd w:val="clear" w:color="auto" w:fill="auto"/>
            <w:vAlign w:val="center"/>
          </w:tcPr>
          <w:p w14:paraId="63094E96" w14:textId="77777777" w:rsidR="00D32CA2" w:rsidRPr="00D311AA" w:rsidRDefault="00D32CA2" w:rsidP="005C6C53">
            <w:pPr>
              <w:pStyle w:val="08-Tabelageral"/>
              <w:rPr>
                <w:rFonts w:cs="Arial"/>
                <w:szCs w:val="14"/>
              </w:rPr>
            </w:pPr>
            <w:r w:rsidRPr="002E5F94">
              <w:t>(63</w:t>
            </w:r>
            <w:r>
              <w:t>,</w:t>
            </w:r>
            <w:r w:rsidRPr="002E5F94">
              <w:t>893)</w:t>
            </w:r>
          </w:p>
        </w:tc>
        <w:tc>
          <w:tcPr>
            <w:tcW w:w="1112" w:type="dxa"/>
            <w:tcBorders>
              <w:bottom w:val="nil"/>
            </w:tcBorders>
            <w:shd w:val="clear" w:color="auto" w:fill="auto"/>
            <w:vAlign w:val="center"/>
          </w:tcPr>
          <w:p w14:paraId="7718B844" w14:textId="77777777" w:rsidR="00D32CA2" w:rsidRPr="00D311AA" w:rsidRDefault="00D32CA2" w:rsidP="005C6C53">
            <w:pPr>
              <w:pStyle w:val="08-Tabelageral"/>
              <w:rPr>
                <w:rFonts w:cs="Arial"/>
                <w:szCs w:val="14"/>
              </w:rPr>
            </w:pPr>
            <w:r w:rsidRPr="002E5F94">
              <w:t>--</w:t>
            </w:r>
          </w:p>
        </w:tc>
        <w:tc>
          <w:tcPr>
            <w:tcW w:w="1230" w:type="dxa"/>
            <w:tcBorders>
              <w:bottom w:val="nil"/>
            </w:tcBorders>
            <w:shd w:val="clear" w:color="auto" w:fill="auto"/>
            <w:vAlign w:val="center"/>
          </w:tcPr>
          <w:p w14:paraId="0A61F880" w14:textId="77777777" w:rsidR="00D32CA2" w:rsidRPr="00D311AA" w:rsidRDefault="00D32CA2" w:rsidP="005C6C53">
            <w:pPr>
              <w:pStyle w:val="08-Tabelageral"/>
            </w:pPr>
            <w:r w:rsidRPr="002E5F94">
              <w:t>--</w:t>
            </w:r>
          </w:p>
        </w:tc>
      </w:tr>
      <w:tr w:rsidR="00D32CA2" w:rsidRPr="00D311AA" w14:paraId="76600226" w14:textId="77777777" w:rsidTr="005C6C53">
        <w:trPr>
          <w:trHeight w:val="238"/>
          <w:jc w:val="center"/>
        </w:trPr>
        <w:tc>
          <w:tcPr>
            <w:tcW w:w="2438" w:type="dxa"/>
            <w:gridSpan w:val="2"/>
            <w:tcBorders>
              <w:top w:val="nil"/>
              <w:bottom w:val="nil"/>
            </w:tcBorders>
            <w:shd w:val="clear" w:color="auto" w:fill="auto"/>
            <w:vAlign w:val="center"/>
          </w:tcPr>
          <w:p w14:paraId="343C3CFA" w14:textId="77777777" w:rsidR="00D32CA2" w:rsidRPr="00D311AA" w:rsidRDefault="00D32CA2" w:rsidP="005C6C53">
            <w:pPr>
              <w:pStyle w:val="08-Tabelageral"/>
              <w:ind w:left="113"/>
              <w:jc w:val="left"/>
              <w:rPr>
                <w:bCs/>
              </w:rPr>
            </w:pPr>
            <w:r w:rsidRPr="00D311AA">
              <w:rPr>
                <w:bCs/>
              </w:rPr>
              <w:t xml:space="preserve">Administrative expenses/costs of services provided </w:t>
            </w:r>
            <w:r w:rsidRPr="00D311AA">
              <w:rPr>
                <w:bCs/>
                <w:vertAlign w:val="superscript"/>
              </w:rPr>
              <w:t>(3)</w:t>
            </w:r>
          </w:p>
        </w:tc>
        <w:tc>
          <w:tcPr>
            <w:tcW w:w="1148" w:type="dxa"/>
            <w:tcBorders>
              <w:top w:val="nil"/>
              <w:bottom w:val="nil"/>
            </w:tcBorders>
            <w:shd w:val="clear" w:color="auto" w:fill="auto"/>
            <w:vAlign w:val="center"/>
          </w:tcPr>
          <w:p w14:paraId="05FC0BE1" w14:textId="77777777" w:rsidR="00D32CA2" w:rsidRPr="00D311AA" w:rsidRDefault="00D32CA2" w:rsidP="005C6C53">
            <w:pPr>
              <w:pStyle w:val="08-Tabelageral"/>
            </w:pPr>
            <w:r>
              <w:t>(</w:t>
            </w:r>
            <w:r w:rsidRPr="005161A9">
              <w:t>203</w:t>
            </w:r>
            <w:r>
              <w:t>,</w:t>
            </w:r>
            <w:r w:rsidRPr="005161A9">
              <w:t>959</w:t>
            </w:r>
            <w:r>
              <w:t>)</w:t>
            </w:r>
          </w:p>
        </w:tc>
        <w:tc>
          <w:tcPr>
            <w:tcW w:w="1170" w:type="dxa"/>
            <w:tcBorders>
              <w:top w:val="nil"/>
              <w:bottom w:val="nil"/>
            </w:tcBorders>
            <w:shd w:val="clear" w:color="auto" w:fill="auto"/>
            <w:vAlign w:val="center"/>
          </w:tcPr>
          <w:p w14:paraId="31606E09" w14:textId="77777777" w:rsidR="00D32CA2" w:rsidRPr="00D311AA" w:rsidRDefault="00D32CA2" w:rsidP="005C6C53">
            <w:pPr>
              <w:pStyle w:val="08-Tabelageral"/>
            </w:pPr>
            <w:r>
              <w:t>--</w:t>
            </w:r>
          </w:p>
        </w:tc>
        <w:tc>
          <w:tcPr>
            <w:tcW w:w="1325" w:type="dxa"/>
            <w:tcBorders>
              <w:top w:val="nil"/>
              <w:bottom w:val="nil"/>
            </w:tcBorders>
            <w:shd w:val="clear" w:color="auto" w:fill="auto"/>
            <w:vAlign w:val="center"/>
          </w:tcPr>
          <w:p w14:paraId="5B6A2B0E" w14:textId="77777777" w:rsidR="00D32CA2" w:rsidRPr="00D311AA" w:rsidRDefault="00D32CA2" w:rsidP="005C6C53">
            <w:pPr>
              <w:pStyle w:val="08-Tabelageral"/>
            </w:pPr>
            <w:r>
              <w:t>--</w:t>
            </w:r>
          </w:p>
        </w:tc>
        <w:tc>
          <w:tcPr>
            <w:tcW w:w="1323" w:type="dxa"/>
            <w:tcBorders>
              <w:top w:val="nil"/>
              <w:bottom w:val="nil"/>
            </w:tcBorders>
            <w:shd w:val="clear" w:color="auto" w:fill="auto"/>
            <w:vAlign w:val="center"/>
          </w:tcPr>
          <w:p w14:paraId="1302A57C" w14:textId="77777777" w:rsidR="00D32CA2" w:rsidRPr="00D311AA" w:rsidRDefault="00D32CA2" w:rsidP="005C6C53">
            <w:pPr>
              <w:pStyle w:val="08-Tabelageral"/>
              <w:rPr>
                <w:rFonts w:cs="Arial"/>
                <w:szCs w:val="14"/>
              </w:rPr>
            </w:pPr>
            <w:r w:rsidRPr="002E5F94">
              <w:t>(186</w:t>
            </w:r>
            <w:r>
              <w:t>,</w:t>
            </w:r>
            <w:r w:rsidRPr="002E5F94">
              <w:t>105)</w:t>
            </w:r>
          </w:p>
        </w:tc>
        <w:tc>
          <w:tcPr>
            <w:tcW w:w="1112" w:type="dxa"/>
            <w:tcBorders>
              <w:top w:val="nil"/>
              <w:bottom w:val="nil"/>
            </w:tcBorders>
            <w:shd w:val="clear" w:color="auto" w:fill="auto"/>
            <w:vAlign w:val="center"/>
          </w:tcPr>
          <w:p w14:paraId="67934103" w14:textId="77777777" w:rsidR="00D32CA2" w:rsidRPr="00D311AA" w:rsidRDefault="00D32CA2" w:rsidP="005C6C53">
            <w:pPr>
              <w:pStyle w:val="08-Tabelageral"/>
              <w:rPr>
                <w:rFonts w:cs="Arial"/>
                <w:szCs w:val="14"/>
              </w:rPr>
            </w:pPr>
            <w:r w:rsidRPr="002E5F94">
              <w:t>--</w:t>
            </w:r>
          </w:p>
        </w:tc>
        <w:tc>
          <w:tcPr>
            <w:tcW w:w="1230" w:type="dxa"/>
            <w:tcBorders>
              <w:top w:val="nil"/>
              <w:bottom w:val="nil"/>
            </w:tcBorders>
            <w:shd w:val="clear" w:color="auto" w:fill="auto"/>
            <w:vAlign w:val="center"/>
          </w:tcPr>
          <w:p w14:paraId="17320E6C" w14:textId="77777777" w:rsidR="00D32CA2" w:rsidRPr="00D311AA" w:rsidRDefault="00D32CA2" w:rsidP="005C6C53">
            <w:pPr>
              <w:pStyle w:val="08-Tabelageral"/>
            </w:pPr>
            <w:r w:rsidRPr="002E5F94">
              <w:t>--</w:t>
            </w:r>
          </w:p>
        </w:tc>
      </w:tr>
      <w:tr w:rsidR="00D32CA2" w:rsidRPr="00D311AA" w14:paraId="593ED969" w14:textId="77777777" w:rsidTr="005C6C53">
        <w:trPr>
          <w:trHeight w:val="238"/>
          <w:jc w:val="center"/>
        </w:trPr>
        <w:tc>
          <w:tcPr>
            <w:tcW w:w="2438" w:type="dxa"/>
            <w:gridSpan w:val="2"/>
            <w:tcBorders>
              <w:top w:val="nil"/>
              <w:bottom w:val="single" w:sz="2" w:space="0" w:color="1F4E79" w:themeColor="accent1" w:themeShade="80"/>
            </w:tcBorders>
            <w:shd w:val="clear" w:color="auto" w:fill="auto"/>
            <w:vAlign w:val="center"/>
          </w:tcPr>
          <w:p w14:paraId="5C3F5F7E" w14:textId="77777777" w:rsidR="00D32CA2" w:rsidRPr="00D311AA" w:rsidRDefault="00D32CA2" w:rsidP="005C6C53">
            <w:pPr>
              <w:pStyle w:val="08-Tabelageral"/>
              <w:ind w:left="113"/>
              <w:jc w:val="left"/>
              <w:rPr>
                <w:bCs/>
              </w:rPr>
            </w:pPr>
            <w:r w:rsidRPr="0001502B">
              <w:rPr>
                <w:bCs/>
              </w:rPr>
              <w:t>Monetary liabilities changes</w:t>
            </w:r>
          </w:p>
        </w:tc>
        <w:tc>
          <w:tcPr>
            <w:tcW w:w="1148" w:type="dxa"/>
            <w:tcBorders>
              <w:top w:val="nil"/>
              <w:bottom w:val="single" w:sz="2" w:space="0" w:color="1F4E79" w:themeColor="accent1" w:themeShade="80"/>
            </w:tcBorders>
            <w:shd w:val="clear" w:color="auto" w:fill="auto"/>
            <w:vAlign w:val="center"/>
          </w:tcPr>
          <w:p w14:paraId="063F5000" w14:textId="77777777" w:rsidR="00D32CA2" w:rsidRPr="00D311AA" w:rsidRDefault="00D32CA2" w:rsidP="005C6C53">
            <w:pPr>
              <w:pStyle w:val="08-Tabelageral"/>
            </w:pPr>
            <w:r>
              <w:t>(1,738)</w:t>
            </w:r>
          </w:p>
        </w:tc>
        <w:tc>
          <w:tcPr>
            <w:tcW w:w="1170" w:type="dxa"/>
            <w:tcBorders>
              <w:top w:val="nil"/>
              <w:bottom w:val="single" w:sz="2" w:space="0" w:color="1F4E79" w:themeColor="accent1" w:themeShade="80"/>
            </w:tcBorders>
            <w:shd w:val="clear" w:color="auto" w:fill="auto"/>
            <w:vAlign w:val="center"/>
          </w:tcPr>
          <w:p w14:paraId="45ECC0B4" w14:textId="77777777" w:rsidR="00D32CA2" w:rsidRPr="00D311AA" w:rsidRDefault="00D32CA2" w:rsidP="005C6C53">
            <w:pPr>
              <w:pStyle w:val="08-Tabelageral"/>
            </w:pPr>
            <w:r>
              <w:t>--</w:t>
            </w:r>
          </w:p>
        </w:tc>
        <w:tc>
          <w:tcPr>
            <w:tcW w:w="1325" w:type="dxa"/>
            <w:tcBorders>
              <w:top w:val="nil"/>
              <w:bottom w:val="single" w:sz="2" w:space="0" w:color="1F4E79" w:themeColor="accent1" w:themeShade="80"/>
            </w:tcBorders>
            <w:shd w:val="clear" w:color="auto" w:fill="auto"/>
            <w:vAlign w:val="center"/>
          </w:tcPr>
          <w:p w14:paraId="26A995C7" w14:textId="77777777" w:rsidR="00D32CA2" w:rsidRPr="00D311AA" w:rsidRDefault="00D32CA2" w:rsidP="005C6C53">
            <w:pPr>
              <w:pStyle w:val="08-Tabelageral"/>
            </w:pPr>
            <w:r>
              <w:t>--</w:t>
            </w:r>
          </w:p>
        </w:tc>
        <w:tc>
          <w:tcPr>
            <w:tcW w:w="1323" w:type="dxa"/>
            <w:tcBorders>
              <w:top w:val="nil"/>
              <w:bottom w:val="single" w:sz="2" w:space="0" w:color="1F4E79" w:themeColor="accent1" w:themeShade="80"/>
            </w:tcBorders>
            <w:shd w:val="clear" w:color="auto" w:fill="auto"/>
            <w:vAlign w:val="center"/>
          </w:tcPr>
          <w:p w14:paraId="52E3CBB5" w14:textId="77777777" w:rsidR="00D32CA2" w:rsidRPr="00D311AA" w:rsidRDefault="00D32CA2" w:rsidP="005C6C53">
            <w:pPr>
              <w:pStyle w:val="08-Tabelageral"/>
              <w:rPr>
                <w:rFonts w:cs="Arial"/>
                <w:szCs w:val="14"/>
              </w:rPr>
            </w:pPr>
            <w:r w:rsidRPr="002E5F94">
              <w:t>(16</w:t>
            </w:r>
            <w:r>
              <w:t>,</w:t>
            </w:r>
            <w:r w:rsidRPr="002E5F94">
              <w:t>477)</w:t>
            </w:r>
          </w:p>
        </w:tc>
        <w:tc>
          <w:tcPr>
            <w:tcW w:w="1112" w:type="dxa"/>
            <w:tcBorders>
              <w:top w:val="nil"/>
              <w:bottom w:val="single" w:sz="2" w:space="0" w:color="1F4E79" w:themeColor="accent1" w:themeShade="80"/>
            </w:tcBorders>
            <w:shd w:val="clear" w:color="auto" w:fill="auto"/>
            <w:vAlign w:val="center"/>
          </w:tcPr>
          <w:p w14:paraId="080AC57C" w14:textId="77777777" w:rsidR="00D32CA2" w:rsidRPr="00D311AA" w:rsidRDefault="00D32CA2" w:rsidP="005C6C53">
            <w:pPr>
              <w:pStyle w:val="08-Tabelageral"/>
              <w:rPr>
                <w:rFonts w:cs="Arial"/>
                <w:szCs w:val="14"/>
              </w:rPr>
            </w:pPr>
            <w:r w:rsidRPr="002E5F94">
              <w:t>--</w:t>
            </w:r>
          </w:p>
        </w:tc>
        <w:tc>
          <w:tcPr>
            <w:tcW w:w="1230" w:type="dxa"/>
            <w:tcBorders>
              <w:top w:val="nil"/>
              <w:bottom w:val="single" w:sz="2" w:space="0" w:color="1F4E79" w:themeColor="accent1" w:themeShade="80"/>
            </w:tcBorders>
            <w:shd w:val="clear" w:color="auto" w:fill="auto"/>
            <w:vAlign w:val="center"/>
          </w:tcPr>
          <w:p w14:paraId="2046DAA6" w14:textId="77777777" w:rsidR="00D32CA2" w:rsidRPr="00D311AA" w:rsidRDefault="00D32CA2" w:rsidP="005C6C53">
            <w:pPr>
              <w:pStyle w:val="08-Tabelageral"/>
            </w:pPr>
            <w:r w:rsidRPr="002E5F94">
              <w:t>--</w:t>
            </w:r>
          </w:p>
        </w:tc>
      </w:tr>
    </w:tbl>
    <w:p w14:paraId="5B277972" w14:textId="77777777" w:rsidR="00D32CA2" w:rsidRPr="00CA0C3C" w:rsidRDefault="00D32CA2" w:rsidP="00D32CA2">
      <w:pPr>
        <w:pStyle w:val="07-Legenda"/>
        <w:numPr>
          <w:ilvl w:val="0"/>
          <w:numId w:val="28"/>
        </w:numPr>
        <w:ind w:left="284"/>
      </w:pPr>
      <w:r w:rsidRPr="00CA0C3C">
        <w:t>Banco do Brasil S</w:t>
      </w:r>
      <w:r>
        <w:t>.</w:t>
      </w:r>
      <w:r w:rsidRPr="00CA0C3C">
        <w:t>A</w:t>
      </w:r>
      <w:r>
        <w:t>.</w:t>
      </w:r>
    </w:p>
    <w:p w14:paraId="146ADE43" w14:textId="77777777" w:rsidR="00D32CA2" w:rsidRPr="00CA0C3C" w:rsidRDefault="00D32CA2" w:rsidP="00D32CA2">
      <w:pPr>
        <w:pStyle w:val="07-Legenda"/>
        <w:numPr>
          <w:ilvl w:val="0"/>
          <w:numId w:val="28"/>
        </w:numPr>
        <w:tabs>
          <w:tab w:val="clear" w:pos="284"/>
          <w:tab w:val="left" w:pos="851"/>
        </w:tabs>
        <w:ind w:left="284"/>
      </w:pPr>
      <w:r w:rsidRPr="00CA0C3C">
        <w:t>Related companies BB MAPFRE Participações S.A. and its subsidiaries, Brasilprev Seguros e Previdência S.A. Brasilcap Capitalização S.A. and Brasildental S.A.</w:t>
      </w:r>
    </w:p>
    <w:p w14:paraId="62DD6DA1" w14:textId="77777777" w:rsidR="00D32CA2" w:rsidRPr="00D311AA" w:rsidRDefault="00D32CA2" w:rsidP="00D32CA2">
      <w:pPr>
        <w:pStyle w:val="07-Legenda"/>
        <w:numPr>
          <w:ilvl w:val="0"/>
          <w:numId w:val="28"/>
        </w:numPr>
        <w:tabs>
          <w:tab w:val="clear" w:pos="284"/>
          <w:tab w:val="left" w:pos="851"/>
        </w:tabs>
        <w:ind w:left="284"/>
      </w:pPr>
      <w:r w:rsidRPr="00D311AA">
        <w:t>Refers to expenses as sharing contract customer data, use of staff, distribution network and resource materials technological and administrative, between the Banco do Brasil, BB Seguridade, BB Corretora and BB Seguros.</w:t>
      </w:r>
    </w:p>
    <w:p w14:paraId="63C3A9A7" w14:textId="77777777" w:rsidR="00D32CA2" w:rsidRPr="00D311AA" w:rsidRDefault="00D32CA2" w:rsidP="005C6C53">
      <w:pPr>
        <w:pStyle w:val="01-TtulodeNota"/>
        <w:spacing w:before="0" w:after="0"/>
        <w:jc w:val="right"/>
        <w:rPr>
          <w:sz w:val="14"/>
          <w:szCs w:val="14"/>
        </w:rPr>
      </w:pPr>
    </w:p>
    <w:p w14:paraId="645068A5" w14:textId="77777777" w:rsidR="00D32CA2" w:rsidRPr="00274BB2" w:rsidRDefault="00D32CA2" w:rsidP="00D32CA2">
      <w:pPr>
        <w:pStyle w:val="03-SubttulodeNota"/>
        <w:numPr>
          <w:ilvl w:val="0"/>
          <w:numId w:val="27"/>
        </w:numPr>
        <w:ind w:left="284" w:hanging="284"/>
        <w:rPr>
          <w:color w:val="1F4E79" w:themeColor="accent1" w:themeShade="80"/>
          <w:sz w:val="18"/>
          <w:szCs w:val="18"/>
        </w:rPr>
      </w:pPr>
      <w:r w:rsidRPr="00274BB2">
        <w:rPr>
          <w:color w:val="1F4E79" w:themeColor="accent1" w:themeShade="80"/>
          <w:sz w:val="18"/>
          <w:szCs w:val="18"/>
        </w:rPr>
        <w:t>Compensation Paid to Employees and Directors</w:t>
      </w:r>
    </w:p>
    <w:p w14:paraId="7BCB813E" w14:textId="77777777" w:rsidR="00D32CA2" w:rsidRDefault="00D32CA2" w:rsidP="005C6C53">
      <w:pPr>
        <w:pStyle w:val="05-Textonormal"/>
      </w:pPr>
      <w:r w:rsidRPr="00D311AA">
        <w:t>On April 15, 2021 and May 27, 2021, an agreement of assignment new version of employees of Banco do Brasil S,A, to BB Seguridade, for the office of Director levels, Management and other positions of trust was signed, The assignment of employees are given in the form of availability, without charge, The Banco do Brasil S,A, continues to process the payroll of the transferred employees, receiving a monthly repayment of all current costs from BB Seguridade.</w:t>
      </w:r>
    </w:p>
    <w:p w14:paraId="492A18AA" w14:textId="77777777" w:rsidR="00D32CA2" w:rsidRPr="00274BB2" w:rsidRDefault="00D32CA2" w:rsidP="00D32CA2">
      <w:pPr>
        <w:pStyle w:val="03-SubttulodeNota"/>
        <w:numPr>
          <w:ilvl w:val="0"/>
          <w:numId w:val="27"/>
        </w:numPr>
        <w:ind w:left="284" w:hanging="284"/>
        <w:rPr>
          <w:color w:val="1F4E79" w:themeColor="accent1" w:themeShade="80"/>
          <w:sz w:val="18"/>
          <w:szCs w:val="18"/>
        </w:rPr>
      </w:pPr>
      <w:r w:rsidRPr="00274BB2">
        <w:rPr>
          <w:color w:val="1F4E79" w:themeColor="accent1" w:themeShade="80"/>
          <w:sz w:val="18"/>
          <w:szCs w:val="18"/>
        </w:rPr>
        <w:t>Remuneration of employees and managers</w:t>
      </w:r>
    </w:p>
    <w:p w14:paraId="6F011662" w14:textId="77777777" w:rsidR="00D32CA2" w:rsidRPr="00D311AA" w:rsidRDefault="00D32CA2" w:rsidP="005C6C53">
      <w:pPr>
        <w:pStyle w:val="05-Textonormal"/>
      </w:pPr>
      <w:r w:rsidRPr="00D311AA">
        <w:t>Monthly wages paid to employees and Directors of the BB Seguridade S.A.</w:t>
      </w:r>
    </w:p>
    <w:p w14:paraId="17C4ABA2" w14:textId="77777777" w:rsidR="00D32CA2" w:rsidRPr="00D311AA" w:rsidRDefault="00D32CA2" w:rsidP="005C6C53">
      <w:pPr>
        <w:pStyle w:val="05-Textonormal"/>
        <w:spacing w:before="0" w:after="0" w:line="240" w:lineRule="auto"/>
        <w:jc w:val="right"/>
        <w:rPr>
          <w:rFonts w:cs="Arial"/>
          <w:b/>
          <w:sz w:val="14"/>
          <w:szCs w:val="14"/>
          <w:lang w:eastAsia="zh-CN"/>
        </w:rPr>
      </w:pPr>
      <w:r w:rsidRPr="00D311AA">
        <w:rPr>
          <w:rFonts w:cs="Arial"/>
          <w:b/>
          <w:sz w:val="14"/>
          <w:szCs w:val="14"/>
          <w:lang w:eastAsia="zh-CN"/>
        </w:rPr>
        <w:tab/>
      </w:r>
      <w:r w:rsidRPr="00D311AA">
        <w:rPr>
          <w:rFonts w:cs="Arial"/>
          <w:b/>
          <w:sz w:val="14"/>
          <w:szCs w:val="14"/>
          <w:lang w:eastAsia="zh-CN"/>
        </w:rPr>
        <w:tab/>
        <w:t>In Reais</w:t>
      </w:r>
    </w:p>
    <w:tbl>
      <w:tblPr>
        <w:tblStyle w:val="TabeladeLista6Colorida-nfase510"/>
        <w:tblW w:w="9747" w:type="dxa"/>
        <w:tblInd w:w="0" w:type="dxa"/>
        <w:tblLook w:val="04A0" w:firstRow="1" w:lastRow="0" w:firstColumn="1" w:lastColumn="0" w:noHBand="0" w:noVBand="1"/>
      </w:tblPr>
      <w:tblGrid>
        <w:gridCol w:w="3094"/>
        <w:gridCol w:w="604"/>
        <w:gridCol w:w="1411"/>
        <w:gridCol w:w="1412"/>
        <w:gridCol w:w="283"/>
        <w:gridCol w:w="1417"/>
        <w:gridCol w:w="1526"/>
      </w:tblGrid>
      <w:tr w:rsidR="00D32CA2" w:rsidRPr="00D311AA" w14:paraId="745112F2" w14:textId="77777777" w:rsidTr="005C6C53">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6521" w:type="dxa"/>
            <w:gridSpan w:val="4"/>
            <w:tcBorders>
              <w:top w:val="single" w:sz="4" w:space="0" w:color="1F4E79" w:themeColor="accent1" w:themeShade="80"/>
              <w:bottom w:val="single" w:sz="4" w:space="0" w:color="1F4E79" w:themeColor="accent1" w:themeShade="80"/>
            </w:tcBorders>
            <w:shd w:val="clear" w:color="auto" w:fill="auto"/>
          </w:tcPr>
          <w:p w14:paraId="6EF92D68" w14:textId="77777777" w:rsidR="00D32CA2" w:rsidRPr="00D311AA" w:rsidRDefault="00D32CA2" w:rsidP="005C6C53">
            <w:pPr>
              <w:keepNext/>
              <w:keepLines/>
              <w:spacing w:before="40" w:after="40"/>
              <w:jc w:val="right"/>
              <w:rPr>
                <w:rFonts w:cs="Arial"/>
                <w:b w:val="0"/>
                <w:spacing w:val="-2"/>
                <w:sz w:val="14"/>
                <w:szCs w:val="18"/>
              </w:rPr>
            </w:pPr>
          </w:p>
        </w:tc>
        <w:tc>
          <w:tcPr>
            <w:tcW w:w="283" w:type="dxa"/>
            <w:tcBorders>
              <w:top w:val="single" w:sz="4" w:space="0" w:color="1F4E79" w:themeColor="accent1" w:themeShade="80"/>
              <w:bottom w:val="single" w:sz="4" w:space="0" w:color="1F4E79" w:themeColor="accent1" w:themeShade="80"/>
            </w:tcBorders>
            <w:shd w:val="clear" w:color="auto" w:fill="auto"/>
          </w:tcPr>
          <w:p w14:paraId="684FDA87" w14:textId="77777777" w:rsidR="00D32CA2" w:rsidRPr="00D311AA" w:rsidRDefault="00D32CA2" w:rsidP="005C6C5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p>
        </w:tc>
        <w:tc>
          <w:tcPr>
            <w:tcW w:w="1417" w:type="dxa"/>
            <w:tcBorders>
              <w:top w:val="single" w:sz="4" w:space="0" w:color="1F4E79" w:themeColor="accent1" w:themeShade="80"/>
              <w:bottom w:val="single" w:sz="4" w:space="0" w:color="1F4E79" w:themeColor="accent1" w:themeShade="80"/>
            </w:tcBorders>
            <w:shd w:val="clear" w:color="auto" w:fill="auto"/>
          </w:tcPr>
          <w:p w14:paraId="5A7F4EAC" w14:textId="77777777" w:rsidR="00D32CA2" w:rsidRPr="00D311AA" w:rsidRDefault="00D32CA2" w:rsidP="005C6C5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r>
              <w:rPr>
                <w:rFonts w:cs="Arial"/>
                <w:spacing w:val="-2"/>
                <w:sz w:val="14"/>
                <w:szCs w:val="18"/>
              </w:rPr>
              <w:t>Dec</w:t>
            </w:r>
            <w:r w:rsidRPr="00D311AA">
              <w:rPr>
                <w:rFonts w:cs="Arial"/>
                <w:spacing w:val="-2"/>
                <w:sz w:val="14"/>
                <w:szCs w:val="18"/>
              </w:rPr>
              <w:t xml:space="preserve"> 3</w:t>
            </w:r>
            <w:r>
              <w:rPr>
                <w:rFonts w:cs="Arial"/>
                <w:spacing w:val="-2"/>
                <w:sz w:val="14"/>
                <w:szCs w:val="18"/>
              </w:rPr>
              <w:t>1</w:t>
            </w:r>
            <w:r w:rsidRPr="00D311AA">
              <w:rPr>
                <w:rFonts w:cs="Arial"/>
                <w:spacing w:val="-2"/>
                <w:sz w:val="14"/>
                <w:szCs w:val="18"/>
              </w:rPr>
              <w:t>, 2021</w:t>
            </w:r>
          </w:p>
        </w:tc>
        <w:tc>
          <w:tcPr>
            <w:tcW w:w="1526" w:type="dxa"/>
            <w:tcBorders>
              <w:top w:val="single" w:sz="4" w:space="0" w:color="1F4E79" w:themeColor="accent1" w:themeShade="80"/>
              <w:bottom w:val="single" w:sz="4" w:space="0" w:color="1F4E79" w:themeColor="accent1" w:themeShade="80"/>
            </w:tcBorders>
            <w:shd w:val="clear" w:color="auto" w:fill="auto"/>
          </w:tcPr>
          <w:p w14:paraId="60FA1052" w14:textId="77777777" w:rsidR="00D32CA2" w:rsidRPr="00D311AA" w:rsidRDefault="00D32CA2" w:rsidP="005C6C5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r w:rsidRPr="00D311AA">
              <w:rPr>
                <w:rFonts w:cs="Arial"/>
                <w:spacing w:val="-2"/>
                <w:sz w:val="14"/>
                <w:szCs w:val="18"/>
              </w:rPr>
              <w:t>Dec 31, 2020</w:t>
            </w:r>
          </w:p>
        </w:tc>
      </w:tr>
      <w:tr w:rsidR="00D32CA2" w:rsidRPr="00D311AA" w14:paraId="5C2C0C2B" w14:textId="77777777" w:rsidTr="005C6C5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tcBorders>
              <w:top w:val="single" w:sz="4" w:space="0" w:color="1F4E79" w:themeColor="accent1" w:themeShade="80"/>
            </w:tcBorders>
            <w:shd w:val="clear" w:color="auto" w:fill="auto"/>
          </w:tcPr>
          <w:p w14:paraId="6550C31A" w14:textId="77777777" w:rsidR="00D32CA2" w:rsidRPr="00D311AA" w:rsidRDefault="00D32CA2" w:rsidP="005C6C53">
            <w:pPr>
              <w:pStyle w:val="08-Tabelageral"/>
              <w:jc w:val="left"/>
              <w:rPr>
                <w:b w:val="0"/>
              </w:rPr>
            </w:pPr>
            <w:r w:rsidRPr="00D311AA">
              <w:rPr>
                <w:b w:val="0"/>
              </w:rPr>
              <w:t>Lowest salary</w:t>
            </w:r>
          </w:p>
        </w:tc>
        <w:tc>
          <w:tcPr>
            <w:tcW w:w="604" w:type="dxa"/>
            <w:tcBorders>
              <w:top w:val="single" w:sz="4" w:space="0" w:color="1F4E79" w:themeColor="accent1" w:themeShade="80"/>
            </w:tcBorders>
            <w:shd w:val="clear" w:color="auto" w:fill="auto"/>
          </w:tcPr>
          <w:p w14:paraId="66599994"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tcBorders>
              <w:top w:val="single" w:sz="4" w:space="0" w:color="1F4E79" w:themeColor="accent1" w:themeShade="80"/>
            </w:tcBorders>
            <w:shd w:val="clear" w:color="auto" w:fill="auto"/>
          </w:tcPr>
          <w:p w14:paraId="1665BA81"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tcBorders>
              <w:top w:val="single" w:sz="4" w:space="0" w:color="1F4E79" w:themeColor="accent1" w:themeShade="80"/>
            </w:tcBorders>
            <w:shd w:val="clear" w:color="auto" w:fill="auto"/>
          </w:tcPr>
          <w:p w14:paraId="57B0A461"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tcBorders>
              <w:top w:val="single" w:sz="4" w:space="0" w:color="1F4E79" w:themeColor="accent1" w:themeShade="80"/>
            </w:tcBorders>
            <w:shd w:val="clear" w:color="auto" w:fill="auto"/>
          </w:tcPr>
          <w:p w14:paraId="2E9EFBF3"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tcBorders>
              <w:top w:val="single" w:sz="2" w:space="0" w:color="8EAADB" w:themeColor="accent5" w:themeTint="99"/>
            </w:tcBorders>
            <w:shd w:val="clear" w:color="auto" w:fill="auto"/>
            <w:vAlign w:val="center"/>
          </w:tcPr>
          <w:p w14:paraId="24346389"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t>7,149,77</w:t>
            </w:r>
          </w:p>
        </w:tc>
        <w:tc>
          <w:tcPr>
            <w:tcW w:w="1526" w:type="dxa"/>
            <w:tcBorders>
              <w:top w:val="single" w:sz="2" w:space="0" w:color="1F4E79" w:themeColor="accent1" w:themeShade="80"/>
            </w:tcBorders>
            <w:shd w:val="clear" w:color="auto" w:fill="auto"/>
          </w:tcPr>
          <w:p w14:paraId="08DB3279"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483F0F">
              <w:t>7</w:t>
            </w:r>
            <w:r>
              <w:t>,</w:t>
            </w:r>
            <w:r w:rsidRPr="00483F0F">
              <w:t>378,28</w:t>
            </w:r>
          </w:p>
        </w:tc>
      </w:tr>
      <w:tr w:rsidR="00D32CA2" w:rsidRPr="00D311AA" w14:paraId="74CFFB10" w14:textId="77777777" w:rsidTr="005C6C53">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20DBC103" w14:textId="77777777" w:rsidR="00D32CA2" w:rsidRPr="00D311AA" w:rsidRDefault="00D32CA2" w:rsidP="005C6C53">
            <w:pPr>
              <w:pStyle w:val="08-Tabelageral"/>
              <w:jc w:val="left"/>
              <w:rPr>
                <w:b w:val="0"/>
              </w:rPr>
            </w:pPr>
            <w:r w:rsidRPr="00D311AA">
              <w:rPr>
                <w:b w:val="0"/>
              </w:rPr>
              <w:t>Highest salary</w:t>
            </w:r>
          </w:p>
        </w:tc>
        <w:tc>
          <w:tcPr>
            <w:tcW w:w="604" w:type="dxa"/>
            <w:shd w:val="clear" w:color="auto" w:fill="auto"/>
          </w:tcPr>
          <w:p w14:paraId="29885F71"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6FC2333C"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0834860D"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620760EF"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501EA437"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t>42,722,42</w:t>
            </w:r>
          </w:p>
        </w:tc>
        <w:tc>
          <w:tcPr>
            <w:tcW w:w="1526" w:type="dxa"/>
            <w:shd w:val="clear" w:color="auto" w:fill="auto"/>
          </w:tcPr>
          <w:p w14:paraId="428EA154"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rsidRPr="00483F0F">
              <w:t>38</w:t>
            </w:r>
            <w:r>
              <w:t>,</w:t>
            </w:r>
            <w:r w:rsidRPr="00483F0F">
              <w:t>499,07</w:t>
            </w:r>
          </w:p>
        </w:tc>
      </w:tr>
      <w:tr w:rsidR="00D32CA2" w:rsidRPr="00D311AA" w14:paraId="4433D7D0" w14:textId="77777777" w:rsidTr="005C6C5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69DF9610" w14:textId="77777777" w:rsidR="00D32CA2" w:rsidRPr="00D311AA" w:rsidRDefault="00D32CA2" w:rsidP="005C6C53">
            <w:pPr>
              <w:pStyle w:val="08-Tabelageral"/>
              <w:jc w:val="left"/>
              <w:rPr>
                <w:b w:val="0"/>
              </w:rPr>
            </w:pPr>
            <w:r w:rsidRPr="00D311AA">
              <w:rPr>
                <w:b w:val="0"/>
              </w:rPr>
              <w:t>Average salary</w:t>
            </w:r>
          </w:p>
        </w:tc>
        <w:tc>
          <w:tcPr>
            <w:tcW w:w="604" w:type="dxa"/>
            <w:shd w:val="clear" w:color="auto" w:fill="auto"/>
          </w:tcPr>
          <w:p w14:paraId="418CCA64"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shd w:val="clear" w:color="auto" w:fill="auto"/>
          </w:tcPr>
          <w:p w14:paraId="513D2B5B"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p>
        </w:tc>
        <w:tc>
          <w:tcPr>
            <w:tcW w:w="1412" w:type="dxa"/>
            <w:shd w:val="clear" w:color="auto" w:fill="auto"/>
          </w:tcPr>
          <w:p w14:paraId="32B51169"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shd w:val="clear" w:color="auto" w:fill="auto"/>
          </w:tcPr>
          <w:p w14:paraId="6769AA54"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vAlign w:val="center"/>
          </w:tcPr>
          <w:p w14:paraId="5BB859C4"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t>17,104,87</w:t>
            </w:r>
          </w:p>
        </w:tc>
        <w:tc>
          <w:tcPr>
            <w:tcW w:w="1526" w:type="dxa"/>
            <w:shd w:val="clear" w:color="auto" w:fill="auto"/>
          </w:tcPr>
          <w:p w14:paraId="4A589AB4"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483F0F">
              <w:t>15</w:t>
            </w:r>
            <w:r>
              <w:t>,</w:t>
            </w:r>
            <w:r w:rsidRPr="00483F0F">
              <w:t>252,91</w:t>
            </w:r>
          </w:p>
        </w:tc>
      </w:tr>
      <w:tr w:rsidR="00D32CA2" w:rsidRPr="00D311AA" w14:paraId="51853464" w14:textId="77777777" w:rsidTr="005C6C53">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13EB1A09" w14:textId="77777777" w:rsidR="00D32CA2" w:rsidRPr="00D311AA" w:rsidRDefault="00D32CA2" w:rsidP="005C6C53">
            <w:pPr>
              <w:pStyle w:val="08-Tabelageral"/>
              <w:jc w:val="left"/>
              <w:rPr>
                <w:b w:val="0"/>
              </w:rPr>
            </w:pPr>
          </w:p>
        </w:tc>
        <w:tc>
          <w:tcPr>
            <w:tcW w:w="604" w:type="dxa"/>
            <w:shd w:val="clear" w:color="auto" w:fill="auto"/>
          </w:tcPr>
          <w:p w14:paraId="3D528C15"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22D4E00A"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5BA3B460"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324BB16D"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1CE26151"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1526" w:type="dxa"/>
            <w:shd w:val="clear" w:color="auto" w:fill="auto"/>
          </w:tcPr>
          <w:p w14:paraId="33BC152D"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r>
      <w:tr w:rsidR="00D32CA2" w:rsidRPr="00D311AA" w14:paraId="7DF10B74" w14:textId="77777777" w:rsidTr="005C6C5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7E37C062" w14:textId="77777777" w:rsidR="00D32CA2" w:rsidRPr="00D311AA" w:rsidRDefault="00D32CA2" w:rsidP="005C6C53">
            <w:pPr>
              <w:pStyle w:val="08-Tabelageral"/>
              <w:jc w:val="left"/>
              <w:rPr>
                <w:b w:val="0"/>
              </w:rPr>
            </w:pPr>
            <w:r w:rsidRPr="00D311AA">
              <w:rPr>
                <w:b w:val="0"/>
              </w:rPr>
              <w:t xml:space="preserve">Management </w:t>
            </w:r>
          </w:p>
        </w:tc>
        <w:tc>
          <w:tcPr>
            <w:tcW w:w="604" w:type="dxa"/>
            <w:shd w:val="clear" w:color="auto" w:fill="auto"/>
          </w:tcPr>
          <w:p w14:paraId="3BDC6A8F"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shd w:val="clear" w:color="auto" w:fill="auto"/>
          </w:tcPr>
          <w:p w14:paraId="11F0CCA3"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shd w:val="clear" w:color="auto" w:fill="auto"/>
          </w:tcPr>
          <w:p w14:paraId="5DE75724"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shd w:val="clear" w:color="auto" w:fill="auto"/>
          </w:tcPr>
          <w:p w14:paraId="0F06D653"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shd w:val="clear" w:color="auto" w:fill="auto"/>
            <w:vAlign w:val="center"/>
          </w:tcPr>
          <w:p w14:paraId="1458E441"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p>
        </w:tc>
        <w:tc>
          <w:tcPr>
            <w:tcW w:w="1526" w:type="dxa"/>
            <w:shd w:val="clear" w:color="auto" w:fill="auto"/>
          </w:tcPr>
          <w:p w14:paraId="31394AA3"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p>
        </w:tc>
      </w:tr>
      <w:tr w:rsidR="00D32CA2" w:rsidRPr="00D311AA" w14:paraId="78F5943D" w14:textId="77777777" w:rsidTr="005C6C53">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235162D8" w14:textId="77777777" w:rsidR="00D32CA2" w:rsidRPr="00D311AA" w:rsidRDefault="00D32CA2" w:rsidP="005C6C53">
            <w:pPr>
              <w:pStyle w:val="08-Tabelageral"/>
              <w:jc w:val="left"/>
              <w:rPr>
                <w:b w:val="0"/>
              </w:rPr>
            </w:pPr>
            <w:r w:rsidRPr="00D311AA">
              <w:rPr>
                <w:b w:val="0"/>
              </w:rPr>
              <w:t>Director-President</w:t>
            </w:r>
          </w:p>
        </w:tc>
        <w:tc>
          <w:tcPr>
            <w:tcW w:w="604" w:type="dxa"/>
            <w:shd w:val="clear" w:color="auto" w:fill="auto"/>
          </w:tcPr>
          <w:p w14:paraId="0449BC22"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1BC318A7"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26959044"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52CC5320"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tcPr>
          <w:p w14:paraId="039DC4FA"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rsidRPr="00483F0F">
              <w:t>61</w:t>
            </w:r>
            <w:r>
              <w:t>,</w:t>
            </w:r>
            <w:r w:rsidRPr="00483F0F">
              <w:t>564,83</w:t>
            </w:r>
          </w:p>
        </w:tc>
        <w:tc>
          <w:tcPr>
            <w:tcW w:w="1526" w:type="dxa"/>
            <w:shd w:val="clear" w:color="auto" w:fill="auto"/>
          </w:tcPr>
          <w:p w14:paraId="569A4FD5"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rsidRPr="00483F0F">
              <w:t>61</w:t>
            </w:r>
            <w:r>
              <w:t>,</w:t>
            </w:r>
            <w:r w:rsidRPr="00483F0F">
              <w:t>564,83</w:t>
            </w:r>
          </w:p>
        </w:tc>
      </w:tr>
      <w:tr w:rsidR="00D32CA2" w:rsidRPr="00D311AA" w14:paraId="29C12827" w14:textId="77777777" w:rsidTr="005C6C5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0044DDA7" w14:textId="77777777" w:rsidR="00D32CA2" w:rsidRPr="00D311AA" w:rsidRDefault="00D32CA2" w:rsidP="005C6C53">
            <w:pPr>
              <w:pStyle w:val="08-Tabelageral"/>
              <w:jc w:val="left"/>
              <w:rPr>
                <w:b w:val="0"/>
              </w:rPr>
            </w:pPr>
            <w:r w:rsidRPr="00D311AA">
              <w:rPr>
                <w:b w:val="0"/>
              </w:rPr>
              <w:t>Director</w:t>
            </w:r>
          </w:p>
        </w:tc>
        <w:tc>
          <w:tcPr>
            <w:tcW w:w="604" w:type="dxa"/>
            <w:shd w:val="clear" w:color="auto" w:fill="auto"/>
          </w:tcPr>
          <w:p w14:paraId="6CF7FBF3"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shd w:val="clear" w:color="auto" w:fill="auto"/>
          </w:tcPr>
          <w:p w14:paraId="00898089"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p>
        </w:tc>
        <w:tc>
          <w:tcPr>
            <w:tcW w:w="1412" w:type="dxa"/>
            <w:shd w:val="clear" w:color="auto" w:fill="auto"/>
          </w:tcPr>
          <w:p w14:paraId="3614AECF"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shd w:val="clear" w:color="auto" w:fill="auto"/>
          </w:tcPr>
          <w:p w14:paraId="52830707"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tcPr>
          <w:p w14:paraId="07B175F5"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483F0F">
              <w:t>52</w:t>
            </w:r>
            <w:r>
              <w:t>,</w:t>
            </w:r>
            <w:r w:rsidRPr="00483F0F">
              <w:t>177,45</w:t>
            </w:r>
          </w:p>
        </w:tc>
        <w:tc>
          <w:tcPr>
            <w:tcW w:w="1526" w:type="dxa"/>
            <w:shd w:val="clear" w:color="auto" w:fill="auto"/>
          </w:tcPr>
          <w:p w14:paraId="3E06E663"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483F0F">
              <w:t>52</w:t>
            </w:r>
            <w:r>
              <w:t>,</w:t>
            </w:r>
            <w:r w:rsidRPr="00483F0F">
              <w:t>177,45</w:t>
            </w:r>
          </w:p>
        </w:tc>
      </w:tr>
      <w:tr w:rsidR="00D32CA2" w:rsidRPr="00D311AA" w14:paraId="22AAAFDF" w14:textId="77777777" w:rsidTr="005C6C53">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722E1EE1" w14:textId="77777777" w:rsidR="00D32CA2" w:rsidRPr="00D311AA" w:rsidRDefault="00D32CA2" w:rsidP="005C6C53">
            <w:pPr>
              <w:pStyle w:val="08-Tabelageral"/>
              <w:jc w:val="left"/>
              <w:rPr>
                <w:b w:val="0"/>
              </w:rPr>
            </w:pPr>
          </w:p>
        </w:tc>
        <w:tc>
          <w:tcPr>
            <w:tcW w:w="604" w:type="dxa"/>
            <w:shd w:val="clear" w:color="auto" w:fill="auto"/>
          </w:tcPr>
          <w:p w14:paraId="6E639F36"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7EDFD605"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6C22844F"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033ACCB4"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01CBCE91"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1526" w:type="dxa"/>
            <w:shd w:val="clear" w:color="auto" w:fill="auto"/>
          </w:tcPr>
          <w:p w14:paraId="02C0347F"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r>
      <w:tr w:rsidR="00D32CA2" w:rsidRPr="00D311AA" w14:paraId="12443769" w14:textId="77777777" w:rsidTr="005C6C5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0929B1A8" w14:textId="77777777" w:rsidR="00D32CA2" w:rsidRPr="00D311AA" w:rsidRDefault="00D32CA2" w:rsidP="005C6C53">
            <w:pPr>
              <w:pStyle w:val="08-Tabelageral"/>
              <w:jc w:val="left"/>
              <w:rPr>
                <w:b w:val="0"/>
              </w:rPr>
            </w:pPr>
            <w:r w:rsidRPr="00D311AA">
              <w:rPr>
                <w:b w:val="0"/>
              </w:rPr>
              <w:t>Council members</w:t>
            </w:r>
          </w:p>
        </w:tc>
        <w:tc>
          <w:tcPr>
            <w:tcW w:w="604" w:type="dxa"/>
            <w:shd w:val="clear" w:color="auto" w:fill="auto"/>
          </w:tcPr>
          <w:p w14:paraId="1F913ACF"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shd w:val="clear" w:color="auto" w:fill="auto"/>
          </w:tcPr>
          <w:p w14:paraId="2189DEF2"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shd w:val="clear" w:color="auto" w:fill="auto"/>
          </w:tcPr>
          <w:p w14:paraId="413AAD89"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shd w:val="clear" w:color="auto" w:fill="auto"/>
          </w:tcPr>
          <w:p w14:paraId="03204B22"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shd w:val="clear" w:color="auto" w:fill="auto"/>
            <w:vAlign w:val="center"/>
          </w:tcPr>
          <w:p w14:paraId="08EF17CB"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p>
        </w:tc>
        <w:tc>
          <w:tcPr>
            <w:tcW w:w="1526" w:type="dxa"/>
            <w:shd w:val="clear" w:color="auto" w:fill="auto"/>
          </w:tcPr>
          <w:p w14:paraId="57708251"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p>
        </w:tc>
      </w:tr>
      <w:tr w:rsidR="00D32CA2" w:rsidRPr="00D311AA" w14:paraId="0DC2142A" w14:textId="77777777" w:rsidTr="005C6C53">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5E0E611A" w14:textId="77777777" w:rsidR="00D32CA2" w:rsidRPr="00D311AA" w:rsidRDefault="00D32CA2" w:rsidP="005C6C53">
            <w:pPr>
              <w:pStyle w:val="08-Tabelageral"/>
              <w:jc w:val="left"/>
              <w:rPr>
                <w:b w:val="0"/>
              </w:rPr>
            </w:pPr>
            <w:r w:rsidRPr="00D311AA">
              <w:rPr>
                <w:b w:val="0"/>
              </w:rPr>
              <w:t>Board of Directors</w:t>
            </w:r>
          </w:p>
        </w:tc>
        <w:tc>
          <w:tcPr>
            <w:tcW w:w="604" w:type="dxa"/>
            <w:shd w:val="clear" w:color="auto" w:fill="auto"/>
          </w:tcPr>
          <w:p w14:paraId="68B017DB"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46901E99"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21F2BEF5"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78947BA4"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tcPr>
          <w:p w14:paraId="73583D15"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rsidRPr="00483F0F">
              <w:t>5</w:t>
            </w:r>
            <w:r>
              <w:t>,</w:t>
            </w:r>
            <w:r w:rsidRPr="00483F0F">
              <w:t>906,80</w:t>
            </w:r>
          </w:p>
        </w:tc>
        <w:tc>
          <w:tcPr>
            <w:tcW w:w="1526" w:type="dxa"/>
            <w:shd w:val="clear" w:color="auto" w:fill="auto"/>
          </w:tcPr>
          <w:p w14:paraId="1B2C4E3C"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rsidRPr="00483F0F">
              <w:t>5</w:t>
            </w:r>
            <w:r>
              <w:t>,</w:t>
            </w:r>
            <w:r w:rsidRPr="00483F0F">
              <w:t>906,80</w:t>
            </w:r>
          </w:p>
        </w:tc>
      </w:tr>
      <w:tr w:rsidR="00D32CA2" w:rsidRPr="00D311AA" w14:paraId="07848068" w14:textId="77777777" w:rsidTr="005C6C5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tcBorders>
              <w:bottom w:val="nil"/>
            </w:tcBorders>
            <w:shd w:val="clear" w:color="auto" w:fill="auto"/>
          </w:tcPr>
          <w:p w14:paraId="698C43DB" w14:textId="77777777" w:rsidR="00D32CA2" w:rsidRPr="00D311AA" w:rsidRDefault="00D32CA2" w:rsidP="005C6C53">
            <w:pPr>
              <w:pStyle w:val="08-Tabelageral"/>
              <w:jc w:val="left"/>
              <w:rPr>
                <w:b w:val="0"/>
              </w:rPr>
            </w:pPr>
            <w:r w:rsidRPr="00D311AA">
              <w:rPr>
                <w:b w:val="0"/>
              </w:rPr>
              <w:t>Fiscal Council</w:t>
            </w:r>
          </w:p>
        </w:tc>
        <w:tc>
          <w:tcPr>
            <w:tcW w:w="604" w:type="dxa"/>
            <w:tcBorders>
              <w:bottom w:val="nil"/>
            </w:tcBorders>
            <w:shd w:val="clear" w:color="auto" w:fill="auto"/>
          </w:tcPr>
          <w:p w14:paraId="45141607"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tcBorders>
              <w:bottom w:val="nil"/>
            </w:tcBorders>
            <w:shd w:val="clear" w:color="auto" w:fill="auto"/>
          </w:tcPr>
          <w:p w14:paraId="2E9DF2D8"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tcBorders>
              <w:bottom w:val="nil"/>
            </w:tcBorders>
            <w:shd w:val="clear" w:color="auto" w:fill="auto"/>
          </w:tcPr>
          <w:p w14:paraId="7C7A1C4F"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tcBorders>
              <w:bottom w:val="nil"/>
            </w:tcBorders>
            <w:shd w:val="clear" w:color="auto" w:fill="auto"/>
          </w:tcPr>
          <w:p w14:paraId="739D0CB7"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tcBorders>
              <w:bottom w:val="nil"/>
            </w:tcBorders>
            <w:shd w:val="clear" w:color="auto" w:fill="auto"/>
          </w:tcPr>
          <w:p w14:paraId="6AFDB8CC"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483F0F">
              <w:t>5</w:t>
            </w:r>
            <w:r>
              <w:t>,</w:t>
            </w:r>
            <w:r w:rsidRPr="00483F0F">
              <w:t>906,80</w:t>
            </w:r>
          </w:p>
        </w:tc>
        <w:tc>
          <w:tcPr>
            <w:tcW w:w="1526" w:type="dxa"/>
            <w:tcBorders>
              <w:bottom w:val="nil"/>
            </w:tcBorders>
            <w:shd w:val="clear" w:color="auto" w:fill="auto"/>
          </w:tcPr>
          <w:p w14:paraId="22A74EBD" w14:textId="77777777" w:rsidR="00D32CA2" w:rsidRPr="00D311AA" w:rsidRDefault="00D32CA2" w:rsidP="005C6C53">
            <w:pPr>
              <w:pStyle w:val="08-Tabelageral"/>
              <w:cnfStyle w:val="000000100000" w:firstRow="0" w:lastRow="0" w:firstColumn="0" w:lastColumn="0" w:oddVBand="0" w:evenVBand="0" w:oddHBand="1" w:evenHBand="0" w:firstRowFirstColumn="0" w:firstRowLastColumn="0" w:lastRowFirstColumn="0" w:lastRowLastColumn="0"/>
            </w:pPr>
            <w:r w:rsidRPr="00483F0F">
              <w:t>5</w:t>
            </w:r>
            <w:r>
              <w:t>,</w:t>
            </w:r>
            <w:r w:rsidRPr="00483F0F">
              <w:t>906,80</w:t>
            </w:r>
          </w:p>
        </w:tc>
      </w:tr>
      <w:tr w:rsidR="00D32CA2" w:rsidRPr="003735AD" w14:paraId="20FA2BC9" w14:textId="77777777" w:rsidTr="005C6C53">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tcBorders>
              <w:top w:val="nil"/>
              <w:bottom w:val="single" w:sz="4" w:space="0" w:color="1F4E79" w:themeColor="accent1" w:themeShade="80"/>
            </w:tcBorders>
            <w:shd w:val="clear" w:color="auto" w:fill="auto"/>
          </w:tcPr>
          <w:p w14:paraId="013EBDCC" w14:textId="77777777" w:rsidR="00D32CA2" w:rsidRPr="00D311AA" w:rsidRDefault="00D32CA2" w:rsidP="005C6C53">
            <w:pPr>
              <w:pStyle w:val="08-Tabelageral"/>
              <w:jc w:val="left"/>
              <w:rPr>
                <w:b w:val="0"/>
              </w:rPr>
            </w:pPr>
            <w:r w:rsidRPr="00D311AA">
              <w:rPr>
                <w:b w:val="0"/>
              </w:rPr>
              <w:t>Audit Committee - Member</w:t>
            </w:r>
          </w:p>
        </w:tc>
        <w:tc>
          <w:tcPr>
            <w:tcW w:w="604" w:type="dxa"/>
            <w:tcBorders>
              <w:top w:val="nil"/>
              <w:bottom w:val="single" w:sz="4" w:space="0" w:color="1F4E79" w:themeColor="accent1" w:themeShade="80"/>
            </w:tcBorders>
            <w:shd w:val="clear" w:color="auto" w:fill="auto"/>
          </w:tcPr>
          <w:p w14:paraId="5F03EE6F"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1" w:type="dxa"/>
            <w:tcBorders>
              <w:top w:val="nil"/>
              <w:bottom w:val="single" w:sz="4" w:space="0" w:color="1F4E79" w:themeColor="accent1" w:themeShade="80"/>
            </w:tcBorders>
            <w:shd w:val="clear" w:color="auto" w:fill="auto"/>
          </w:tcPr>
          <w:p w14:paraId="34DF026D"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12" w:type="dxa"/>
            <w:tcBorders>
              <w:top w:val="nil"/>
              <w:bottom w:val="single" w:sz="4" w:space="0" w:color="1F4E79" w:themeColor="accent1" w:themeShade="80"/>
            </w:tcBorders>
            <w:shd w:val="clear" w:color="auto" w:fill="auto"/>
          </w:tcPr>
          <w:p w14:paraId="6A6CD654"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b/>
              </w:rPr>
            </w:pPr>
          </w:p>
        </w:tc>
        <w:tc>
          <w:tcPr>
            <w:tcW w:w="283" w:type="dxa"/>
            <w:tcBorders>
              <w:top w:val="nil"/>
              <w:bottom w:val="single" w:sz="4" w:space="0" w:color="1F4E79" w:themeColor="accent1" w:themeShade="80"/>
            </w:tcBorders>
            <w:shd w:val="clear" w:color="auto" w:fill="auto"/>
          </w:tcPr>
          <w:p w14:paraId="6C674056"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7" w:type="dxa"/>
            <w:tcBorders>
              <w:top w:val="nil"/>
              <w:bottom w:val="single" w:sz="4" w:space="0" w:color="1F4E79" w:themeColor="accent1" w:themeShade="80"/>
            </w:tcBorders>
            <w:shd w:val="clear" w:color="auto" w:fill="auto"/>
          </w:tcPr>
          <w:p w14:paraId="501C0BB1" w14:textId="77777777" w:rsidR="00D32CA2" w:rsidRPr="00D311AA"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rsidRPr="00483F0F">
              <w:t>9</w:t>
            </w:r>
            <w:r>
              <w:t>,</w:t>
            </w:r>
            <w:r w:rsidRPr="00483F0F">
              <w:t>8</w:t>
            </w:r>
            <w:r>
              <w:t>70</w:t>
            </w:r>
            <w:r w:rsidRPr="00483F0F">
              <w:t>,</w:t>
            </w:r>
            <w:r>
              <w:t>26</w:t>
            </w:r>
          </w:p>
        </w:tc>
        <w:tc>
          <w:tcPr>
            <w:tcW w:w="1526" w:type="dxa"/>
            <w:tcBorders>
              <w:top w:val="nil"/>
              <w:bottom w:val="single" w:sz="4" w:space="0" w:color="1F4E79" w:themeColor="accent1" w:themeShade="80"/>
            </w:tcBorders>
            <w:shd w:val="clear" w:color="auto" w:fill="auto"/>
          </w:tcPr>
          <w:p w14:paraId="5EF9673B" w14:textId="77777777" w:rsidR="00D32CA2" w:rsidRDefault="00D32CA2" w:rsidP="005C6C53">
            <w:pPr>
              <w:pStyle w:val="08-Tabelageral"/>
              <w:cnfStyle w:val="000000010000" w:firstRow="0" w:lastRow="0" w:firstColumn="0" w:lastColumn="0" w:oddVBand="0" w:evenVBand="0" w:oddHBand="0" w:evenHBand="1" w:firstRowFirstColumn="0" w:firstRowLastColumn="0" w:lastRowFirstColumn="0" w:lastRowLastColumn="0"/>
            </w:pPr>
            <w:r w:rsidRPr="00483F0F">
              <w:t>9</w:t>
            </w:r>
            <w:r>
              <w:t>,</w:t>
            </w:r>
            <w:r w:rsidRPr="00483F0F">
              <w:t>868,90</w:t>
            </w:r>
          </w:p>
        </w:tc>
      </w:tr>
    </w:tbl>
    <w:p w14:paraId="386E8055" w14:textId="77777777" w:rsidR="00D32CA2" w:rsidRDefault="00D32CA2" w:rsidP="005C6C53">
      <w:pPr>
        <w:pStyle w:val="05-Textonormal2"/>
        <w:spacing w:before="0" w:line="240" w:lineRule="auto"/>
      </w:pPr>
    </w:p>
    <w:p w14:paraId="55A2B0BF" w14:textId="5EC339F8" w:rsidR="00B735A2" w:rsidRPr="00B735A2" w:rsidRDefault="00B735A2" w:rsidP="00B735A2">
      <w:pPr>
        <w:rPr>
          <w:lang w:val="en-US" w:eastAsia="pt-BR"/>
        </w:rPr>
      </w:pPr>
    </w:p>
    <w:p w14:paraId="357590C1" w14:textId="7CD364D3" w:rsidR="009C7849" w:rsidRPr="00B15E60" w:rsidRDefault="009C7849" w:rsidP="00CA5C42">
      <w:pPr>
        <w:pStyle w:val="02-TtulodeNota"/>
        <w:rPr>
          <w:color w:val="1F4E79" w:themeColor="accent1" w:themeShade="80"/>
          <w:lang w:val="en-US"/>
        </w:rPr>
      </w:pPr>
      <w:bookmarkStart w:id="50" w:name="_Toc95113247"/>
      <w:r w:rsidRPr="00B15E60">
        <w:rPr>
          <w:color w:val="1F4E79" w:themeColor="accent1" w:themeShade="80"/>
          <w:lang w:val="en-US"/>
        </w:rPr>
        <w:t>27 - OTHER INFORMATION</w:t>
      </w:r>
      <w:bookmarkEnd w:id="50"/>
    </w:p>
    <w:p w14:paraId="7A3F10C7" w14:textId="77777777" w:rsidR="009C7849" w:rsidRPr="00B15E60" w:rsidRDefault="009C7849" w:rsidP="008D2B11">
      <w:pPr>
        <w:pStyle w:val="05-Textonormal"/>
        <w:rPr>
          <w:b/>
          <w:color w:val="1F4E79" w:themeColor="accent1" w:themeShade="80"/>
          <w:szCs w:val="16"/>
          <w:lang w:val="en-US"/>
        </w:rPr>
      </w:pPr>
      <w:r w:rsidRPr="00B15E60">
        <w:rPr>
          <w:b/>
          <w:color w:val="1F4E79" w:themeColor="accent1" w:themeShade="80"/>
          <w:szCs w:val="16"/>
          <w:lang w:val="en-US"/>
        </w:rPr>
        <w:t>Impairment Test</w:t>
      </w:r>
    </w:p>
    <w:p w14:paraId="6073AC3C" w14:textId="77777777" w:rsidR="009C7849" w:rsidRPr="00B15E60" w:rsidRDefault="009C7849" w:rsidP="008D2B11">
      <w:pPr>
        <w:pStyle w:val="05-Textonormal"/>
        <w:rPr>
          <w:lang w:val="en-US" w:eastAsia="zh-CN"/>
        </w:rPr>
      </w:pPr>
      <w:r w:rsidRPr="00B15E60">
        <w:rPr>
          <w:lang w:val="en-US" w:eastAsia="zh-CN"/>
        </w:rPr>
        <w:t>During 2021, still heavily influenced by Covid-19 and its health, social and economic implications, special attention was given to events that could affect the measurement of fair value of assets. In this sense, considering the movement observed in price indices and interest rates, evaluations were carried out on two occasions in 2021 and in none of them were assets identified with signs of devaluation. Likewise, for the assets subject to the impairment test, it was observed that the recoverable amount is higher than the book balance of investments and goodwill, if any, without the need to recognize impairment losses.</w:t>
      </w:r>
    </w:p>
    <w:p w14:paraId="50A36312" w14:textId="77777777" w:rsidR="009C7849" w:rsidRPr="00B15E60" w:rsidRDefault="009C7849" w:rsidP="008D2B11">
      <w:pPr>
        <w:pStyle w:val="05-Textonormal"/>
        <w:rPr>
          <w:lang w:val="en-US" w:eastAsia="zh-CN"/>
        </w:rPr>
      </w:pPr>
      <w:r w:rsidRPr="00B15E60">
        <w:rPr>
          <w:lang w:val="en-US" w:eastAsia="zh-CN"/>
        </w:rPr>
        <w:t>The methodology used consisted of a two-step assessment, the first being the survey of signs of loss for the assets, with the exception of investments in equity. Of these assets, of which the most representative are cash and cash equivalents followed by receivables from BB Corretora, the result of the assessment pointed to the absence of evidence of losses. The second stage consisted of preparing the impairment test of assets linked to investments in equity interests, which represent more than 50% of the group's assets.</w:t>
      </w:r>
    </w:p>
    <w:p w14:paraId="271C8B3F" w14:textId="77777777" w:rsidR="009C7849" w:rsidRPr="00B15E60" w:rsidRDefault="009C7849" w:rsidP="008D2B11">
      <w:pPr>
        <w:pStyle w:val="05-Textonormal"/>
        <w:rPr>
          <w:lang w:val="en-US" w:eastAsia="zh-CN"/>
        </w:rPr>
      </w:pPr>
      <w:r w:rsidRPr="00B15E60">
        <w:rPr>
          <w:lang w:val="en-US" w:eastAsia="zh-CN"/>
        </w:rPr>
        <w:t xml:space="preserve">To perform the impairment test, the Discounted Dividend Flow method was used, therefore, an evaluation by the value in use, which estimated the amount to be received with the investee's dividends. Cash flow was estimated over a period of five years plus the residual value in perpetuity. It is worth mentioning that the test considers three scenarios, base, optimistic and </w:t>
      </w:r>
      <w:r w:rsidRPr="00B15E60">
        <w:rPr>
          <w:lang w:val="en-US" w:eastAsia="zh-CN"/>
        </w:rPr>
        <w:lastRenderedPageBreak/>
        <w:t>adverse, with weights of 60%, 10% and 30%, respectively. The discount rate used was equivalent to a Minimum Attractiveness Rate adopted by the BB Seguros group.</w:t>
      </w:r>
    </w:p>
    <w:p w14:paraId="0D16C456" w14:textId="77777777" w:rsidR="009C7849" w:rsidRPr="00B15E60" w:rsidRDefault="009C7849" w:rsidP="008D2B11">
      <w:pPr>
        <w:pStyle w:val="05-Textonormal"/>
        <w:rPr>
          <w:lang w:val="en-US" w:eastAsia="zh-CN"/>
        </w:rPr>
      </w:pPr>
      <w:r w:rsidRPr="00B15E60">
        <w:rPr>
          <w:lang w:val="en-US" w:eastAsia="zh-CN"/>
        </w:rPr>
        <w:t>For the 2021 impairment test, the goodwill related to R$ 110,749 thousand from the acquisition of all the shares held by Sulacap in Brasilcap and R$ 528,595 related to the gain of the partnership and intangible assets of the contract was considered in the book value of the partnership with Mapfre in SH1.</w:t>
      </w:r>
    </w:p>
    <w:p w14:paraId="3D76BF8E" w14:textId="77777777" w:rsidR="009C7849" w:rsidRPr="00B15E60" w:rsidRDefault="009C7849" w:rsidP="008D2B11">
      <w:pPr>
        <w:pStyle w:val="05-Textonormal"/>
        <w:rPr>
          <w:b/>
          <w:lang w:val="en-US"/>
        </w:rPr>
      </w:pPr>
      <w:r w:rsidRPr="00B15E60">
        <w:rPr>
          <w:b/>
          <w:lang w:val="en-US" w:eastAsia="zh-CN"/>
        </w:rPr>
        <w:t>The main assumptions used in the base scenario of the impairment test:</w:t>
      </w:r>
    </w:p>
    <w:p w14:paraId="0F9F79CA" w14:textId="77777777" w:rsidR="009C7849" w:rsidRPr="00B15E60" w:rsidRDefault="009C7849" w:rsidP="009C7849">
      <w:pPr>
        <w:pStyle w:val="05-Textonormal"/>
        <w:numPr>
          <w:ilvl w:val="0"/>
          <w:numId w:val="26"/>
        </w:numPr>
        <w:rPr>
          <w:lang w:val="en-US" w:eastAsia="zh-CN"/>
        </w:rPr>
      </w:pPr>
      <w:r w:rsidRPr="00B15E60">
        <w:rPr>
          <w:lang w:val="en-US" w:eastAsia="zh-CN"/>
        </w:rPr>
        <w:t>Revenues and Costs: a historical basis was used, reflecting past experience, and expectations of market growth, the segment in which they operate and the performance of each business;</w:t>
      </w:r>
    </w:p>
    <w:p w14:paraId="740FEDA2" w14:textId="77777777" w:rsidR="009C7849" w:rsidRPr="00B15E60" w:rsidRDefault="009C7849" w:rsidP="009C7849">
      <w:pPr>
        <w:pStyle w:val="05-Textonormal"/>
        <w:numPr>
          <w:ilvl w:val="0"/>
          <w:numId w:val="26"/>
        </w:numPr>
        <w:rPr>
          <w:lang w:val="en-US" w:eastAsia="zh-CN"/>
        </w:rPr>
      </w:pPr>
      <w:r w:rsidRPr="00B15E60">
        <w:rPr>
          <w:lang w:val="en-US" w:eastAsia="zh-CN"/>
        </w:rPr>
        <w:t>Financial Result: forecast of the average return consistent with current financial markets’ return rate;</w:t>
      </w:r>
    </w:p>
    <w:p w14:paraId="221C42FC" w14:textId="77777777" w:rsidR="009C7849" w:rsidRPr="00B15E60" w:rsidRDefault="009C7849" w:rsidP="009C7849">
      <w:pPr>
        <w:pStyle w:val="05-Textonormal"/>
        <w:numPr>
          <w:ilvl w:val="0"/>
          <w:numId w:val="26"/>
        </w:numPr>
        <w:rPr>
          <w:lang w:val="en-US" w:eastAsia="zh-CN"/>
        </w:rPr>
      </w:pPr>
      <w:r w:rsidRPr="00B15E60">
        <w:rPr>
          <w:lang w:val="en-US" w:eastAsia="zh-CN"/>
        </w:rPr>
        <w:t xml:space="preserve">Minimum Capital Requirement: legal capital requirement as of the time the evaluation was conducted, according to </w:t>
      </w:r>
      <w:r w:rsidRPr="00B15E60">
        <w:rPr>
          <w:lang w:val="en-US"/>
        </w:rPr>
        <w:t>Conselho Nacional Seguros Privados e Agência Nacional de Saúde Suplementar;</w:t>
      </w:r>
    </w:p>
    <w:p w14:paraId="31427D03" w14:textId="77777777" w:rsidR="009C7849" w:rsidRPr="00B15E60" w:rsidRDefault="009C7849" w:rsidP="009C7849">
      <w:pPr>
        <w:pStyle w:val="PargrafodaLista"/>
        <w:numPr>
          <w:ilvl w:val="0"/>
          <w:numId w:val="26"/>
        </w:numPr>
        <w:contextualSpacing w:val="0"/>
        <w:rPr>
          <w:rFonts w:ascii="Arial" w:hAnsi="Arial"/>
          <w:sz w:val="18"/>
          <w:szCs w:val="20"/>
          <w:lang w:val="en-US" w:eastAsia="zh-CN"/>
        </w:rPr>
      </w:pPr>
      <w:r w:rsidRPr="00B15E60">
        <w:rPr>
          <w:rFonts w:ascii="Arial" w:hAnsi="Arial"/>
          <w:sz w:val="18"/>
          <w:szCs w:val="20"/>
          <w:lang w:val="en-US" w:eastAsia="zh-CN"/>
        </w:rPr>
        <w:t>Income Tax and Social Contribution: considered the rates provided by law.</w:t>
      </w:r>
    </w:p>
    <w:p w14:paraId="5EC2B028" w14:textId="77777777" w:rsidR="009C7849" w:rsidRPr="00B15E60" w:rsidRDefault="009C7849" w:rsidP="009C7849">
      <w:pPr>
        <w:pStyle w:val="05-Textonormal"/>
        <w:numPr>
          <w:ilvl w:val="0"/>
          <w:numId w:val="26"/>
        </w:numPr>
        <w:rPr>
          <w:lang w:val="en-US" w:eastAsia="zh-CN"/>
        </w:rPr>
      </w:pPr>
      <w:r w:rsidRPr="00B15E60">
        <w:rPr>
          <w:lang w:val="en-US"/>
        </w:rPr>
        <w:t>Perpetuity: the nominal growth rate corresponding to the expected future long-term investment rate;</w:t>
      </w:r>
    </w:p>
    <w:p w14:paraId="6DECE717" w14:textId="77777777" w:rsidR="009C7849" w:rsidRPr="00B15E60" w:rsidRDefault="009C7849" w:rsidP="009C7849">
      <w:pPr>
        <w:pStyle w:val="05-Textonormal"/>
        <w:numPr>
          <w:ilvl w:val="0"/>
          <w:numId w:val="26"/>
        </w:numPr>
        <w:rPr>
          <w:lang w:val="en-US" w:eastAsia="zh-CN"/>
        </w:rPr>
      </w:pPr>
      <w:r w:rsidRPr="00B15E60">
        <w:rPr>
          <w:lang w:val="en-US"/>
        </w:rPr>
        <w:t>Discount Rate: in order to define the discount rate, a method to calculate cost of equity was used. The rate was calcutaled through the CAPM model (</w:t>
      </w:r>
      <w:r w:rsidRPr="00B15E60">
        <w:rPr>
          <w:i/>
          <w:lang w:val="en-US"/>
        </w:rPr>
        <w:t>Capital Asset Pricing Model</w:t>
      </w:r>
      <w:r w:rsidRPr="00B15E60">
        <w:rPr>
          <w:lang w:val="en-US"/>
        </w:rPr>
        <w:t>), which takes into account the cost of capital relative to the return rate required by the stockholders as compensation for the market risk they are exposed to.</w:t>
      </w:r>
    </w:p>
    <w:p w14:paraId="1C2A0A8B" w14:textId="4A7AE99A" w:rsidR="00803FA9" w:rsidRPr="00992545" w:rsidRDefault="00803FA9" w:rsidP="009C7849">
      <w:pPr>
        <w:pStyle w:val="01-TtulodeNota"/>
        <w:rPr>
          <w:rFonts w:cs="Arial"/>
          <w:vertAlign w:val="subscript"/>
          <w:lang w:val="en-US"/>
        </w:rPr>
      </w:pPr>
    </w:p>
    <w:p w14:paraId="21895267" w14:textId="5FD284F3" w:rsidR="00774101" w:rsidRPr="00992545" w:rsidRDefault="00774101" w:rsidP="0001118D">
      <w:pPr>
        <w:pStyle w:val="02-TtulodeNota"/>
        <w:rPr>
          <w:rFonts w:cs="Arial"/>
          <w:vertAlign w:val="subscript"/>
          <w:lang w:val="en-US"/>
        </w:rPr>
        <w:sectPr w:rsidR="00774101" w:rsidRPr="00992545" w:rsidSect="00FA447F">
          <w:headerReference w:type="even" r:id="rId28"/>
          <w:footerReference w:type="even" r:id="rId29"/>
          <w:headerReference w:type="first" r:id="rId30"/>
          <w:footerReference w:type="first" r:id="rId31"/>
          <w:pgSz w:w="11906" w:h="16838" w:code="9"/>
          <w:pgMar w:top="1134" w:right="1134" w:bottom="1134" w:left="1134" w:header="709" w:footer="284" w:gutter="0"/>
          <w:cols w:space="708"/>
          <w:docGrid w:linePitch="360"/>
        </w:sectPr>
      </w:pP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4D7600" w:rsidRPr="004D7600" w14:paraId="08327A8F" w14:textId="77777777" w:rsidTr="00B91293">
        <w:trPr>
          <w:cantSplit/>
          <w:trHeight w:val="3969"/>
        </w:trPr>
        <w:tc>
          <w:tcPr>
            <w:tcW w:w="5385" w:type="dxa"/>
          </w:tcPr>
          <w:p w14:paraId="12F44F4B" w14:textId="77777777" w:rsidR="004D7600" w:rsidRPr="004D7600" w:rsidRDefault="004D7600" w:rsidP="004D7600">
            <w:pPr>
              <w:widowControl w:val="0"/>
              <w:spacing w:before="60" w:after="200" w:line="240" w:lineRule="auto"/>
              <w:rPr>
                <w:rFonts w:ascii="Calibri" w:eastAsia="Calibri" w:hAnsi="Calibri" w:cs="Calibri"/>
                <w:b/>
                <w:sz w:val="36"/>
                <w:szCs w:val="38"/>
              </w:rPr>
            </w:pPr>
            <w:bookmarkStart w:id="51" w:name="Start"/>
            <w:bookmarkEnd w:id="51"/>
            <w:r w:rsidRPr="004D7600">
              <w:rPr>
                <w:rFonts w:ascii="Calibri" w:eastAsia="Calibri" w:hAnsi="Calibri" w:cs="Calibri"/>
                <w:b/>
                <w:sz w:val="36"/>
                <w:szCs w:val="38"/>
              </w:rPr>
              <w:lastRenderedPageBreak/>
              <w:t>BB Seguridade Participações S.A.</w:t>
            </w:r>
          </w:p>
          <w:p w14:paraId="41929CAE" w14:textId="77777777" w:rsidR="004D7600" w:rsidRPr="004D7600" w:rsidRDefault="004D7600" w:rsidP="004D7600">
            <w:pPr>
              <w:widowControl w:val="0"/>
              <w:spacing w:after="0" w:line="240" w:lineRule="auto"/>
              <w:rPr>
                <w:rFonts w:ascii="Calibri" w:eastAsia="Calibri" w:hAnsi="Calibri" w:cs="Calibri"/>
                <w:sz w:val="22"/>
                <w:lang w:val="en-US"/>
              </w:rPr>
            </w:pPr>
            <w:r w:rsidRPr="004D7600">
              <w:rPr>
                <w:rFonts w:ascii="Calibri" w:eastAsia="Calibri" w:hAnsi="Calibri" w:cs="Calibri"/>
                <w:sz w:val="22"/>
                <w:lang w:val="en-US"/>
              </w:rPr>
              <w:t xml:space="preserve">Individual and Consolidated </w:t>
            </w:r>
            <w:r w:rsidRPr="004D7600">
              <w:rPr>
                <w:rFonts w:ascii="Calibri" w:eastAsia="Calibri" w:hAnsi="Calibri" w:cs="Calibri"/>
                <w:sz w:val="22"/>
                <w:lang w:val="en-US"/>
              </w:rPr>
              <w:br/>
              <w:t>Financial Statements</w:t>
            </w:r>
            <w:r w:rsidRPr="004D7600">
              <w:rPr>
                <w:rFonts w:ascii="Calibri" w:eastAsia="Calibri" w:hAnsi="Calibri" w:cs="Calibri"/>
                <w:sz w:val="22"/>
                <w:lang w:val="en-US"/>
              </w:rPr>
              <w:br/>
              <w:t>for the Year Ended</w:t>
            </w:r>
            <w:r w:rsidRPr="004D7600">
              <w:rPr>
                <w:rFonts w:ascii="Calibri" w:eastAsia="Calibri" w:hAnsi="Calibri" w:cs="Calibri"/>
                <w:sz w:val="22"/>
                <w:lang w:val="en-US"/>
              </w:rPr>
              <w:br/>
              <w:t xml:space="preserve">December 31, 2021 and </w:t>
            </w:r>
            <w:r w:rsidRPr="004D7600">
              <w:rPr>
                <w:rFonts w:ascii="Calibri" w:eastAsia="Calibri" w:hAnsi="Calibri" w:cs="Calibri"/>
                <w:sz w:val="22"/>
                <w:lang w:val="en-US"/>
              </w:rPr>
              <w:br/>
              <w:t>Independent Auditor’s Report</w:t>
            </w:r>
          </w:p>
          <w:p w14:paraId="30918E09" w14:textId="77777777" w:rsidR="004D7600" w:rsidRPr="004D7600" w:rsidRDefault="004D7600" w:rsidP="004D7600">
            <w:pPr>
              <w:widowControl w:val="0"/>
              <w:spacing w:after="0" w:line="240" w:lineRule="auto"/>
              <w:rPr>
                <w:rFonts w:ascii="Verdana" w:eastAsia="Calibri" w:hAnsi="Verdana" w:cs="Times New Roman"/>
                <w:sz w:val="16"/>
                <w:szCs w:val="16"/>
                <w:lang w:val="en-US"/>
              </w:rPr>
            </w:pPr>
          </w:p>
          <w:p w14:paraId="5B02CC67" w14:textId="77777777" w:rsidR="004D7600" w:rsidRPr="004D7600" w:rsidRDefault="004D7600" w:rsidP="004D7600">
            <w:pPr>
              <w:widowControl w:val="0"/>
              <w:spacing w:after="0" w:line="240" w:lineRule="auto"/>
              <w:rPr>
                <w:rFonts w:ascii="Verdana" w:eastAsia="Calibri" w:hAnsi="Verdana" w:cs="Times New Roman"/>
                <w:sz w:val="16"/>
                <w:szCs w:val="16"/>
                <w:lang w:val="en-US"/>
              </w:rPr>
            </w:pPr>
          </w:p>
          <w:p w14:paraId="15688328" w14:textId="77777777" w:rsidR="004D7600" w:rsidRPr="004D7600" w:rsidRDefault="004D7600" w:rsidP="004D7600">
            <w:pPr>
              <w:widowControl w:val="0"/>
              <w:spacing w:after="0" w:line="240" w:lineRule="auto"/>
              <w:rPr>
                <w:rFonts w:ascii="Verdana" w:eastAsia="Calibri" w:hAnsi="Verdana" w:cs="Times New Roman"/>
                <w:sz w:val="16"/>
                <w:szCs w:val="16"/>
                <w:lang w:val="en-US"/>
              </w:rPr>
            </w:pPr>
          </w:p>
          <w:p w14:paraId="657C530C" w14:textId="77777777" w:rsidR="004D7600" w:rsidRPr="004D7600" w:rsidRDefault="004D7600" w:rsidP="004D7600">
            <w:pPr>
              <w:widowControl w:val="0"/>
              <w:spacing w:after="0" w:line="240" w:lineRule="auto"/>
              <w:rPr>
                <w:rFonts w:ascii="Verdana" w:eastAsia="Calibri" w:hAnsi="Verdana" w:cs="Times New Roman"/>
                <w:sz w:val="16"/>
                <w:szCs w:val="16"/>
                <w:lang w:val="en-US"/>
              </w:rPr>
            </w:pPr>
          </w:p>
          <w:p w14:paraId="6D8AD211" w14:textId="77777777" w:rsidR="004D7600" w:rsidRPr="004D7600" w:rsidRDefault="004D7600" w:rsidP="004D7600">
            <w:pPr>
              <w:widowControl w:val="0"/>
              <w:spacing w:after="0" w:line="240" w:lineRule="auto"/>
              <w:rPr>
                <w:rFonts w:ascii="Verdana" w:eastAsia="Calibri" w:hAnsi="Verdana" w:cs="Times New Roman"/>
                <w:sz w:val="16"/>
                <w:szCs w:val="16"/>
                <w:lang w:val="en-US"/>
              </w:rPr>
            </w:pPr>
          </w:p>
          <w:p w14:paraId="01A9C6CC" w14:textId="77777777" w:rsidR="004D7600" w:rsidRPr="004D7600" w:rsidRDefault="004D7600" w:rsidP="004D7600">
            <w:pPr>
              <w:widowControl w:val="0"/>
              <w:spacing w:after="0" w:line="240" w:lineRule="auto"/>
              <w:rPr>
                <w:rFonts w:ascii="Verdana" w:eastAsia="Calibri" w:hAnsi="Verdana" w:cs="Times New Roman"/>
                <w:sz w:val="16"/>
                <w:szCs w:val="16"/>
                <w:lang w:val="en-US"/>
              </w:rPr>
            </w:pPr>
          </w:p>
          <w:p w14:paraId="693C33E2" w14:textId="77777777" w:rsidR="004D7600" w:rsidRPr="004D7600" w:rsidRDefault="004D7600" w:rsidP="004D7600">
            <w:pPr>
              <w:widowControl w:val="0"/>
              <w:spacing w:after="0" w:line="240" w:lineRule="auto"/>
              <w:rPr>
                <w:rFonts w:ascii="Verdana" w:eastAsia="Calibri" w:hAnsi="Verdana" w:cs="Times New Roman"/>
                <w:sz w:val="16"/>
                <w:szCs w:val="16"/>
                <w:lang w:val="en-US"/>
              </w:rPr>
            </w:pPr>
          </w:p>
          <w:p w14:paraId="459F52A6" w14:textId="77777777" w:rsidR="004D7600" w:rsidRPr="004D7600" w:rsidRDefault="004D7600" w:rsidP="004D7600">
            <w:pPr>
              <w:widowControl w:val="0"/>
              <w:spacing w:after="0" w:line="240" w:lineRule="auto"/>
              <w:rPr>
                <w:rFonts w:ascii="Verdana" w:eastAsia="Calibri" w:hAnsi="Verdana" w:cs="Times New Roman"/>
                <w:sz w:val="16"/>
                <w:szCs w:val="16"/>
                <w:lang w:val="en-US"/>
              </w:rPr>
            </w:pPr>
          </w:p>
          <w:p w14:paraId="0C327EAD" w14:textId="77777777" w:rsidR="004D7600" w:rsidRPr="004D7600" w:rsidRDefault="004D7600" w:rsidP="004D7600">
            <w:pPr>
              <w:widowControl w:val="0"/>
              <w:spacing w:after="0" w:line="240" w:lineRule="auto"/>
              <w:rPr>
                <w:rFonts w:ascii="Calibri Light" w:eastAsia="Calibri" w:hAnsi="Calibri Light" w:cs="Calibri Light"/>
                <w:szCs w:val="18"/>
                <w:lang w:val="en-US"/>
              </w:rPr>
            </w:pPr>
            <w:r w:rsidRPr="004D7600">
              <w:rPr>
                <w:rFonts w:ascii="Calibri" w:eastAsia="Calibri" w:hAnsi="Calibri" w:cs="Calibri"/>
              </w:rPr>
              <w:t>Deloitte Touche Tohmatsu Auditores Independentes Ltda.</w:t>
            </w:r>
          </w:p>
        </w:tc>
      </w:tr>
    </w:tbl>
    <w:p w14:paraId="13946CE9" w14:textId="77777777" w:rsidR="004D7600" w:rsidRPr="004D7600" w:rsidRDefault="004D7600" w:rsidP="004D7600">
      <w:pPr>
        <w:widowControl w:val="0"/>
        <w:spacing w:after="0" w:line="240" w:lineRule="auto"/>
        <w:rPr>
          <w:rFonts w:ascii="Verdana" w:eastAsia="Arial" w:hAnsi="Verdana" w:cs="Times New Roman"/>
          <w:b/>
          <w:bCs/>
          <w:sz w:val="20"/>
          <w:szCs w:val="20"/>
          <w:lang w:val="en-US"/>
        </w:rPr>
        <w:sectPr w:rsidR="004D7600" w:rsidRPr="004D7600" w:rsidSect="004D7600">
          <w:headerReference w:type="even" r:id="rId32"/>
          <w:headerReference w:type="default" r:id="rId33"/>
          <w:footerReference w:type="even" r:id="rId34"/>
          <w:footerReference w:type="default" r:id="rId35"/>
          <w:headerReference w:type="first" r:id="rId36"/>
          <w:footerReference w:type="first" r:id="rId37"/>
          <w:pgSz w:w="11907" w:h="16840" w:code="9"/>
          <w:pgMar w:top="3402" w:right="1134" w:bottom="1134" w:left="1134" w:header="850" w:footer="567" w:gutter="0"/>
          <w:cols w:space="720"/>
          <w:titlePg/>
          <w:docGrid w:linePitch="299"/>
        </w:sectPr>
      </w:pPr>
      <w:r w:rsidRPr="004D7600">
        <w:rPr>
          <w:rFonts w:ascii="Calibri" w:eastAsia="Calibri" w:hAnsi="Calibri" w:cs="Times New Roman"/>
          <w:noProof/>
          <w:sz w:val="24"/>
          <w:szCs w:val="24"/>
          <w:lang w:eastAsia="pt-BR"/>
        </w:rPr>
        <mc:AlternateContent>
          <mc:Choice Requires="wps">
            <w:drawing>
              <wp:anchor distT="0" distB="0" distL="114300" distR="114300" simplePos="0" relativeHeight="251649536" behindDoc="0" locked="0" layoutInCell="1" allowOverlap="1" wp14:anchorId="38A17B6D" wp14:editId="2608DC57">
                <wp:simplePos x="0" y="0"/>
                <wp:positionH relativeFrom="column">
                  <wp:posOffset>1961695</wp:posOffset>
                </wp:positionH>
                <wp:positionV relativeFrom="paragraph">
                  <wp:posOffset>-3397696</wp:posOffset>
                </wp:positionV>
                <wp:extent cx="3411940" cy="566003"/>
                <wp:effectExtent l="0" t="0" r="0" b="571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940" cy="566003"/>
                        </a:xfrm>
                        <a:prstGeom prst="rect">
                          <a:avLst/>
                        </a:prstGeom>
                        <a:noFill/>
                        <a:ln>
                          <a:noFill/>
                        </a:ln>
                        <a:extLst>
                          <a:ext uri="{909E8E84-426E-40dd-AFC4-6F175D3DCCD1}">
                            <a14:hiddenFill xmlns:lc="http://schemas.openxmlformats.org/drawingml/2006/lockedCanva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
                              <a:solidFill>
                                <a:srgbClr val="F49100"/>
                              </a:solidFill>
                            </a14:hiddenFill>
                          </a:ext>
                          <a:ext uri="{91240B29-F687-4f45-9708-019B960494DF}">
                            <a14:hiddenLine xmlns:lc="http://schemas.openxmlformats.org/drawingml/2006/lockedCanva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 w="9525">
                              <a:solidFill>
                                <a:srgbClr val="F49100"/>
                              </a:solidFill>
                              <a:miter lim="800000"/>
                              <a:headEnd/>
                              <a:tailEnd/>
                            </a14:hiddenLine>
                          </a:ext>
                        </a:extLst>
                      </wps:spPr>
                      <wps:txbx>
                        <w:txbxContent>
                          <w:p w14:paraId="236FCC10" w14:textId="77777777" w:rsidR="00B91293" w:rsidRPr="00B15E60" w:rsidRDefault="00B91293" w:rsidP="004D7600">
                            <w:pPr>
                              <w:rPr>
                                <w:rFonts w:ascii="Calibri" w:hAnsi="Calibri" w:cs="Calibri"/>
                                <w:iCs/>
                                <w:lang w:val="en-US"/>
                              </w:rPr>
                            </w:pPr>
                            <w:r w:rsidRPr="00B15E60">
                              <w:rPr>
                                <w:rFonts w:ascii="Calibri" w:hAnsi="Calibri" w:cs="Calibri"/>
                                <w:iCs/>
                                <w:lang w:val="en-US"/>
                              </w:rPr>
                              <w:t>(Convenience Translation into English from the</w:t>
                            </w:r>
                            <w:r w:rsidRPr="00B15E60">
                              <w:rPr>
                                <w:rFonts w:ascii="Calibri" w:hAnsi="Calibri" w:cs="Calibri"/>
                                <w:iCs/>
                                <w:lang w:val="en-US"/>
                              </w:rPr>
                              <w:br/>
                              <w:t>Original Previously Issued in Portuguese)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A17B6D" id="_x0000_t202" coordsize="21600,21600" o:spt="202" path="m,l,21600r21600,l21600,xe">
                <v:stroke joinstyle="miter"/>
                <v:path gradientshapeok="t" o:connecttype="rect"/>
              </v:shapetype>
              <v:shape id="Text Box 16" o:spid="_x0000_s1026" type="#_x0000_t202" style="position:absolute;margin-left:154.45pt;margin-top:-267.55pt;width:268.65pt;height:44.5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Snp3wEAAKEDAAAOAAAAZHJzL2Uyb0RvYy54bWysU1Fv0zAQfkfiP1h+p0m6rrCo6TQ2DSGN&#10;gTT4AY5jJxaJz5zdJuXXc3a6rsAb4sWy7y7ffd93l831NPRsr9AbsBUvFjlnykpojG0r/u3r/Zt3&#10;nPkgbCN6sKriB+X59fb1q83oSrWEDvpGISMQ68vRVbwLwZVZ5mWnBuEX4JSlpAYcRKAntlmDYiT0&#10;oc+Web7ORsDGIUjlPUXv5iTfJnytlQyftfYqsL7ixC2kE9NZxzPbbkTZonCdkUca4h9YDMJYanqC&#10;uhNBsB2av6AGIxE86LCQMGSgtZEqaSA1Rf6HmqdOOJW0kDnenWzy/w9WPu6f3BdkYXoPEw0wifDu&#10;AeR3zyzcdsK26gYRxk6JhhoX0bJsdL48fhqt9qWPIPX4CRoastgFSECTxiG6QjoZodMADifT1RSY&#10;pODFqiiuVpSSlLtcr/P8IrUQ5fPXDn34oGBg8VJxpKEmdLF/8CGyEeVzSWxm4d70fRpsb38LUGGM&#10;JPaR8Ew9TPVE1VFFDc2BdCDMe0J7TZcO8CdnI+1Ixf2PnUDFWf/RkhdXxSoSD+mxuny7pAeeZ+rz&#10;jLCSoCoeOJuvt2FexJ1D03bUaXbfwg35p02S9sLqyJv2ICk+7mxctPN3qnr5s7a/AAAA//8DAFBL&#10;AwQUAAYACAAAACEASYUr6+EAAAANAQAADwAAAGRycy9kb3ducmV2LnhtbEyPTU/DMAyG70j8h8hI&#10;3LZkW1t1pemEQFxBjA+JW9Z4bUXjVE22ln+PObGj7Uevn7fcza4XZxxD50nDaqlAINXedtRoeH97&#10;WuQgQjRkTe8JNfxggF11fVWawvqJXvG8j43gEAqF0dDGOBRShrpFZ8LSD0h8O/rRmcjj2Eg7monD&#10;XS/XSmXSmY74Q2sGfGix/t6fnIaP5+PXZ6JemkeXDpOflSS3lVrf3sz3dyAizvEfhj99VoeKnQ7+&#10;RDaIXsNG5VtGNSzSTboCwUieZGsQB14lSaZAVqW8bFH9AgAA//8DAFBLAQItABQABgAIAAAAIQC2&#10;gziS/gAAAOEBAAATAAAAAAAAAAAAAAAAAAAAAABbQ29udGVudF9UeXBlc10ueG1sUEsBAi0AFAAG&#10;AAgAAAAhADj9If/WAAAAlAEAAAsAAAAAAAAAAAAAAAAALwEAAF9yZWxzLy5yZWxzUEsBAi0AFAAG&#10;AAgAAAAhAG/VKenfAQAAoQMAAA4AAAAAAAAAAAAAAAAALgIAAGRycy9lMm9Eb2MueG1sUEsBAi0A&#10;FAAGAAgAAAAhAEmFK+vhAAAADQEAAA8AAAAAAAAAAAAAAAAAOQQAAGRycy9kb3ducmV2LnhtbFBL&#10;BQYAAAAABAAEAPMAAABHBQAAAAA=&#10;" filled="f" stroked="f">
                <v:textbox>
                  <w:txbxContent>
                    <w:p w14:paraId="236FCC10" w14:textId="77777777" w:rsidR="00B91293" w:rsidRPr="00B15E60" w:rsidRDefault="00B91293" w:rsidP="004D7600">
                      <w:pPr>
                        <w:rPr>
                          <w:rFonts w:ascii="Calibri" w:hAnsi="Calibri" w:cs="Calibri"/>
                          <w:iCs/>
                          <w:lang w:val="en-US"/>
                        </w:rPr>
                      </w:pPr>
                      <w:r w:rsidRPr="00B15E60">
                        <w:rPr>
                          <w:rFonts w:ascii="Calibri" w:hAnsi="Calibri" w:cs="Calibri"/>
                          <w:iCs/>
                          <w:lang w:val="en-US"/>
                        </w:rPr>
                        <w:t>(Convenience Translation into English from the</w:t>
                      </w:r>
                      <w:r w:rsidRPr="00B15E60">
                        <w:rPr>
                          <w:rFonts w:ascii="Calibri" w:hAnsi="Calibri" w:cs="Calibri"/>
                          <w:iCs/>
                          <w:lang w:val="en-US"/>
                        </w:rPr>
                        <w:br/>
                        <w:t>Original Previously Issued in Portuguese)</w:t>
                      </w:r>
                    </w:p>
                  </w:txbxContent>
                </v:textbox>
              </v:shape>
            </w:pict>
          </mc:Fallback>
        </mc:AlternateContent>
      </w:r>
    </w:p>
    <w:p w14:paraId="4022D985" w14:textId="77777777" w:rsidR="004D7600" w:rsidRPr="004D7600" w:rsidRDefault="004D7600" w:rsidP="004D7600">
      <w:pPr>
        <w:widowControl w:val="0"/>
        <w:spacing w:before="1200" w:after="200" w:line="240" w:lineRule="auto"/>
        <w:rPr>
          <w:rFonts w:ascii="Calibri" w:eastAsia="Calibri" w:hAnsi="Calibri" w:cs="Calibri"/>
          <w:color w:val="000000"/>
          <w:sz w:val="22"/>
          <w:lang w:val="en-US"/>
        </w:rPr>
      </w:pPr>
      <w:r w:rsidRPr="004D7600">
        <w:rPr>
          <w:rFonts w:ascii="Calibri" w:eastAsia="Calibri" w:hAnsi="Calibri" w:cs="Calibri"/>
          <w:color w:val="000000"/>
          <w:sz w:val="22"/>
          <w:lang w:val="en-US"/>
        </w:rPr>
        <w:lastRenderedPageBreak/>
        <w:t>(Convenience Translation into English from the Original Previously Issued in Portuguese)</w:t>
      </w:r>
    </w:p>
    <w:p w14:paraId="13FFA9F9" w14:textId="77777777" w:rsidR="004D7600" w:rsidRPr="004D7600" w:rsidRDefault="004D7600" w:rsidP="004D7600">
      <w:pPr>
        <w:widowControl w:val="0"/>
        <w:tabs>
          <w:tab w:val="left" w:pos="7688"/>
        </w:tabs>
        <w:spacing w:after="200" w:line="240" w:lineRule="auto"/>
        <w:rPr>
          <w:rFonts w:ascii="Calibri" w:eastAsia="Calibri" w:hAnsi="Calibri" w:cs="Calibri"/>
          <w:sz w:val="22"/>
          <w:u w:val="single"/>
          <w:lang w:val="en-US"/>
        </w:rPr>
      </w:pPr>
      <w:r w:rsidRPr="004D7600">
        <w:rPr>
          <w:rFonts w:ascii="Calibri" w:eastAsia="Calibri" w:hAnsi="Calibri" w:cs="Calibri"/>
          <w:sz w:val="22"/>
          <w:lang w:val="en-US"/>
        </w:rPr>
        <w:t xml:space="preserve">INDEPENDENT AUDITOR’S REPORT ON THE INDIVIDUAL </w:t>
      </w:r>
      <w:r w:rsidRPr="004D7600">
        <w:rPr>
          <w:rFonts w:ascii="Calibri" w:eastAsia="Calibri" w:hAnsi="Calibri" w:cs="Calibri"/>
          <w:sz w:val="22"/>
          <w:lang w:val="en-US"/>
        </w:rPr>
        <w:br/>
      </w:r>
      <w:r w:rsidRPr="004D7600">
        <w:rPr>
          <w:rFonts w:ascii="Calibri" w:eastAsia="Calibri" w:hAnsi="Calibri" w:cs="Calibri"/>
          <w:sz w:val="22"/>
          <w:u w:val="single"/>
          <w:lang w:val="en-US"/>
        </w:rPr>
        <w:t>AND CONSOLIDATED FINANCIAL STATEMENTS</w:t>
      </w:r>
      <w:r w:rsidRPr="004D7600">
        <w:rPr>
          <w:rFonts w:ascii="Calibri" w:eastAsia="Calibri" w:hAnsi="Calibri" w:cs="Calibri"/>
          <w:sz w:val="22"/>
          <w:lang w:val="en-US"/>
        </w:rPr>
        <w:t xml:space="preserve">                </w:t>
      </w:r>
      <w:r w:rsidRPr="004D7600">
        <w:rPr>
          <w:rFonts w:ascii="Calibri" w:eastAsia="Arial" w:hAnsi="Calibri" w:cs="Calibri"/>
          <w:bCs/>
          <w:sz w:val="22"/>
          <w:lang w:val="en-US"/>
        </w:rPr>
        <w:t> </w:t>
      </w:r>
    </w:p>
    <w:p w14:paraId="52286316" w14:textId="77777777" w:rsidR="004D7600" w:rsidRPr="004D7600" w:rsidRDefault="004D7600" w:rsidP="004D7600">
      <w:pPr>
        <w:widowControl w:val="0"/>
        <w:spacing w:after="200" w:line="240" w:lineRule="auto"/>
        <w:rPr>
          <w:rFonts w:ascii="Calibri" w:eastAsia="Times New Roman" w:hAnsi="Calibri" w:cs="Calibri"/>
          <w:sz w:val="22"/>
          <w:lang w:val="en-US"/>
        </w:rPr>
      </w:pPr>
      <w:r w:rsidRPr="004D7600">
        <w:rPr>
          <w:rFonts w:ascii="Calibri" w:eastAsia="Times New Roman" w:hAnsi="Calibri" w:cs="Calibri"/>
          <w:color w:val="000000"/>
          <w:sz w:val="22"/>
          <w:lang w:val="en-US"/>
        </w:rPr>
        <w:t>To the Management, Members of the Board and Shareholders of</w:t>
      </w:r>
      <w:r w:rsidRPr="004D7600">
        <w:rPr>
          <w:rFonts w:ascii="Calibri" w:eastAsia="Times New Roman" w:hAnsi="Calibri" w:cs="Calibri"/>
          <w:sz w:val="22"/>
          <w:lang w:val="en-US"/>
        </w:rPr>
        <w:t xml:space="preserve"> </w:t>
      </w:r>
      <w:r w:rsidRPr="004D7600">
        <w:rPr>
          <w:rFonts w:ascii="Calibri" w:eastAsia="Times New Roman" w:hAnsi="Calibri" w:cs="Calibri"/>
          <w:sz w:val="22"/>
          <w:lang w:val="en-US"/>
        </w:rPr>
        <w:br/>
        <w:t>BB Seguridade Participações S.A.</w:t>
      </w:r>
    </w:p>
    <w:p w14:paraId="726E3495" w14:textId="77777777" w:rsidR="004D7600" w:rsidRPr="004D7600" w:rsidRDefault="004D7600" w:rsidP="004D7600">
      <w:pPr>
        <w:widowControl w:val="0"/>
        <w:spacing w:after="200" w:line="240" w:lineRule="auto"/>
        <w:rPr>
          <w:rFonts w:ascii="Calibri" w:eastAsia="Arial" w:hAnsi="Calibri" w:cs="Calibri"/>
          <w:sz w:val="22"/>
          <w:lang w:val="en-US"/>
        </w:rPr>
      </w:pPr>
      <w:r w:rsidRPr="004D7600">
        <w:rPr>
          <w:rFonts w:ascii="Calibri" w:eastAsia="Calibri" w:hAnsi="Calibri" w:cs="Calibri"/>
          <w:b/>
          <w:sz w:val="22"/>
          <w:lang w:val="en-US"/>
        </w:rPr>
        <w:t>Opinion</w:t>
      </w:r>
    </w:p>
    <w:p w14:paraId="08E4200F" w14:textId="77777777" w:rsidR="004D7600" w:rsidRPr="004D7600" w:rsidRDefault="004D7600" w:rsidP="004D7600">
      <w:pPr>
        <w:widowControl w:val="0"/>
        <w:spacing w:after="200" w:line="240" w:lineRule="auto"/>
        <w:rPr>
          <w:rFonts w:ascii="Calibri" w:eastAsia="Calibri" w:hAnsi="Calibri" w:cs="Calibri"/>
          <w:sz w:val="22"/>
          <w:lang w:val="en-US"/>
        </w:rPr>
      </w:pPr>
      <w:r w:rsidRPr="004D7600">
        <w:rPr>
          <w:rFonts w:ascii="Calibri" w:eastAsia="Times New Roman" w:hAnsi="Calibri" w:cs="Calibri"/>
          <w:sz w:val="22"/>
          <w:lang w:val="en-US"/>
        </w:rPr>
        <w:t xml:space="preserve">We have audited the accompanying individual and consolidated financial statements of </w:t>
      </w:r>
      <w:r w:rsidRPr="004D7600">
        <w:rPr>
          <w:rFonts w:ascii="Calibri" w:eastAsia="Calibri" w:hAnsi="Calibri" w:cs="Calibri"/>
          <w:color w:val="000000"/>
          <w:sz w:val="22"/>
          <w:lang w:val="en-US"/>
        </w:rPr>
        <w:t>BB Seguridade Participações S.A. (“Company”)</w:t>
      </w:r>
      <w:r w:rsidRPr="004D7600">
        <w:rPr>
          <w:rFonts w:ascii="Calibri" w:eastAsia="Times New Roman" w:hAnsi="Calibri" w:cs="Calibri"/>
          <w:sz w:val="22"/>
          <w:lang w:val="en-US"/>
        </w:rPr>
        <w:t xml:space="preserve">, </w:t>
      </w:r>
      <w:r w:rsidRPr="004D7600">
        <w:rPr>
          <w:rFonts w:ascii="Calibri" w:eastAsia="Calibri" w:hAnsi="Calibri" w:cs="Calibri"/>
          <w:color w:val="000000"/>
          <w:sz w:val="22"/>
          <w:lang w:val="en-US"/>
        </w:rPr>
        <w:t>identified as Parent and Consolidated,</w:t>
      </w:r>
      <w:r w:rsidRPr="004D7600">
        <w:rPr>
          <w:rFonts w:ascii="Calibri" w:eastAsia="Times New Roman" w:hAnsi="Calibri" w:cs="Calibri"/>
          <w:sz w:val="22"/>
          <w:lang w:val="en-US"/>
        </w:rPr>
        <w:t xml:space="preserve"> respectively, which comprise the balance sheet as at December 31, 2021, and the related statements of income, of comprehensive income, of changes in equity and of cash flows for the year then ended, and notes to the financial statements, including a summary of significant accounting policies.</w:t>
      </w:r>
    </w:p>
    <w:p w14:paraId="32AE9087" w14:textId="77777777" w:rsidR="004D7600" w:rsidRPr="004D7600" w:rsidRDefault="004D7600" w:rsidP="004D7600">
      <w:pPr>
        <w:widowControl w:val="0"/>
        <w:spacing w:after="200" w:line="240" w:lineRule="auto"/>
        <w:rPr>
          <w:rFonts w:ascii="Calibri" w:eastAsia="Arial" w:hAnsi="Calibri" w:cs="Calibri"/>
          <w:sz w:val="22"/>
          <w:lang w:val="en-US"/>
        </w:rPr>
      </w:pPr>
      <w:r w:rsidRPr="004D7600">
        <w:rPr>
          <w:rFonts w:ascii="Calibri" w:eastAsia="Arial" w:hAnsi="Calibri" w:cs="Calibri"/>
          <w:sz w:val="22"/>
          <w:lang w:val="en-US"/>
        </w:rPr>
        <w:t xml:space="preserve">In our opinion, the financial statements referred to above present fairly, in all material respects, the individual and consolidated financial position of </w:t>
      </w:r>
      <w:r w:rsidRPr="004D7600">
        <w:rPr>
          <w:rFonts w:ascii="Calibri" w:eastAsia="Calibri" w:hAnsi="Calibri" w:cs="Calibri"/>
          <w:color w:val="000000"/>
          <w:sz w:val="22"/>
          <w:lang w:val="en-US"/>
        </w:rPr>
        <w:t xml:space="preserve">BB Seguridade Participações S.A. </w:t>
      </w:r>
      <w:r w:rsidRPr="004D7600">
        <w:rPr>
          <w:rFonts w:ascii="Calibri" w:eastAsia="Arial" w:hAnsi="Calibri" w:cs="Calibri"/>
          <w:sz w:val="22"/>
          <w:lang w:val="en-US"/>
        </w:rPr>
        <w:t>as at December 31, 2021, and its individual and consolidated financial performance and its individual and consolidated cash flows for the year then ended in accordance with accounting practices adopted in Brazil and International Financial Reporting Standards - IFRS, issued by the International Accounting Standards Board - IASB.</w:t>
      </w:r>
    </w:p>
    <w:p w14:paraId="6DEB63E8" w14:textId="77777777" w:rsidR="004D7600" w:rsidRPr="004D7600" w:rsidRDefault="004D7600" w:rsidP="004D7600">
      <w:pPr>
        <w:widowControl w:val="0"/>
        <w:spacing w:after="200" w:line="240" w:lineRule="auto"/>
        <w:rPr>
          <w:rFonts w:ascii="Calibri" w:eastAsia="Arial" w:hAnsi="Calibri" w:cs="Calibri"/>
          <w:sz w:val="22"/>
          <w:lang w:val="en-US"/>
        </w:rPr>
      </w:pPr>
      <w:r w:rsidRPr="004D7600">
        <w:rPr>
          <w:rFonts w:ascii="Calibri" w:eastAsia="Calibri" w:hAnsi="Calibri" w:cs="Calibri"/>
          <w:b/>
          <w:sz w:val="22"/>
          <w:lang w:val="en-US"/>
        </w:rPr>
        <w:t>Basis for opinion</w:t>
      </w:r>
    </w:p>
    <w:p w14:paraId="7A64A574" w14:textId="77777777" w:rsidR="004D7600" w:rsidRPr="004D7600" w:rsidRDefault="004D7600" w:rsidP="004D7600">
      <w:pPr>
        <w:widowControl w:val="0"/>
        <w:spacing w:after="200" w:line="240" w:lineRule="auto"/>
        <w:rPr>
          <w:rFonts w:ascii="Calibri" w:eastAsia="Arial" w:hAnsi="Calibri" w:cs="Calibri"/>
          <w:sz w:val="22"/>
          <w:lang w:val="en-US"/>
        </w:rPr>
      </w:pPr>
      <w:bookmarkStart w:id="56" w:name="_bookmark36"/>
      <w:bookmarkEnd w:id="56"/>
      <w:r w:rsidRPr="004D7600">
        <w:rPr>
          <w:rFonts w:ascii="Calibri" w:eastAsia="Arial" w:hAnsi="Calibri" w:cs="Calibri"/>
          <w:sz w:val="22"/>
          <w:lang w:val="en-US"/>
        </w:rPr>
        <w:t>We conducted our audit in accordance with Brazilian and International Standards on Auditing.</w:t>
      </w:r>
      <w:r w:rsidRPr="004D7600">
        <w:rPr>
          <w:rFonts w:ascii="Calibri" w:eastAsia="Calibri" w:hAnsi="Calibri" w:cs="Calibri"/>
          <w:sz w:val="22"/>
          <w:lang w:val="en-GB"/>
        </w:rPr>
        <w:t xml:space="preserve"> </w:t>
      </w:r>
      <w:r w:rsidRPr="004D7600">
        <w:rPr>
          <w:rFonts w:ascii="Calibri" w:eastAsia="Arial" w:hAnsi="Calibri" w:cs="Calibri"/>
          <w:sz w:val="22"/>
          <w:lang w:val="en-US"/>
        </w:rPr>
        <w:t>Our responsibilities under those standards are further described in the “</w:t>
      </w:r>
      <w:r w:rsidRPr="004D7600">
        <w:rPr>
          <w:rFonts w:ascii="Calibri" w:eastAsia="Calibri" w:hAnsi="Calibri" w:cs="Calibri"/>
          <w:sz w:val="22"/>
          <w:lang w:val="en-US"/>
        </w:rPr>
        <w:t xml:space="preserve">Auditor’s responsibilities for the audit of the individual and consolidated financial statements” </w:t>
      </w:r>
      <w:r w:rsidRPr="004D7600">
        <w:rPr>
          <w:rFonts w:ascii="Calibri" w:eastAsia="Arial" w:hAnsi="Calibri" w:cs="Calibri"/>
          <w:sz w:val="22"/>
          <w:lang w:val="en-US"/>
        </w:rPr>
        <w:t>section of our report.</w:t>
      </w:r>
      <w:r w:rsidRPr="004D7600">
        <w:rPr>
          <w:rFonts w:ascii="Calibri" w:eastAsia="Calibri" w:hAnsi="Calibri" w:cs="Calibri"/>
          <w:sz w:val="22"/>
          <w:lang w:val="en-US"/>
        </w:rPr>
        <w:t xml:space="preserve"> </w:t>
      </w:r>
      <w:r w:rsidRPr="004D7600">
        <w:rPr>
          <w:rFonts w:ascii="Calibri" w:eastAsia="Arial" w:hAnsi="Calibri" w:cs="Calibri"/>
          <w:sz w:val="22"/>
          <w:lang w:val="en-US"/>
        </w:rPr>
        <w:t>We are independent of the Company and its subsidiaries in accordance with the relevant ethical requirements set out in the Code of Ethics for Professional Accountants and the professional standards issued by the Brazilian Federal Accounting Council (“CFC”), and we have fulfilled our other ethical responsibilities in accordance with these requirements.</w:t>
      </w:r>
      <w:r w:rsidRPr="004D7600">
        <w:rPr>
          <w:rFonts w:ascii="Calibri" w:eastAsia="Calibri" w:hAnsi="Calibri" w:cs="Calibri"/>
          <w:sz w:val="22"/>
          <w:lang w:val="en-US"/>
        </w:rPr>
        <w:t xml:space="preserve"> </w:t>
      </w:r>
      <w:r w:rsidRPr="004D7600">
        <w:rPr>
          <w:rFonts w:ascii="Calibri" w:eastAsia="Arial" w:hAnsi="Calibri" w:cs="Calibri"/>
          <w:sz w:val="22"/>
          <w:lang w:val="en-US"/>
        </w:rPr>
        <w:t>We believe that the audit evidence we have obtained is sufficient and appropriate to provide a basis for our audit opinion.</w:t>
      </w:r>
    </w:p>
    <w:p w14:paraId="022C3BD2" w14:textId="77777777" w:rsidR="004D7600" w:rsidRPr="004D7600" w:rsidRDefault="004D7600" w:rsidP="004D7600">
      <w:pPr>
        <w:widowControl w:val="0"/>
        <w:spacing w:after="200" w:line="240" w:lineRule="auto"/>
        <w:rPr>
          <w:rFonts w:ascii="Calibri" w:eastAsia="Arial" w:hAnsi="Calibri" w:cs="Calibri"/>
          <w:sz w:val="22"/>
          <w:lang w:val="en-US"/>
        </w:rPr>
      </w:pPr>
      <w:r w:rsidRPr="004D7600">
        <w:rPr>
          <w:rFonts w:ascii="Calibri" w:eastAsia="Calibri" w:hAnsi="Calibri" w:cs="Calibri"/>
          <w:b/>
          <w:sz w:val="22"/>
          <w:lang w:val="en-US"/>
        </w:rPr>
        <w:t>Key audit matters</w:t>
      </w:r>
    </w:p>
    <w:p w14:paraId="75FF9152" w14:textId="77777777" w:rsidR="004D7600" w:rsidRPr="004D7600" w:rsidRDefault="004D7600" w:rsidP="004D7600">
      <w:pPr>
        <w:widowControl w:val="0"/>
        <w:spacing w:after="200" w:line="240" w:lineRule="auto"/>
        <w:rPr>
          <w:rFonts w:ascii="Calibri" w:eastAsia="Arial" w:hAnsi="Calibri" w:cs="Calibri"/>
          <w:sz w:val="22"/>
          <w:lang w:val="en-US"/>
        </w:rPr>
      </w:pPr>
      <w:r w:rsidRPr="004D7600">
        <w:rPr>
          <w:rFonts w:ascii="Calibri" w:eastAsia="Arial" w:hAnsi="Calibri" w:cs="Calibri"/>
          <w:sz w:val="22"/>
          <w:lang w:val="en-US"/>
        </w:rPr>
        <w:t>Key audit matters are those matters that, in our professional judgment, were of most significance in our audit of the financial statements of the current year.</w:t>
      </w:r>
      <w:r w:rsidRPr="004D7600">
        <w:rPr>
          <w:rFonts w:ascii="Calibri" w:eastAsia="Calibri" w:hAnsi="Calibri" w:cs="Calibri"/>
          <w:sz w:val="22"/>
          <w:lang w:val="en-US"/>
        </w:rPr>
        <w:t xml:space="preserve"> </w:t>
      </w:r>
      <w:r w:rsidRPr="004D7600">
        <w:rPr>
          <w:rFonts w:ascii="Calibri" w:eastAsia="Arial" w:hAnsi="Calibri" w:cs="Calibri"/>
          <w:sz w:val="22"/>
          <w:lang w:val="en-US"/>
        </w:rPr>
        <w:t>These matters were addressed in the context of our audit of the individual and consolidated financial statements as a whole, and in forming our opinion thereon, and we do not provide a separate opinion on these matters.</w:t>
      </w:r>
    </w:p>
    <w:p w14:paraId="6876F32C" w14:textId="77777777" w:rsidR="004D7600" w:rsidRPr="004D7600" w:rsidRDefault="004D7600" w:rsidP="004D7600">
      <w:pPr>
        <w:widowControl w:val="0"/>
        <w:numPr>
          <w:ilvl w:val="0"/>
          <w:numId w:val="45"/>
        </w:numPr>
        <w:spacing w:after="200" w:line="240" w:lineRule="auto"/>
        <w:ind w:left="454" w:hanging="454"/>
        <w:rPr>
          <w:rFonts w:ascii="Verdana" w:eastAsia="Arial" w:hAnsi="Verdana" w:cs="Times New Roman"/>
          <w:iCs/>
          <w:sz w:val="20"/>
          <w:szCs w:val="20"/>
          <w:lang w:val="en-US"/>
        </w:rPr>
        <w:sectPr w:rsidR="004D7600" w:rsidRPr="004D7600" w:rsidSect="00B91293">
          <w:headerReference w:type="even" r:id="rId38"/>
          <w:headerReference w:type="default" r:id="rId39"/>
          <w:footerReference w:type="even" r:id="rId40"/>
          <w:footerReference w:type="default" r:id="rId41"/>
          <w:type w:val="oddPage"/>
          <w:pgSz w:w="11907" w:h="16840" w:code="9"/>
          <w:pgMar w:top="1701" w:right="1134" w:bottom="1134" w:left="1134" w:header="851" w:footer="567" w:gutter="0"/>
          <w:pgNumType w:start="2"/>
          <w:cols w:space="720"/>
          <w:docGrid w:linePitch="299"/>
        </w:sectPr>
      </w:pPr>
      <w:bookmarkStart w:id="57" w:name="_Hlk15809952"/>
    </w:p>
    <w:p w14:paraId="365BBD9F" w14:textId="77777777" w:rsidR="004D7600" w:rsidRPr="004D7600" w:rsidRDefault="004D7600" w:rsidP="004D7600">
      <w:pPr>
        <w:widowControl w:val="0"/>
        <w:spacing w:after="200" w:line="240" w:lineRule="auto"/>
        <w:rPr>
          <w:rFonts w:ascii="Calibri" w:eastAsia="Calibri" w:hAnsi="Calibri" w:cs="Calibri"/>
          <w:i/>
          <w:sz w:val="22"/>
          <w:lang w:val="en-US"/>
        </w:rPr>
      </w:pPr>
      <w:r w:rsidRPr="004D7600">
        <w:rPr>
          <w:rFonts w:ascii="Calibri" w:eastAsia="Arial" w:hAnsi="Calibri" w:cs="Calibri"/>
          <w:i/>
          <w:iCs/>
          <w:sz w:val="22"/>
          <w:lang w:val="en-US"/>
        </w:rPr>
        <w:lastRenderedPageBreak/>
        <w:t>Commissions income</w:t>
      </w:r>
    </w:p>
    <w:bookmarkEnd w:id="57"/>
    <w:p w14:paraId="7886400B" w14:textId="77777777" w:rsidR="004D7600" w:rsidRPr="004D7600" w:rsidRDefault="004D7600" w:rsidP="004D7600">
      <w:pPr>
        <w:autoSpaceDE w:val="0"/>
        <w:autoSpaceDN w:val="0"/>
        <w:adjustRightInd w:val="0"/>
        <w:spacing w:after="200" w:line="240" w:lineRule="auto"/>
        <w:rPr>
          <w:rFonts w:ascii="Calibri" w:eastAsia="Arial" w:hAnsi="Calibri" w:cs="Calibri"/>
          <w:sz w:val="22"/>
          <w:lang w:val="en-US"/>
        </w:rPr>
      </w:pPr>
      <w:r w:rsidRPr="004D7600">
        <w:rPr>
          <w:rFonts w:ascii="Calibri" w:eastAsia="Arial" w:hAnsi="Calibri" w:cs="Calibri"/>
          <w:sz w:val="22"/>
          <w:lang w:val="en-US"/>
        </w:rPr>
        <w:t xml:space="preserve">As disclosed in note 4 </w:t>
      </w:r>
      <w:r w:rsidRPr="004D7600">
        <w:rPr>
          <w:rFonts w:ascii="Calibri" w:eastAsia="Calibri" w:hAnsi="Calibri" w:cs="Calibri"/>
          <w:sz w:val="22"/>
          <w:lang w:val="en-US"/>
        </w:rPr>
        <w:t>to the individual and consolidated financial statements,</w:t>
      </w:r>
      <w:r w:rsidRPr="004D7600">
        <w:rPr>
          <w:rFonts w:ascii="Calibri" w:eastAsia="Arial" w:hAnsi="Calibri" w:cs="Calibri"/>
          <w:sz w:val="22"/>
          <w:lang w:val="en-US"/>
        </w:rPr>
        <w:t xml:space="preserve"> BB Corretora, a direct subsidiary of the Company, records income derived from commissions in accordance with technical pronouncement CPC 47 - Revenue from Contracts with Customers (equivalent to IFRS 15), considering the following steps: (i) identification of the contract; (ii) identification of performance obligations; (iii) determination of the price of the transaction; (iv) transaction price allocation; and (v) revenue recognition. As a result, commissions income is recognized when (or to the extent that) BB Corretora satisfies the performance obligation when transferring the promised service to the customer. </w:t>
      </w:r>
    </w:p>
    <w:p w14:paraId="5153EA8B" w14:textId="77777777" w:rsidR="004D7600" w:rsidRPr="004D7600" w:rsidRDefault="004D7600" w:rsidP="004D7600">
      <w:pPr>
        <w:autoSpaceDE w:val="0"/>
        <w:autoSpaceDN w:val="0"/>
        <w:adjustRightInd w:val="0"/>
        <w:spacing w:after="200" w:line="240" w:lineRule="auto"/>
        <w:rPr>
          <w:rFonts w:ascii="Calibri" w:eastAsia="Arial" w:hAnsi="Calibri" w:cs="Calibri"/>
          <w:sz w:val="22"/>
          <w:lang w:val="en-US"/>
        </w:rPr>
      </w:pPr>
      <w:r w:rsidRPr="004D7600">
        <w:rPr>
          <w:rFonts w:ascii="Calibri" w:eastAsia="Arial" w:hAnsi="Calibri" w:cs="Calibri"/>
          <w:sz w:val="22"/>
          <w:lang w:val="en-US"/>
        </w:rPr>
        <w:t xml:space="preserve">Mainly due to the relevance of commissions income the </w:t>
      </w:r>
      <w:r w:rsidRPr="004D7600">
        <w:rPr>
          <w:rFonts w:ascii="Calibri" w:eastAsia="Calibri" w:hAnsi="Calibri" w:cs="Calibri"/>
          <w:sz w:val="22"/>
          <w:lang w:val="en-US"/>
        </w:rPr>
        <w:t xml:space="preserve">consolidated </w:t>
      </w:r>
      <w:r w:rsidRPr="004D7600">
        <w:rPr>
          <w:rFonts w:ascii="Calibri" w:eastAsia="Arial" w:hAnsi="Calibri" w:cs="Calibri"/>
          <w:sz w:val="22"/>
          <w:lang w:val="en-US"/>
        </w:rPr>
        <w:t>financial statements and the variety of the commercialized products, we consider this a key audit matter.</w:t>
      </w:r>
    </w:p>
    <w:p w14:paraId="1B59BCC7" w14:textId="77777777" w:rsidR="004D7600" w:rsidRPr="004D7600" w:rsidRDefault="004D7600" w:rsidP="004D7600">
      <w:pPr>
        <w:autoSpaceDE w:val="0"/>
        <w:autoSpaceDN w:val="0"/>
        <w:adjustRightInd w:val="0"/>
        <w:spacing w:after="200" w:line="240" w:lineRule="auto"/>
        <w:rPr>
          <w:rFonts w:ascii="Calibri" w:eastAsia="Arial" w:hAnsi="Calibri" w:cs="Calibri"/>
          <w:sz w:val="22"/>
          <w:lang w:val="en-US"/>
        </w:rPr>
      </w:pPr>
      <w:r w:rsidRPr="004D7600">
        <w:rPr>
          <w:rFonts w:ascii="Calibri" w:eastAsia="Arial" w:hAnsi="Calibri" w:cs="Calibri"/>
          <w:sz w:val="22"/>
          <w:lang w:val="en-US"/>
        </w:rPr>
        <w:t>We evaluated the design, implementation and operation of the key internal control activities related to the process of recognizing commissions income and, additionally, we performed the following main substantive audit procedures for a sample of transactions selected randomly: (i) verification of the occurrence of the transactions by consulting the legacy systems of Banco do Brasil and the verification of their financial settlement; (ii) reading of the operational agreements between BB Corretora, Banco do Brasil and operating companies, the Company’s indirect investees, to assess whether the commission rates charged for the selected transactions were the rates agreed between the parties; (iii) verification of the calculation of the appropriation of commissions income in accordance with the concepts of technical pronouncement CPC 47 (IFRS 15); (iv) confirmation letters to the main operating companies, the Company’s indirect investees, to confirm the commissions income for the year ended December 31, 2021; and (v) verification of the appropriateness of the related disclosures.</w:t>
      </w:r>
    </w:p>
    <w:p w14:paraId="5CABCF72" w14:textId="77777777" w:rsidR="004D7600" w:rsidRPr="004D7600" w:rsidRDefault="004D7600" w:rsidP="004D7600">
      <w:pPr>
        <w:autoSpaceDE w:val="0"/>
        <w:autoSpaceDN w:val="0"/>
        <w:adjustRightInd w:val="0"/>
        <w:spacing w:after="200" w:line="240" w:lineRule="auto"/>
        <w:rPr>
          <w:rFonts w:ascii="Calibri" w:eastAsia="Arial" w:hAnsi="Calibri" w:cs="Calibri"/>
          <w:sz w:val="22"/>
          <w:lang w:val="en-US"/>
        </w:rPr>
      </w:pPr>
      <w:r w:rsidRPr="004D7600">
        <w:rPr>
          <w:rFonts w:ascii="Calibri" w:eastAsia="Arial" w:hAnsi="Calibri" w:cs="Calibri"/>
          <w:sz w:val="22"/>
          <w:lang w:val="en-US"/>
        </w:rPr>
        <w:t>As a result of these the audit procedures performed, we identified insignificant internal control deficiencies related to the process for commissions income recognition and adjustments that have not been recorded by the Company’s Management, as they were considered immaterial.</w:t>
      </w:r>
    </w:p>
    <w:p w14:paraId="4642283F" w14:textId="77777777" w:rsidR="004D7600" w:rsidRPr="004D7600" w:rsidRDefault="004D7600" w:rsidP="004D7600">
      <w:pPr>
        <w:autoSpaceDE w:val="0"/>
        <w:autoSpaceDN w:val="0"/>
        <w:adjustRightInd w:val="0"/>
        <w:spacing w:after="200" w:line="240" w:lineRule="auto"/>
        <w:rPr>
          <w:rFonts w:ascii="Calibri" w:eastAsia="Arial" w:hAnsi="Calibri" w:cs="Calibri"/>
          <w:sz w:val="22"/>
          <w:lang w:val="en-US"/>
        </w:rPr>
      </w:pPr>
      <w:r w:rsidRPr="004D7600">
        <w:rPr>
          <w:rFonts w:ascii="Calibri" w:eastAsia="Arial" w:hAnsi="Calibri" w:cs="Calibri"/>
          <w:sz w:val="22"/>
          <w:lang w:val="en-US"/>
        </w:rPr>
        <w:t>Based on the audit evidence obtained, we considered that the capture, processing, recording and related disclosures relating to commissions income are acceptable in the context of the financial statements taken as a whole.</w:t>
      </w:r>
    </w:p>
    <w:p w14:paraId="730EDEF0" w14:textId="77777777" w:rsidR="004D7600" w:rsidRPr="004D7600" w:rsidRDefault="004D7600" w:rsidP="004D7600">
      <w:pPr>
        <w:autoSpaceDE w:val="0"/>
        <w:autoSpaceDN w:val="0"/>
        <w:adjustRightInd w:val="0"/>
        <w:spacing w:after="200" w:line="240" w:lineRule="auto"/>
        <w:rPr>
          <w:rFonts w:ascii="Calibri" w:eastAsia="Calibri" w:hAnsi="Calibri" w:cs="Calibri"/>
          <w:b/>
          <w:sz w:val="22"/>
          <w:lang w:val="en-US"/>
        </w:rPr>
      </w:pPr>
      <w:r w:rsidRPr="004D7600">
        <w:rPr>
          <w:rFonts w:ascii="Calibri" w:eastAsia="Calibri" w:hAnsi="Calibri" w:cs="Calibri"/>
          <w:b/>
          <w:bCs/>
          <w:sz w:val="22"/>
          <w:lang w:val="en-US"/>
        </w:rPr>
        <w:t>Other matters</w:t>
      </w:r>
    </w:p>
    <w:p w14:paraId="1C8B862A" w14:textId="77777777" w:rsidR="004D7600" w:rsidRPr="004D7600" w:rsidRDefault="004D7600" w:rsidP="004D7600">
      <w:pPr>
        <w:widowControl w:val="0"/>
        <w:spacing w:after="200" w:line="240" w:lineRule="auto"/>
        <w:rPr>
          <w:rFonts w:ascii="Calibri" w:eastAsia="Calibri" w:hAnsi="Calibri" w:cs="Calibri"/>
          <w:i/>
          <w:iCs/>
          <w:sz w:val="22"/>
          <w:lang w:val="en-US" w:eastAsia="pt-BR"/>
        </w:rPr>
      </w:pPr>
      <w:r w:rsidRPr="004D7600">
        <w:rPr>
          <w:rFonts w:ascii="Calibri" w:eastAsia="Calibri" w:hAnsi="Calibri" w:cs="Calibri"/>
          <w:i/>
          <w:iCs/>
          <w:color w:val="000000"/>
          <w:sz w:val="22"/>
          <w:lang w:val="en-US" w:eastAsia="pt-BR"/>
        </w:rPr>
        <w:t>Statements of value added</w:t>
      </w:r>
    </w:p>
    <w:p w14:paraId="2FA6BF2B" w14:textId="77777777" w:rsidR="004D7600" w:rsidRPr="004D7600" w:rsidRDefault="004D7600" w:rsidP="004D7600">
      <w:pPr>
        <w:widowControl w:val="0"/>
        <w:spacing w:after="200" w:line="240" w:lineRule="auto"/>
        <w:rPr>
          <w:rFonts w:ascii="Calibri" w:eastAsia="Calibri" w:hAnsi="Calibri" w:cs="Calibri"/>
          <w:sz w:val="22"/>
          <w:lang w:val="en-US" w:eastAsia="pt-BR"/>
        </w:rPr>
      </w:pPr>
      <w:r w:rsidRPr="004D7600">
        <w:rPr>
          <w:rFonts w:ascii="Calibri" w:eastAsia="Calibri" w:hAnsi="Calibri" w:cs="Calibri"/>
          <w:color w:val="000000"/>
          <w:sz w:val="22"/>
          <w:lang w:val="en-US" w:eastAsia="pt-BR"/>
        </w:rPr>
        <w:t>The individual and consolidated statements of value added (“DVA”) for the year ended December 31, 2021, prepared under the responsibility of the Company’s Management and disclosed as supplemental information for IFRS purposes, were subject to audit procedures performed together with the audit of the Company’s financial statements.</w:t>
      </w:r>
      <w:r w:rsidRPr="004D7600">
        <w:rPr>
          <w:rFonts w:ascii="Calibri" w:eastAsia="Calibri" w:hAnsi="Calibri" w:cs="Calibri"/>
          <w:sz w:val="22"/>
          <w:lang w:val="en-US"/>
        </w:rPr>
        <w:t xml:space="preserve"> </w:t>
      </w:r>
      <w:r w:rsidRPr="004D7600">
        <w:rPr>
          <w:rFonts w:ascii="Calibri" w:eastAsia="Calibri" w:hAnsi="Calibri" w:cs="Calibri"/>
          <w:color w:val="000000"/>
          <w:sz w:val="22"/>
          <w:lang w:val="en-US" w:eastAsia="pt-BR"/>
        </w:rPr>
        <w:t>In forming our opinion, we evaluated whether these individual and consolidated statements of value added are reconciled with the financial statements and accounting records, as applicable, and whether their form and content are in accordance with the criteria set out in technical pronouncement CPC 09 - Statement of Value Added.</w:t>
      </w:r>
      <w:r w:rsidRPr="004D7600">
        <w:rPr>
          <w:rFonts w:ascii="Calibri" w:eastAsia="Calibri" w:hAnsi="Calibri" w:cs="Calibri"/>
          <w:sz w:val="22"/>
          <w:lang w:val="en-US"/>
        </w:rPr>
        <w:t xml:space="preserve"> </w:t>
      </w:r>
      <w:r w:rsidRPr="004D7600">
        <w:rPr>
          <w:rFonts w:ascii="Calibri" w:eastAsia="Calibri" w:hAnsi="Calibri" w:cs="Calibri"/>
          <w:color w:val="000000"/>
          <w:sz w:val="22"/>
          <w:lang w:val="en-US" w:eastAsia="pt-BR"/>
        </w:rPr>
        <w:t>In our opinion, these statements of value added were appropriately prepared, in all material respects, in accordance with the criteria set out in such technical pronouncement and are consistent in relation to the individual and consolidated financial statements taken as a whole.</w:t>
      </w:r>
    </w:p>
    <w:p w14:paraId="2B009A28" w14:textId="77777777" w:rsidR="004D7600" w:rsidRPr="004D7600" w:rsidRDefault="004D7600" w:rsidP="004D7600">
      <w:pPr>
        <w:spacing w:after="0" w:line="240" w:lineRule="auto"/>
        <w:rPr>
          <w:rFonts w:ascii="Calibri" w:eastAsia="Calibri" w:hAnsi="Calibri" w:cs="Calibri"/>
          <w:b/>
          <w:bCs/>
          <w:sz w:val="22"/>
          <w:lang w:val="en-US"/>
        </w:rPr>
      </w:pPr>
      <w:r w:rsidRPr="004D7600">
        <w:rPr>
          <w:rFonts w:ascii="Calibri" w:eastAsia="Calibri" w:hAnsi="Calibri" w:cs="Calibri"/>
          <w:b/>
          <w:bCs/>
          <w:sz w:val="22"/>
          <w:lang w:val="en-US"/>
        </w:rPr>
        <w:br w:type="page"/>
      </w:r>
    </w:p>
    <w:p w14:paraId="5126B996" w14:textId="77777777" w:rsidR="004D7600" w:rsidRPr="004D7600" w:rsidRDefault="004D7600" w:rsidP="004D7600">
      <w:pPr>
        <w:widowControl w:val="0"/>
        <w:spacing w:after="200" w:line="240" w:lineRule="auto"/>
        <w:rPr>
          <w:rFonts w:ascii="Calibri" w:eastAsia="Calibri" w:hAnsi="Calibri" w:cs="Calibri"/>
          <w:b/>
          <w:bCs/>
          <w:sz w:val="22"/>
          <w:lang w:val="en-US"/>
        </w:rPr>
      </w:pPr>
      <w:r w:rsidRPr="004D7600">
        <w:rPr>
          <w:rFonts w:ascii="Calibri" w:eastAsia="Calibri" w:hAnsi="Calibri" w:cs="Calibri"/>
          <w:b/>
          <w:bCs/>
          <w:sz w:val="22"/>
          <w:lang w:val="en-US"/>
        </w:rPr>
        <w:lastRenderedPageBreak/>
        <w:t>Other information accompanying the individual and consolidated</w:t>
      </w:r>
      <w:r w:rsidRPr="004D7600">
        <w:rPr>
          <w:rFonts w:ascii="Calibri" w:eastAsia="Calibri" w:hAnsi="Calibri" w:cs="Calibri"/>
          <w:b/>
          <w:bCs/>
          <w:sz w:val="22"/>
          <w:lang w:val="en-US"/>
        </w:rPr>
        <w:br/>
        <w:t>financial statements and the independent auditor’s report</w:t>
      </w:r>
    </w:p>
    <w:p w14:paraId="55AA8D27" w14:textId="77777777" w:rsidR="004D7600" w:rsidRPr="004D7600" w:rsidRDefault="004D7600" w:rsidP="004D7600">
      <w:pPr>
        <w:widowControl w:val="0"/>
        <w:spacing w:after="200" w:line="240" w:lineRule="auto"/>
        <w:rPr>
          <w:rFonts w:ascii="Calibri" w:eastAsia="Arial" w:hAnsi="Calibri" w:cs="Calibri"/>
          <w:sz w:val="22"/>
          <w:lang w:val="en-US"/>
        </w:rPr>
      </w:pPr>
      <w:r w:rsidRPr="004D7600">
        <w:rPr>
          <w:rFonts w:ascii="Calibri" w:eastAsia="Arial" w:hAnsi="Calibri" w:cs="Calibri"/>
          <w:sz w:val="22"/>
          <w:lang w:val="en-US"/>
        </w:rPr>
        <w:t>The Board of Directors is responsible for the other information. Such other information comprises the Management Report.</w:t>
      </w:r>
    </w:p>
    <w:p w14:paraId="0AF5ECF5" w14:textId="77777777" w:rsidR="004D7600" w:rsidRPr="004D7600" w:rsidRDefault="004D7600" w:rsidP="004D7600">
      <w:pPr>
        <w:widowControl w:val="0"/>
        <w:spacing w:after="200" w:line="240" w:lineRule="auto"/>
        <w:rPr>
          <w:rFonts w:ascii="Calibri" w:eastAsia="Arial" w:hAnsi="Calibri" w:cs="Calibri"/>
          <w:sz w:val="22"/>
          <w:lang w:val="en-US"/>
        </w:rPr>
      </w:pPr>
      <w:r w:rsidRPr="004D7600">
        <w:rPr>
          <w:rFonts w:ascii="Calibri" w:eastAsia="Arial" w:hAnsi="Calibri" w:cs="Calibri"/>
          <w:sz w:val="22"/>
          <w:lang w:val="en-US"/>
        </w:rPr>
        <w:t>Our opinion on the individual and consolidated financial statements does not cover the Management Report, and we do not express any form of audit conclusion thereon.</w:t>
      </w:r>
    </w:p>
    <w:p w14:paraId="17903A0A" w14:textId="77777777" w:rsidR="004D7600" w:rsidRPr="004D7600" w:rsidRDefault="004D7600" w:rsidP="004D7600">
      <w:pPr>
        <w:widowControl w:val="0"/>
        <w:spacing w:after="200" w:line="240" w:lineRule="auto"/>
        <w:rPr>
          <w:rFonts w:ascii="Calibri" w:eastAsia="Arial" w:hAnsi="Calibri" w:cs="Calibri"/>
          <w:sz w:val="22"/>
          <w:lang w:val="en-US"/>
        </w:rPr>
      </w:pPr>
      <w:r w:rsidRPr="004D7600">
        <w:rPr>
          <w:rFonts w:ascii="Calibri" w:eastAsia="Arial" w:hAnsi="Calibri" w:cs="Calibri"/>
          <w:sz w:val="22"/>
          <w:lang w:val="en-US"/>
        </w:rPr>
        <w:t>In connection with our audit of the individual and consolidated financial statements, our responsibility is to read the Management Report and, in doing so, consider whether this report is materially inconsistent with the financial statements or our knowledge obtained in the audit or otherwise appears to be materially misstated.</w:t>
      </w:r>
      <w:r w:rsidRPr="004D7600">
        <w:rPr>
          <w:rFonts w:ascii="Calibri" w:eastAsia="Calibri" w:hAnsi="Calibri" w:cs="Calibri"/>
          <w:sz w:val="22"/>
          <w:lang w:val="en-US"/>
        </w:rPr>
        <w:t xml:space="preserve"> </w:t>
      </w:r>
      <w:r w:rsidRPr="004D7600">
        <w:rPr>
          <w:rFonts w:ascii="Calibri" w:eastAsia="Arial" w:hAnsi="Calibri" w:cs="Calibri"/>
          <w:sz w:val="22"/>
          <w:lang w:val="en-US"/>
        </w:rPr>
        <w:t>If, based on the work we have performed, we conclude that there is a material misstatement in the Management Report, we are required to report that fact.</w:t>
      </w:r>
      <w:r w:rsidRPr="004D7600">
        <w:rPr>
          <w:rFonts w:ascii="Calibri" w:eastAsia="Calibri" w:hAnsi="Calibri" w:cs="Calibri"/>
          <w:sz w:val="22"/>
          <w:lang w:val="en-US"/>
        </w:rPr>
        <w:t xml:space="preserve"> </w:t>
      </w:r>
      <w:r w:rsidRPr="004D7600">
        <w:rPr>
          <w:rFonts w:ascii="Calibri" w:eastAsia="Arial" w:hAnsi="Calibri" w:cs="Calibri"/>
          <w:sz w:val="22"/>
          <w:lang w:val="en-US"/>
        </w:rPr>
        <w:t>We have nothing to report in this regard.</w:t>
      </w:r>
    </w:p>
    <w:p w14:paraId="130F4C9B" w14:textId="77777777" w:rsidR="004D7600" w:rsidRPr="004D7600" w:rsidRDefault="004D7600" w:rsidP="004D7600">
      <w:pPr>
        <w:widowControl w:val="0"/>
        <w:spacing w:after="200" w:line="240" w:lineRule="auto"/>
        <w:rPr>
          <w:rFonts w:ascii="Calibri" w:eastAsia="Calibri" w:hAnsi="Calibri" w:cs="Calibri"/>
          <w:b/>
          <w:sz w:val="22"/>
          <w:lang w:val="en-US"/>
        </w:rPr>
      </w:pPr>
      <w:r w:rsidRPr="004D7600">
        <w:rPr>
          <w:rFonts w:ascii="Calibri" w:eastAsia="Calibri" w:hAnsi="Calibri" w:cs="Calibri"/>
          <w:b/>
          <w:bCs/>
          <w:sz w:val="22"/>
          <w:lang w:val="en-US"/>
        </w:rPr>
        <w:t>Responsibilities of the Board of Directors and those charged with governance for</w:t>
      </w:r>
      <w:r w:rsidRPr="004D7600">
        <w:rPr>
          <w:rFonts w:ascii="Calibri" w:eastAsia="Calibri" w:hAnsi="Calibri" w:cs="Calibri"/>
          <w:b/>
          <w:bCs/>
          <w:sz w:val="22"/>
          <w:lang w:val="en-US"/>
        </w:rPr>
        <w:br/>
        <w:t>the individual and consolidated financial statements</w:t>
      </w:r>
    </w:p>
    <w:p w14:paraId="4CFA87E9" w14:textId="77777777" w:rsidR="004D7600" w:rsidRPr="004D7600" w:rsidRDefault="004D7600" w:rsidP="004D7600">
      <w:pPr>
        <w:widowControl w:val="0"/>
        <w:spacing w:after="200" w:line="240" w:lineRule="auto"/>
        <w:rPr>
          <w:rFonts w:ascii="Calibri" w:eastAsia="Calibri" w:hAnsi="Calibri" w:cs="Calibri"/>
          <w:sz w:val="22"/>
          <w:lang w:val="en-US"/>
        </w:rPr>
      </w:pPr>
      <w:r w:rsidRPr="004D7600">
        <w:rPr>
          <w:rFonts w:ascii="Calibri" w:eastAsia="Calibri" w:hAnsi="Calibri" w:cs="Calibri"/>
          <w:sz w:val="22"/>
          <w:lang w:val="en-US"/>
        </w:rPr>
        <w:t>The Board of Directors is responsible for the preparation and fair presentation of the individual and consolidated financial statements in accordance with accounting practices adopted in Brazil and IFRS, issued by IASB, and for such internal control as the Board of Directors</w:t>
      </w:r>
      <w:r w:rsidRPr="004D7600" w:rsidDel="00EB08C2">
        <w:rPr>
          <w:rFonts w:ascii="Calibri" w:eastAsia="Calibri" w:hAnsi="Calibri" w:cs="Calibri"/>
          <w:sz w:val="22"/>
          <w:lang w:val="en-US"/>
        </w:rPr>
        <w:t xml:space="preserve"> </w:t>
      </w:r>
      <w:r w:rsidRPr="004D7600">
        <w:rPr>
          <w:rFonts w:ascii="Calibri" w:eastAsia="Calibri" w:hAnsi="Calibri" w:cs="Calibri"/>
          <w:sz w:val="22"/>
          <w:lang w:val="en-US"/>
        </w:rPr>
        <w:t>determines is necessary to enable the preparation of financial statements that are free from material misstatement, whether due to fraud or error.</w:t>
      </w:r>
    </w:p>
    <w:p w14:paraId="423CD8ED" w14:textId="77777777" w:rsidR="004D7600" w:rsidRPr="004D7600" w:rsidRDefault="004D7600" w:rsidP="004D7600">
      <w:pPr>
        <w:widowControl w:val="0"/>
        <w:spacing w:after="200" w:line="240" w:lineRule="auto"/>
        <w:rPr>
          <w:rFonts w:ascii="Calibri" w:eastAsia="Calibri" w:hAnsi="Calibri" w:cs="Calibri"/>
          <w:sz w:val="22"/>
          <w:lang w:val="en-US"/>
        </w:rPr>
      </w:pPr>
      <w:r w:rsidRPr="004D7600">
        <w:rPr>
          <w:rFonts w:ascii="Calibri" w:eastAsia="Calibri" w:hAnsi="Calibri" w:cs="Calibri"/>
          <w:sz w:val="22"/>
          <w:lang w:val="en-US"/>
        </w:rPr>
        <w:t>In preparing the individual and consolidated financial statements, the Board of Directors is responsible for assessing the Company’s ability to continue as a going concern, disclosing, as applicable, matters related to going concern and using the going concern basis of accounting unless the Board of Directors</w:t>
      </w:r>
      <w:r w:rsidRPr="004D7600" w:rsidDel="00EB08C2">
        <w:rPr>
          <w:rFonts w:ascii="Calibri" w:eastAsia="Calibri" w:hAnsi="Calibri" w:cs="Calibri"/>
          <w:sz w:val="22"/>
          <w:lang w:val="en-US"/>
        </w:rPr>
        <w:t xml:space="preserve"> </w:t>
      </w:r>
      <w:r w:rsidRPr="004D7600">
        <w:rPr>
          <w:rFonts w:ascii="Calibri" w:eastAsia="Calibri" w:hAnsi="Calibri" w:cs="Calibri"/>
          <w:sz w:val="22"/>
          <w:lang w:val="en-US"/>
        </w:rPr>
        <w:t>either intends to liquidate the Company and its subsidiaries or to cease operations, or has no realistic alternative but to do so.</w:t>
      </w:r>
    </w:p>
    <w:p w14:paraId="335AC96D" w14:textId="77777777" w:rsidR="004D7600" w:rsidRPr="004D7600" w:rsidRDefault="004D7600" w:rsidP="004D7600">
      <w:pPr>
        <w:widowControl w:val="0"/>
        <w:spacing w:after="200" w:line="240" w:lineRule="auto"/>
        <w:rPr>
          <w:rFonts w:ascii="Calibri" w:eastAsia="Calibri" w:hAnsi="Calibri" w:cs="Calibri"/>
          <w:sz w:val="22"/>
          <w:lang w:val="en-US"/>
        </w:rPr>
      </w:pPr>
      <w:r w:rsidRPr="004D7600">
        <w:rPr>
          <w:rFonts w:ascii="Calibri" w:eastAsia="Calibri" w:hAnsi="Calibri" w:cs="Calibri"/>
          <w:sz w:val="22"/>
          <w:lang w:val="en-US"/>
        </w:rPr>
        <w:t>Those charged with governance are responsible for overseeing the Company’s and its subsidiaries’ financial reporting process.</w:t>
      </w:r>
    </w:p>
    <w:p w14:paraId="3CEE1F75" w14:textId="77777777" w:rsidR="004D7600" w:rsidRPr="004D7600" w:rsidRDefault="004D7600" w:rsidP="004D7600">
      <w:pPr>
        <w:widowControl w:val="0"/>
        <w:spacing w:after="200" w:line="240" w:lineRule="auto"/>
        <w:rPr>
          <w:rFonts w:ascii="Calibri" w:eastAsia="Arial" w:hAnsi="Calibri" w:cs="Calibri"/>
          <w:b/>
          <w:bCs/>
          <w:sz w:val="22"/>
          <w:lang w:val="en-US"/>
        </w:rPr>
      </w:pPr>
      <w:r w:rsidRPr="004D7600">
        <w:rPr>
          <w:rFonts w:ascii="Calibri" w:eastAsia="Arial" w:hAnsi="Calibri" w:cs="Calibri"/>
          <w:b/>
          <w:bCs/>
          <w:sz w:val="22"/>
          <w:lang w:val="en-US"/>
        </w:rPr>
        <w:t>Auditor’s responsibilities for the audit of the individual and consolidated</w:t>
      </w:r>
      <w:r w:rsidRPr="004D7600">
        <w:rPr>
          <w:rFonts w:ascii="Calibri" w:eastAsia="Arial" w:hAnsi="Calibri" w:cs="Calibri"/>
          <w:b/>
          <w:bCs/>
          <w:sz w:val="22"/>
          <w:lang w:val="en-US"/>
        </w:rPr>
        <w:br/>
        <w:t>financial statements</w:t>
      </w:r>
    </w:p>
    <w:p w14:paraId="1639A293" w14:textId="77777777" w:rsidR="004D7600" w:rsidRPr="004D7600" w:rsidRDefault="004D7600" w:rsidP="004D7600">
      <w:pPr>
        <w:widowControl w:val="0"/>
        <w:spacing w:after="200" w:line="240" w:lineRule="auto"/>
        <w:rPr>
          <w:rFonts w:ascii="Calibri" w:eastAsia="Arial" w:hAnsi="Calibri" w:cs="Calibri"/>
          <w:bCs/>
          <w:sz w:val="22"/>
          <w:lang w:val="en-US"/>
        </w:rPr>
      </w:pPr>
      <w:r w:rsidRPr="004D7600">
        <w:rPr>
          <w:rFonts w:ascii="Calibri" w:eastAsia="Arial" w:hAnsi="Calibri" w:cs="Calibri"/>
          <w:bCs/>
          <w:sz w:val="22"/>
          <w:lang w:val="en-US"/>
        </w:rPr>
        <w:t>Our objectives are to obtain reasonable assurance about whether the individual and consolidated financial statements as a whole are free from material misstatement, whether due to fraud or error, and to issue an auditor’s report that includes our opinion.</w:t>
      </w:r>
      <w:r w:rsidRPr="004D7600">
        <w:rPr>
          <w:rFonts w:ascii="Calibri" w:eastAsia="Calibri" w:hAnsi="Calibri" w:cs="Calibri"/>
          <w:sz w:val="22"/>
          <w:lang w:val="en-GB"/>
        </w:rPr>
        <w:t xml:space="preserve"> </w:t>
      </w:r>
      <w:r w:rsidRPr="004D7600">
        <w:rPr>
          <w:rFonts w:ascii="Calibri" w:eastAsia="Arial" w:hAnsi="Calibri" w:cs="Calibri"/>
          <w:bCs/>
          <w:sz w:val="22"/>
          <w:lang w:val="en-US"/>
        </w:rPr>
        <w:t>Reasonable assurance is a high level of assurance, but is not a guarantee that an audit conducted in accordance with Brazilian and International Standards on Auditing will always detect a material misstatement when it exists.</w:t>
      </w:r>
      <w:r w:rsidRPr="004D7600">
        <w:rPr>
          <w:rFonts w:ascii="Calibri" w:eastAsia="Calibri" w:hAnsi="Calibri" w:cs="Calibri"/>
          <w:sz w:val="22"/>
          <w:lang w:val="en-GB"/>
        </w:rPr>
        <w:t xml:space="preserve"> </w:t>
      </w:r>
      <w:r w:rsidRPr="004D7600">
        <w:rPr>
          <w:rFonts w:ascii="Calibri" w:eastAsia="Arial" w:hAnsi="Calibri" w:cs="Calibri"/>
          <w:bCs/>
          <w:sz w:val="22"/>
          <w:lang w:val="en-US"/>
        </w:rPr>
        <w:t>Misstatements can arise from fraud or error and are considered material if, individually or in the aggregate, they could reasonably be expected to influence the economic decisions of users taken on the basis of these financial statements.</w:t>
      </w:r>
    </w:p>
    <w:p w14:paraId="3C1E976D" w14:textId="77777777" w:rsidR="004D7600" w:rsidRPr="004D7600" w:rsidRDefault="004D7600" w:rsidP="004D7600">
      <w:pPr>
        <w:widowControl w:val="0"/>
        <w:spacing w:after="200" w:line="240" w:lineRule="auto"/>
        <w:rPr>
          <w:rFonts w:ascii="Calibri" w:eastAsia="Calibri" w:hAnsi="Calibri" w:cs="Calibri"/>
          <w:sz w:val="22"/>
          <w:lang w:val="en-US"/>
        </w:rPr>
      </w:pPr>
      <w:r w:rsidRPr="004D7600">
        <w:rPr>
          <w:rFonts w:ascii="Calibri" w:eastAsia="Arial" w:hAnsi="Calibri" w:cs="Calibri"/>
          <w:bCs/>
          <w:iCs/>
          <w:sz w:val="22"/>
          <w:lang w:val="en-US"/>
        </w:rPr>
        <w:t>As part of an audit in accordance with Brazilian and International Standards on Auditing, we exercise professional judgment and maintain professional skepticism throughout the audit.</w:t>
      </w:r>
      <w:r w:rsidRPr="004D7600">
        <w:rPr>
          <w:rFonts w:ascii="Calibri" w:eastAsia="Calibri" w:hAnsi="Calibri" w:cs="Calibri"/>
          <w:sz w:val="22"/>
          <w:lang w:val="en-US"/>
        </w:rPr>
        <w:t xml:space="preserve"> </w:t>
      </w:r>
      <w:r w:rsidRPr="004D7600">
        <w:rPr>
          <w:rFonts w:ascii="Calibri" w:eastAsia="Arial" w:hAnsi="Calibri" w:cs="Calibri"/>
          <w:bCs/>
          <w:iCs/>
          <w:sz w:val="22"/>
          <w:lang w:val="en-US"/>
        </w:rPr>
        <w:t>We also:</w:t>
      </w:r>
    </w:p>
    <w:p w14:paraId="7CA40902" w14:textId="77777777" w:rsidR="004D7600" w:rsidRPr="004D7600" w:rsidRDefault="004D7600" w:rsidP="004D7600">
      <w:pPr>
        <w:widowControl w:val="0"/>
        <w:numPr>
          <w:ilvl w:val="0"/>
          <w:numId w:val="44"/>
        </w:numPr>
        <w:spacing w:after="200" w:line="240" w:lineRule="auto"/>
        <w:ind w:left="284" w:hanging="284"/>
        <w:rPr>
          <w:rFonts w:ascii="Calibri" w:eastAsia="Calibri" w:hAnsi="Calibri" w:cs="Calibri"/>
          <w:sz w:val="22"/>
          <w:lang w:val="en-US"/>
        </w:rPr>
      </w:pPr>
      <w:r w:rsidRPr="004D7600">
        <w:rPr>
          <w:rFonts w:ascii="Calibri" w:eastAsia="Calibri" w:hAnsi="Calibri" w:cs="Calibri"/>
          <w:iCs/>
          <w:sz w:val="22"/>
          <w:lang w:val="en-US"/>
        </w:rPr>
        <w:t>Identify and assess the risks of material misstatement of the individual and consolidated financial statements, whether due to fraud or error, design and perform audit procedures responsive to those risks, and obtain audit evidence that is sufficient and appropriate to provide a basis for our opinion.</w:t>
      </w:r>
      <w:r w:rsidRPr="004D7600">
        <w:rPr>
          <w:rFonts w:ascii="Calibri" w:eastAsia="Calibri" w:hAnsi="Calibri" w:cs="Calibri"/>
          <w:sz w:val="22"/>
          <w:lang w:val="en-US"/>
        </w:rPr>
        <w:t xml:space="preserve"> The risk of not detecting a material misstatement resulting from fraud is higher than for one resulting from error, as fraud may involve collusion, forgery, intentional omissions, misrepresentations, or the override of internal control.</w:t>
      </w:r>
    </w:p>
    <w:p w14:paraId="3BFA9ED1" w14:textId="77777777" w:rsidR="004D7600" w:rsidRPr="004D7600" w:rsidRDefault="004D7600" w:rsidP="004D7600">
      <w:pPr>
        <w:spacing w:after="0" w:line="240" w:lineRule="auto"/>
        <w:rPr>
          <w:rFonts w:ascii="Calibri" w:eastAsia="Calibri" w:hAnsi="Calibri" w:cs="Calibri"/>
          <w:sz w:val="22"/>
          <w:lang w:val="en-US"/>
        </w:rPr>
      </w:pPr>
      <w:r w:rsidRPr="004D7600">
        <w:rPr>
          <w:rFonts w:ascii="Calibri" w:eastAsia="Calibri" w:hAnsi="Calibri" w:cs="Calibri"/>
          <w:sz w:val="22"/>
          <w:lang w:val="en-US"/>
        </w:rPr>
        <w:br w:type="page"/>
      </w:r>
    </w:p>
    <w:p w14:paraId="18AB92F7" w14:textId="77777777" w:rsidR="004D7600" w:rsidRPr="004D7600" w:rsidRDefault="004D7600" w:rsidP="004D7600">
      <w:pPr>
        <w:widowControl w:val="0"/>
        <w:numPr>
          <w:ilvl w:val="0"/>
          <w:numId w:val="44"/>
        </w:numPr>
        <w:spacing w:after="200" w:line="240" w:lineRule="auto"/>
        <w:ind w:left="284" w:hanging="284"/>
        <w:rPr>
          <w:rFonts w:ascii="Calibri" w:eastAsia="Calibri" w:hAnsi="Calibri" w:cs="Calibri"/>
          <w:sz w:val="22"/>
          <w:lang w:val="en-US"/>
        </w:rPr>
      </w:pPr>
      <w:r w:rsidRPr="004D7600">
        <w:rPr>
          <w:rFonts w:ascii="Calibri" w:eastAsia="Calibri" w:hAnsi="Calibri" w:cs="Calibri"/>
          <w:sz w:val="22"/>
          <w:lang w:val="en-US"/>
        </w:rPr>
        <w:lastRenderedPageBreak/>
        <w:t>Obtain an understanding of internal control relevant to the audit in order to design audit procedures that are appropriate in the circumstances, but not for the purpose of expressing an opinion on the effectiveness of the internal control of the Company and its subsidiaries.</w:t>
      </w:r>
    </w:p>
    <w:p w14:paraId="0931DBCF" w14:textId="77777777" w:rsidR="004D7600" w:rsidRPr="004D7600" w:rsidRDefault="004D7600" w:rsidP="004D7600">
      <w:pPr>
        <w:widowControl w:val="0"/>
        <w:numPr>
          <w:ilvl w:val="0"/>
          <w:numId w:val="44"/>
        </w:numPr>
        <w:spacing w:after="200" w:line="240" w:lineRule="auto"/>
        <w:ind w:left="284" w:hanging="284"/>
        <w:rPr>
          <w:rFonts w:ascii="Calibri" w:eastAsia="Calibri" w:hAnsi="Calibri" w:cs="Calibri"/>
          <w:sz w:val="22"/>
          <w:lang w:val="en-US"/>
        </w:rPr>
      </w:pPr>
      <w:r w:rsidRPr="004D7600">
        <w:rPr>
          <w:rFonts w:ascii="Calibri" w:eastAsia="Calibri" w:hAnsi="Calibri" w:cs="Calibri"/>
          <w:sz w:val="22"/>
          <w:lang w:val="en-US"/>
        </w:rPr>
        <w:t>Evaluate the appropriateness of accounting policies used and the reasonableness of accounting estimates and related disclosures made by the Board of Directors.</w:t>
      </w:r>
    </w:p>
    <w:p w14:paraId="58CA5204" w14:textId="77777777" w:rsidR="004D7600" w:rsidRPr="004D7600" w:rsidRDefault="004D7600" w:rsidP="004D7600">
      <w:pPr>
        <w:widowControl w:val="0"/>
        <w:numPr>
          <w:ilvl w:val="0"/>
          <w:numId w:val="44"/>
        </w:numPr>
        <w:spacing w:after="200" w:line="240" w:lineRule="auto"/>
        <w:ind w:left="284" w:hanging="284"/>
        <w:rPr>
          <w:rFonts w:ascii="Calibri" w:eastAsia="Calibri" w:hAnsi="Calibri" w:cs="Calibri"/>
          <w:kern w:val="8"/>
          <w:sz w:val="22"/>
          <w:lang w:val="en-US"/>
        </w:rPr>
      </w:pPr>
      <w:r w:rsidRPr="004D7600">
        <w:rPr>
          <w:rFonts w:ascii="Calibri" w:eastAsia="Calibri" w:hAnsi="Calibri" w:cs="Calibri"/>
          <w:iCs/>
          <w:sz w:val="22"/>
          <w:lang w:val="en-US"/>
        </w:rPr>
        <w:t xml:space="preserve">Conclude on the appropriateness of the </w:t>
      </w:r>
      <w:r w:rsidRPr="004D7600">
        <w:rPr>
          <w:rFonts w:ascii="Calibri" w:eastAsia="Calibri" w:hAnsi="Calibri" w:cs="Calibri"/>
          <w:sz w:val="22"/>
          <w:lang w:val="en-US"/>
        </w:rPr>
        <w:t>Board of Directors</w:t>
      </w:r>
      <w:r w:rsidRPr="004D7600">
        <w:rPr>
          <w:rFonts w:ascii="Calibri" w:eastAsia="Calibri" w:hAnsi="Calibri" w:cs="Calibri"/>
          <w:iCs/>
          <w:sz w:val="22"/>
          <w:lang w:val="en-US"/>
        </w:rPr>
        <w:t>’ use of the going concern basis of accounting and, based on the audit evidence obtained, whether a material uncertainty exists related to events or conditions that may cast significant doubt on the ability of the Company and its subsidiaries to continue as a going concern.</w:t>
      </w:r>
      <w:r w:rsidRPr="004D7600">
        <w:rPr>
          <w:rFonts w:ascii="Calibri" w:eastAsia="Calibri" w:hAnsi="Calibri" w:cs="Calibri"/>
          <w:sz w:val="22"/>
          <w:lang w:val="en-US"/>
        </w:rPr>
        <w:t xml:space="preserve"> If we conclude that a material uncertainty exists, we are required to draw attention in our auditor’s report to the related disclosures in the individual and consolidated financial statements or, if such disclosures are inadequate, to modify our opinion. </w:t>
      </w:r>
      <w:r w:rsidRPr="004D7600">
        <w:rPr>
          <w:rFonts w:ascii="Calibri" w:eastAsia="Calibri" w:hAnsi="Calibri" w:cs="Calibri"/>
          <w:kern w:val="8"/>
          <w:sz w:val="22"/>
          <w:lang w:val="en-US"/>
        </w:rPr>
        <w:t>Our conclusions are based on the audit evidence obtained up to the date of our auditor’s report.</w:t>
      </w:r>
      <w:r w:rsidRPr="004D7600">
        <w:rPr>
          <w:rFonts w:ascii="Calibri" w:eastAsia="Calibri" w:hAnsi="Calibri" w:cs="Calibri"/>
          <w:sz w:val="22"/>
          <w:lang w:val="en-US"/>
        </w:rPr>
        <w:t xml:space="preserve"> </w:t>
      </w:r>
      <w:r w:rsidRPr="004D7600">
        <w:rPr>
          <w:rFonts w:ascii="Calibri" w:eastAsia="Calibri" w:hAnsi="Calibri" w:cs="Calibri"/>
          <w:iCs/>
          <w:sz w:val="22"/>
          <w:lang w:val="en-US"/>
        </w:rPr>
        <w:t>However, future events or conditions may cause the Company and its subsidiaries to cease to continue as a going concern.</w:t>
      </w:r>
    </w:p>
    <w:p w14:paraId="64B937AC" w14:textId="77777777" w:rsidR="004D7600" w:rsidRPr="004D7600" w:rsidRDefault="004D7600" w:rsidP="004D7600">
      <w:pPr>
        <w:widowControl w:val="0"/>
        <w:numPr>
          <w:ilvl w:val="0"/>
          <w:numId w:val="44"/>
        </w:numPr>
        <w:spacing w:after="200" w:line="240" w:lineRule="auto"/>
        <w:ind w:left="284" w:hanging="284"/>
        <w:rPr>
          <w:rFonts w:ascii="Calibri" w:eastAsia="Calibri" w:hAnsi="Calibri" w:cs="Calibri"/>
          <w:sz w:val="22"/>
          <w:lang w:val="en-US"/>
        </w:rPr>
      </w:pPr>
      <w:r w:rsidRPr="004D7600">
        <w:rPr>
          <w:rFonts w:ascii="Calibri" w:eastAsia="Calibri" w:hAnsi="Calibri" w:cs="Calibri"/>
          <w:sz w:val="22"/>
          <w:lang w:val="en-US"/>
        </w:rPr>
        <w:t>Evaluate the overall presentation, structure and content of the financial statements, including the disclosures, and whether the individual and consolidated financial statements represent the underlying transactions and events in a manner that achieves fair presentation.</w:t>
      </w:r>
    </w:p>
    <w:p w14:paraId="3099A19E" w14:textId="77777777" w:rsidR="004D7600" w:rsidRPr="004D7600" w:rsidRDefault="004D7600" w:rsidP="004D7600">
      <w:pPr>
        <w:widowControl w:val="0"/>
        <w:numPr>
          <w:ilvl w:val="0"/>
          <w:numId w:val="44"/>
        </w:numPr>
        <w:spacing w:after="200" w:line="240" w:lineRule="auto"/>
        <w:ind w:left="284" w:hanging="284"/>
        <w:rPr>
          <w:rFonts w:ascii="Calibri" w:eastAsia="Calibri" w:hAnsi="Calibri" w:cs="Calibri"/>
          <w:sz w:val="22"/>
          <w:lang w:val="en-GB"/>
        </w:rPr>
      </w:pPr>
      <w:r w:rsidRPr="004D7600">
        <w:rPr>
          <w:rFonts w:ascii="Calibri" w:eastAsia="Calibri" w:hAnsi="Calibri" w:cs="Calibri"/>
          <w:sz w:val="22"/>
          <w:lang w:val="en-US"/>
        </w:rPr>
        <w:t>Obtain sufficient appropriate audit evidence regarding the financial information of the entities or business activities within the Group to express an opinion on the consolidated financial statements. We are responsible for the direction, supervision and performance of the Group audit. We remain solely responsible for our audit opinion.</w:t>
      </w:r>
    </w:p>
    <w:p w14:paraId="10DA05F7" w14:textId="77777777" w:rsidR="004D7600" w:rsidRPr="004D7600" w:rsidRDefault="004D7600" w:rsidP="004D7600">
      <w:pPr>
        <w:widowControl w:val="0"/>
        <w:spacing w:after="200" w:line="240" w:lineRule="auto"/>
        <w:rPr>
          <w:rFonts w:ascii="Calibri" w:eastAsia="Calibri" w:hAnsi="Calibri" w:cs="Calibri"/>
          <w:sz w:val="22"/>
          <w:lang w:val="en-US"/>
        </w:rPr>
      </w:pPr>
      <w:r w:rsidRPr="004D7600">
        <w:rPr>
          <w:rFonts w:ascii="Calibri" w:eastAsia="Calibri" w:hAnsi="Calibri" w:cs="Calibri"/>
          <w:sz w:val="22"/>
          <w:lang w:val="en-US"/>
        </w:rPr>
        <w:t>We communicate with those charged with governance regarding, among other matters, the planned scope and timing of the audit and significant audit findings, including any significant deficiencies in internal control that we identify during our audit.</w:t>
      </w:r>
    </w:p>
    <w:p w14:paraId="172386DC" w14:textId="77777777" w:rsidR="004D7600" w:rsidRPr="004D7600" w:rsidRDefault="004D7600" w:rsidP="004D7600">
      <w:pPr>
        <w:widowControl w:val="0"/>
        <w:spacing w:after="200" w:line="240" w:lineRule="auto"/>
        <w:rPr>
          <w:rFonts w:ascii="Calibri" w:eastAsia="Calibri" w:hAnsi="Calibri" w:cs="Calibri"/>
          <w:spacing w:val="-4"/>
          <w:kern w:val="8"/>
          <w:sz w:val="22"/>
          <w:lang w:val="en-US"/>
        </w:rPr>
      </w:pPr>
      <w:r w:rsidRPr="004D7600">
        <w:rPr>
          <w:rFonts w:ascii="Calibri" w:eastAsia="Calibri" w:hAnsi="Calibri" w:cs="Calibri"/>
          <w:sz w:val="22"/>
          <w:lang w:val="en-US"/>
        </w:rPr>
        <w:t>We also provide those charged with governance with a statement that we have complied with relevant ethical requirements regarding independence and communicate with them all relationships and other matters that may reasonably be thought to bear on our independence, and, when applicable, related safeguards.</w:t>
      </w:r>
    </w:p>
    <w:p w14:paraId="48F96D41" w14:textId="77777777" w:rsidR="004D7600" w:rsidRPr="004D7600" w:rsidRDefault="004D7600" w:rsidP="004D7600">
      <w:pPr>
        <w:widowControl w:val="0"/>
        <w:spacing w:after="200" w:line="240" w:lineRule="auto"/>
        <w:rPr>
          <w:rFonts w:ascii="Calibri" w:eastAsia="Calibri" w:hAnsi="Calibri" w:cs="Calibri"/>
          <w:sz w:val="22"/>
          <w:lang w:val="en-US"/>
        </w:rPr>
      </w:pPr>
      <w:r w:rsidRPr="004D7600">
        <w:rPr>
          <w:rFonts w:ascii="Calibri" w:eastAsia="Calibri" w:hAnsi="Calibri" w:cs="Calibri"/>
          <w:sz w:val="22"/>
          <w:lang w:val="en-US"/>
        </w:rPr>
        <w:t>From the matters communicated with those charged with governance, we determine those matters that were of most significance in the audit of the financial statements of the current year and are therefore the key audit matters.</w:t>
      </w:r>
      <w:r w:rsidRPr="004D7600">
        <w:rPr>
          <w:rFonts w:ascii="Calibri" w:eastAsia="Calibri" w:hAnsi="Calibri" w:cs="Calibri"/>
          <w:sz w:val="22"/>
          <w:lang w:val="en-GB"/>
        </w:rPr>
        <w:t xml:space="preserve"> </w:t>
      </w:r>
      <w:r w:rsidRPr="004D7600">
        <w:rPr>
          <w:rFonts w:ascii="Calibri" w:eastAsia="Calibri" w:hAnsi="Calibri" w:cs="Calibri"/>
          <w:sz w:val="22"/>
          <w:lang w:val="en-US"/>
        </w:rPr>
        <w:t>We describe these matters in our auditor’s report unless law or regulation precludes public disclosure about the matter or when, in extremely rare circumstances, we determine that a matter should not be communicated in our report because the adverse consequences of doing so would reasonably be expected to outweigh the public interest benefits of such communication.</w:t>
      </w:r>
    </w:p>
    <w:p w14:paraId="23E12D75" w14:textId="77777777" w:rsidR="004D7600" w:rsidRPr="004D7600" w:rsidRDefault="004D7600" w:rsidP="004D7600">
      <w:pPr>
        <w:widowControl w:val="0"/>
        <w:spacing w:after="200" w:line="240" w:lineRule="auto"/>
        <w:rPr>
          <w:rFonts w:ascii="Calibri" w:eastAsia="Calibri" w:hAnsi="Calibri" w:cs="Calibri"/>
          <w:sz w:val="22"/>
          <w:lang w:val="en-US"/>
        </w:rPr>
      </w:pPr>
      <w:r w:rsidRPr="004D7600">
        <w:rPr>
          <w:rFonts w:ascii="Calibri" w:eastAsia="Calibri" w:hAnsi="Calibri" w:cs="Calibri"/>
          <w:sz w:val="22"/>
          <w:lang w:val="en-US"/>
        </w:rPr>
        <w:t>The accompanying individual and consolidated financial statements have been translated into English for the convenience of readers outside Brazil.</w:t>
      </w:r>
    </w:p>
    <w:p w14:paraId="1099A8FD" w14:textId="77777777" w:rsidR="004D7600" w:rsidRPr="004D7600" w:rsidRDefault="004D7600" w:rsidP="004D7600">
      <w:pPr>
        <w:widowControl w:val="0"/>
        <w:spacing w:after="600" w:line="240" w:lineRule="auto"/>
        <w:rPr>
          <w:rFonts w:ascii="Calibri" w:eastAsia="Calibri" w:hAnsi="Calibri" w:cs="Calibri"/>
          <w:sz w:val="22"/>
          <w:lang w:val="en-US"/>
        </w:rPr>
      </w:pPr>
      <w:r w:rsidRPr="004D7600">
        <w:rPr>
          <w:rFonts w:ascii="Calibri" w:eastAsia="Calibri" w:hAnsi="Calibri" w:cs="Calibri"/>
          <w:sz w:val="22"/>
          <w:lang w:val="en-US"/>
        </w:rPr>
        <w:t>Brasília, February 4, 2022</w:t>
      </w:r>
    </w:p>
    <w:tbl>
      <w:tblPr>
        <w:tblW w:w="9752" w:type="dxa"/>
        <w:tblInd w:w="-113" w:type="dxa"/>
        <w:tblLayout w:type="fixed"/>
        <w:tblCellMar>
          <w:left w:w="113" w:type="dxa"/>
          <w:right w:w="113" w:type="dxa"/>
        </w:tblCellMar>
        <w:tblLook w:val="04A0" w:firstRow="1" w:lastRow="0" w:firstColumn="1" w:lastColumn="0" w:noHBand="0" w:noVBand="1"/>
      </w:tblPr>
      <w:tblGrid>
        <w:gridCol w:w="6350"/>
        <w:gridCol w:w="3402"/>
      </w:tblGrid>
      <w:tr w:rsidR="004D7600" w:rsidRPr="004D7600" w14:paraId="2509E2A5" w14:textId="77777777" w:rsidTr="004D7600">
        <w:tc>
          <w:tcPr>
            <w:tcW w:w="6350" w:type="dxa"/>
            <w:shd w:val="clear" w:color="auto" w:fill="FFFFFF"/>
          </w:tcPr>
          <w:p w14:paraId="71F4B053" w14:textId="77777777" w:rsidR="004D7600" w:rsidRPr="004D7600" w:rsidRDefault="004D7600" w:rsidP="004D7600">
            <w:pPr>
              <w:widowControl w:val="0"/>
              <w:spacing w:after="0" w:line="240" w:lineRule="auto"/>
              <w:rPr>
                <w:rFonts w:ascii="Calibri" w:eastAsia="Calibri" w:hAnsi="Calibri" w:cs="Calibri"/>
                <w:sz w:val="22"/>
                <w:lang w:val="en-US"/>
              </w:rPr>
            </w:pPr>
            <w:r w:rsidRPr="004D7600">
              <w:rPr>
                <w:rFonts w:ascii="Calibri" w:eastAsia="Calibri" w:hAnsi="Calibri" w:cs="Calibri"/>
                <w:sz w:val="22"/>
                <w:lang w:val="en-US"/>
              </w:rPr>
              <w:t>DELOITTE TOUCHE TOHMATSU</w:t>
            </w:r>
          </w:p>
        </w:tc>
        <w:tc>
          <w:tcPr>
            <w:tcW w:w="3402" w:type="dxa"/>
            <w:shd w:val="clear" w:color="auto" w:fill="FFFFFF"/>
          </w:tcPr>
          <w:p w14:paraId="531D45C1" w14:textId="77777777" w:rsidR="004D7600" w:rsidRPr="004D7600" w:rsidRDefault="004D7600" w:rsidP="004D7600">
            <w:pPr>
              <w:widowControl w:val="0"/>
              <w:spacing w:after="0" w:line="240" w:lineRule="auto"/>
              <w:rPr>
                <w:rFonts w:ascii="Calibri" w:eastAsia="Calibri" w:hAnsi="Calibri" w:cs="Calibri"/>
                <w:sz w:val="22"/>
                <w:lang w:val="en-US"/>
              </w:rPr>
            </w:pPr>
            <w:r w:rsidRPr="004D7600">
              <w:rPr>
                <w:rFonts w:ascii="Calibri" w:eastAsia="Calibri" w:hAnsi="Calibri" w:cs="Calibri"/>
                <w:color w:val="000000"/>
                <w:sz w:val="22"/>
              </w:rPr>
              <w:t>Roberto Paulo Kenedi</w:t>
            </w:r>
          </w:p>
        </w:tc>
      </w:tr>
      <w:tr w:rsidR="004D7600" w:rsidRPr="004D7600" w14:paraId="5CE9EDFF" w14:textId="77777777" w:rsidTr="004D7600">
        <w:tc>
          <w:tcPr>
            <w:tcW w:w="6350" w:type="dxa"/>
            <w:shd w:val="clear" w:color="auto" w:fill="FFFFFF"/>
          </w:tcPr>
          <w:p w14:paraId="07488C24" w14:textId="77777777" w:rsidR="004D7600" w:rsidRPr="004D7600" w:rsidRDefault="004D7600" w:rsidP="004D7600">
            <w:pPr>
              <w:widowControl w:val="0"/>
              <w:spacing w:after="0" w:line="240" w:lineRule="auto"/>
              <w:rPr>
                <w:rFonts w:ascii="Calibri" w:eastAsia="Calibri" w:hAnsi="Calibri" w:cs="Calibri"/>
                <w:sz w:val="22"/>
                <w:lang w:val="en-US"/>
              </w:rPr>
            </w:pPr>
            <w:r w:rsidRPr="004D7600">
              <w:rPr>
                <w:rFonts w:ascii="Calibri" w:eastAsia="Calibri" w:hAnsi="Calibri" w:cs="Calibri"/>
                <w:sz w:val="22"/>
                <w:lang w:val="en-US"/>
              </w:rPr>
              <w:t>Auditores Independentes Ltda.</w:t>
            </w:r>
          </w:p>
        </w:tc>
        <w:tc>
          <w:tcPr>
            <w:tcW w:w="3402" w:type="dxa"/>
            <w:shd w:val="clear" w:color="auto" w:fill="FFFFFF"/>
          </w:tcPr>
          <w:p w14:paraId="0534FD66" w14:textId="77777777" w:rsidR="004D7600" w:rsidRPr="004D7600" w:rsidRDefault="004D7600" w:rsidP="004D7600">
            <w:pPr>
              <w:widowControl w:val="0"/>
              <w:spacing w:after="0" w:line="240" w:lineRule="auto"/>
              <w:rPr>
                <w:rFonts w:ascii="Calibri" w:eastAsia="Calibri" w:hAnsi="Calibri" w:cs="Calibri"/>
                <w:sz w:val="22"/>
                <w:lang w:val="en-US"/>
              </w:rPr>
            </w:pPr>
            <w:r w:rsidRPr="004D7600">
              <w:rPr>
                <w:rFonts w:ascii="Calibri" w:eastAsia="Calibri" w:hAnsi="Calibri" w:cs="Calibri"/>
                <w:sz w:val="22"/>
                <w:lang w:val="en-US"/>
              </w:rPr>
              <w:t>Engagement Partner</w:t>
            </w:r>
          </w:p>
        </w:tc>
      </w:tr>
    </w:tbl>
    <w:p w14:paraId="155C3578" w14:textId="77777777" w:rsidR="004D7600" w:rsidRPr="004D7600" w:rsidRDefault="004D7600" w:rsidP="004D7600">
      <w:pPr>
        <w:widowControl w:val="0"/>
        <w:spacing w:after="0" w:line="240" w:lineRule="auto"/>
        <w:rPr>
          <w:rFonts w:ascii="Calibri" w:eastAsia="Calibri" w:hAnsi="Calibri" w:cs="Calibri"/>
          <w:sz w:val="22"/>
          <w:lang w:val="en-US"/>
        </w:rPr>
      </w:pPr>
    </w:p>
    <w:p w14:paraId="0D7BEA4E" w14:textId="41580FDE" w:rsidR="004D7600" w:rsidRPr="004D7600" w:rsidRDefault="004D7600" w:rsidP="004D7600">
      <w:pPr>
        <w:widowControl w:val="0"/>
        <w:tabs>
          <w:tab w:val="left" w:pos="5330"/>
        </w:tabs>
        <w:spacing w:after="0" w:line="276" w:lineRule="auto"/>
        <w:rPr>
          <w:rFonts w:ascii="Calibri" w:eastAsia="Calibri" w:hAnsi="Calibri" w:cs="Calibri"/>
          <w:sz w:val="22"/>
        </w:rPr>
      </w:pPr>
      <w:r w:rsidRPr="004D7600">
        <w:rPr>
          <w:rFonts w:ascii="Calibri" w:eastAsia="Calibri" w:hAnsi="Calibri" w:cs="Calibri"/>
          <w:noProof/>
          <w:sz w:val="22"/>
          <w:lang w:eastAsia="pt-BR"/>
        </w:rPr>
        <mc:AlternateContent>
          <mc:Choice Requires="wps">
            <w:drawing>
              <wp:anchor distT="0" distB="0" distL="114300" distR="114300" simplePos="0" relativeHeight="251663360" behindDoc="1" locked="0" layoutInCell="1" allowOverlap="1" wp14:anchorId="7073A622" wp14:editId="4283476E">
                <wp:simplePos x="0" y="0"/>
                <wp:positionH relativeFrom="page">
                  <wp:posOffset>720090</wp:posOffset>
                </wp:positionH>
                <wp:positionV relativeFrom="page">
                  <wp:posOffset>9937115</wp:posOffset>
                </wp:positionV>
                <wp:extent cx="490855" cy="77470"/>
                <wp:effectExtent l="0" t="2540" r="0" b="0"/>
                <wp:wrapNone/>
                <wp:docPr id="13" name="Caixa de Texto 13" descr="Nome_Arquivo: Nome do Arquivo.doc"/>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855" cy="77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B95147" w14:textId="77777777" w:rsidR="00B91293" w:rsidRPr="007B0E9C" w:rsidRDefault="00B91293" w:rsidP="004D7600">
                            <w:pPr>
                              <w:pStyle w:val="filename"/>
                              <w:rPr>
                                <w:b/>
                                <w:bCs/>
                                <w:caps/>
                              </w:rPr>
                            </w:pPr>
                            <w:r>
                              <w:fldChar w:fldCharType="begin"/>
                            </w:r>
                            <w:r w:rsidRPr="007B0E9C">
                              <w:instrText xml:space="preserve"> FILENAME   \* MERGEFORMAT </w:instrText>
                            </w:r>
                            <w:r>
                              <w:fldChar w:fldCharType="separate"/>
                            </w:r>
                            <w:r>
                              <w:t>2022BS011315</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073A622" id="Caixa de Texto 13" o:spid="_x0000_s1027" type="#_x0000_t202" alt="Nome_Arquivo: Nome do Arquivo.doc" style="position:absolute;margin-left:56.7pt;margin-top:782.45pt;width:38.65pt;height:6.1pt;z-index:-25165312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Gl81QEAAJQDAAAOAAAAZHJzL2Uyb0RvYy54bWysU9Fu1DAQfEfiHyy/c8lVLVeiy1Wl1SGk&#10;QpFaPsBxnNgi8Vpr3yXH17N2kivQN8SLtVnb45nZyfZm7Dt2VOgN2JKvVzlnykqojW1L/v15/+6a&#10;Mx+ErUUHVpX8pDy/2b19sx1coS5AQ1crZARifTG4kusQXJFlXmrVC78CpyxtNoC9CPSJbVajGAi9&#10;77KLPH+fDYC1Q5DKe+reT5t8l/CbRsnw2DReBdaVnLiFtGJaq7hmu60oWhROGznTEP/AohfG0qNn&#10;qHsRBDugeQXVG4ngoQkrCX0GTWOkShpIzTr/S82TFk4lLWSOd2eb/P+DlV+PT+4bsjB+hJEGmER4&#10;9wDyh2cW7rSwrbpFhEErUdPD62hZNjhfzFej1b7wEaQavkBNQxaHAAlobLCPrpBORug0gNPZdDUG&#10;Jql5+SG/vrriTNLWZnO5STPJRLHcdejDJwU9i0XJkUaasMXxwYfIRRTLkfiUhb3pujTWzv7RoIOx&#10;k7hHuhPxMFYjM/UsLEqpoD6RGIQpLBRuKjTgT84GCkrJLSWZs+6zJTtippYCl6JaCmElXSx54Gwq&#10;78KUvYND02rCXQy/Jcv2Jul54TCTpdEnmXNMY7Z+/06nXn6m3S8AAAD//wMAUEsDBBQABgAIAAAA&#10;IQACVHGk3wAAAA0BAAAPAAAAZHJzL2Rvd25yZXYueG1sTI/BTsMwEETvSPyDtZW4USdQmjbEqVAl&#10;LtxoERI3N97GUe11ZLtp8vc4J7jt7I5m31S70Ro2oA+dIwH5MgOG1DjVUSvg6/j+uAEWoiQljSMU&#10;MGGAXX1/V8lSuRt94nCILUshFEopQMfYl5yHRqOVYel6pHQ7O29lTNK3XHl5S+HW8KcsW3MrO0of&#10;tOxxr7G5HK5WQDF+O+wD7vHnPDRed9PGfExCPCzGt1dgEcf4Z4YZP6FDnZhO7koqMJN0/rxK1jS8&#10;rFdbYLNlmxXATvOqKHLgdcX/t6h/AQAA//8DAFBLAQItABQABgAIAAAAIQC2gziS/gAAAOEBAAAT&#10;AAAAAAAAAAAAAAAAAAAAAABbQ29udGVudF9UeXBlc10ueG1sUEsBAi0AFAAGAAgAAAAhADj9If/W&#10;AAAAlAEAAAsAAAAAAAAAAAAAAAAALwEAAF9yZWxzLy5yZWxzUEsBAi0AFAAGAAgAAAAhACwcaXzV&#10;AQAAlAMAAA4AAAAAAAAAAAAAAAAALgIAAGRycy9lMm9Eb2MueG1sUEsBAi0AFAAGAAgAAAAhAAJU&#10;caTfAAAADQEAAA8AAAAAAAAAAAAAAAAALwQAAGRycy9kb3ducmV2LnhtbFBLBQYAAAAABAAEAPMA&#10;AAA7BQAAAAA=&#10;" filled="f" stroked="f">
                <v:textbox style="mso-fit-shape-to-text:t" inset="0,0,0,0">
                  <w:txbxContent>
                    <w:p w14:paraId="1FB95147" w14:textId="77777777" w:rsidR="00B91293" w:rsidRPr="007B0E9C" w:rsidRDefault="00B91293" w:rsidP="004D7600">
                      <w:pPr>
                        <w:pStyle w:val="filename"/>
                        <w:rPr>
                          <w:b/>
                          <w:bCs/>
                          <w:caps/>
                        </w:rPr>
                      </w:pPr>
                      <w:r>
                        <w:fldChar w:fldCharType="begin"/>
                      </w:r>
                      <w:r w:rsidRPr="007B0E9C">
                        <w:instrText xml:space="preserve"> FILENAME   \* MERGEFORMAT </w:instrText>
                      </w:r>
                      <w:r>
                        <w:fldChar w:fldCharType="separate"/>
                      </w:r>
                      <w:r>
                        <w:t>2022BS011315</w:t>
                      </w:r>
                      <w:r>
                        <w:fldChar w:fldCharType="end"/>
                      </w:r>
                    </w:p>
                  </w:txbxContent>
                </v:textbox>
                <w10:wrap anchorx="page" anchory="page"/>
              </v:shape>
            </w:pict>
          </mc:Fallback>
        </mc:AlternateContent>
      </w:r>
      <w:r w:rsidRPr="004D7600">
        <w:rPr>
          <w:rFonts w:ascii="Calibri" w:eastAsia="Calibri" w:hAnsi="Calibri" w:cs="Calibri"/>
          <w:sz w:val="22"/>
        </w:rPr>
        <w:tab/>
      </w:r>
    </w:p>
    <w:p w14:paraId="65D85E2B" w14:textId="77777777" w:rsidR="004D7600" w:rsidRPr="004D7600" w:rsidRDefault="004D7600" w:rsidP="004D7600">
      <w:pPr>
        <w:widowControl w:val="0"/>
        <w:spacing w:after="0" w:line="240" w:lineRule="auto"/>
        <w:rPr>
          <w:rFonts w:ascii="Calibri" w:eastAsia="Calibri" w:hAnsi="Calibri" w:cs="Calibri"/>
          <w:sz w:val="22"/>
          <w:lang w:val="en-US"/>
        </w:rPr>
      </w:pPr>
    </w:p>
    <w:p w14:paraId="559CF7AE" w14:textId="77777777" w:rsidR="00CD5E4C" w:rsidRDefault="00CD5E4C">
      <w:pPr>
        <w:rPr>
          <w:rFonts w:eastAsia="Calibri"/>
          <w:b/>
          <w:color w:val="1F4E79" w:themeColor="accent1" w:themeShade="80"/>
          <w:sz w:val="20"/>
          <w:lang w:val="en-US"/>
        </w:rPr>
        <w:sectPr w:rsidR="00CD5E4C" w:rsidSect="005B3DD5">
          <w:headerReference w:type="even" r:id="rId42"/>
          <w:headerReference w:type="default" r:id="rId43"/>
          <w:footerReference w:type="default" r:id="rId44"/>
          <w:headerReference w:type="first" r:id="rId45"/>
          <w:footerReference w:type="first" r:id="rId46"/>
          <w:pgSz w:w="11906" w:h="16838" w:code="9"/>
          <w:pgMar w:top="1134" w:right="1134" w:bottom="851" w:left="1134" w:header="851" w:footer="284" w:gutter="0"/>
          <w:pgNumType w:start="2"/>
          <w:cols w:space="708"/>
          <w:docGrid w:linePitch="360"/>
        </w:sectPr>
      </w:pPr>
    </w:p>
    <w:p w14:paraId="31160A88" w14:textId="6FC37A26" w:rsidR="005C6C53" w:rsidRPr="00F85F59" w:rsidRDefault="005C6C53" w:rsidP="00F85F59">
      <w:pPr>
        <w:pStyle w:val="01-Textonormal2"/>
        <w:jc w:val="left"/>
        <w:rPr>
          <w:rFonts w:eastAsia="Calibri"/>
          <w:b/>
          <w:color w:val="1F4E79" w:themeColor="accent1" w:themeShade="80"/>
          <w:sz w:val="20"/>
          <w:lang w:val="en-US"/>
        </w:rPr>
      </w:pPr>
      <w:r w:rsidRPr="00F85F59">
        <w:rPr>
          <w:rFonts w:eastAsia="Calibri"/>
          <w:b/>
          <w:color w:val="1F4E79" w:themeColor="accent1" w:themeShade="80"/>
          <w:sz w:val="20"/>
          <w:lang w:val="en-US"/>
        </w:rPr>
        <w:lastRenderedPageBreak/>
        <w:t>AUDIT COMMITTEE REPORT SUMMARY - FISCAL YEAR 2021</w:t>
      </w:r>
    </w:p>
    <w:p w14:paraId="2A7AECFC" w14:textId="77777777" w:rsidR="005C6C53" w:rsidRPr="00F85F59" w:rsidRDefault="005C6C53" w:rsidP="005C6C53">
      <w:pPr>
        <w:spacing w:before="240" w:after="240" w:line="276" w:lineRule="auto"/>
        <w:jc w:val="both"/>
        <w:rPr>
          <w:rFonts w:eastAsia="Calibri" w:cs="Arial"/>
          <w:b/>
          <w:bCs/>
          <w:color w:val="1F3864"/>
          <w:szCs w:val="18"/>
          <w:lang w:val="en-US"/>
        </w:rPr>
      </w:pPr>
      <w:r w:rsidRPr="00F85F59">
        <w:rPr>
          <w:rFonts w:eastAsia="Calibri" w:cs="Arial"/>
          <w:b/>
          <w:bCs/>
          <w:color w:val="1F3864"/>
          <w:szCs w:val="18"/>
          <w:lang w:val="en-US"/>
        </w:rPr>
        <w:t xml:space="preserve">Introduction </w:t>
      </w:r>
    </w:p>
    <w:p w14:paraId="48E2398B" w14:textId="34A21E8D" w:rsidR="005C6C53" w:rsidRPr="005C6C53" w:rsidRDefault="005C6C53" w:rsidP="005C6C53">
      <w:pPr>
        <w:spacing w:before="80" w:after="80" w:line="276" w:lineRule="auto"/>
        <w:ind w:firstLine="851"/>
        <w:jc w:val="both"/>
        <w:rPr>
          <w:rFonts w:eastAsia="Calibri" w:cs="Arial"/>
          <w:bCs/>
          <w:color w:val="1F3864"/>
          <w:sz w:val="22"/>
          <w:szCs w:val="24"/>
          <w:lang w:val="en-US"/>
        </w:rPr>
      </w:pPr>
      <w:r w:rsidRPr="00F85F59">
        <w:rPr>
          <w:rFonts w:eastAsia="Calibri" w:cs="Arial"/>
          <w:bCs/>
          <w:szCs w:val="18"/>
          <w:lang w:val="en-US"/>
        </w:rPr>
        <w:t>The Audit Committee was installed at BB Seguridade Participações S. A. in 2015. It is a statutory body to advise the Board of Directors, acting permanently and independently and with the objective function to evaluate and advise on the quality and integrity of the financial statements of the Company and the effectiveness of the system of internal control and Internal Auditing; the role of the External Auditor; and the risk exposures of the Company and the adequacy of related party transactions. The By-laws of the Committee, approved by the Board of directors, are available at the website</w:t>
      </w:r>
      <w:r w:rsidRPr="00F85F59">
        <w:rPr>
          <w:rFonts w:eastAsia="Calibri" w:cs="Arial"/>
          <w:bCs/>
          <w:sz w:val="22"/>
          <w:szCs w:val="24"/>
          <w:lang w:val="en-US"/>
        </w:rPr>
        <w:t xml:space="preserve"> </w:t>
      </w:r>
      <w:r w:rsidRPr="005C6C53">
        <w:rPr>
          <w:rFonts w:eastAsia="Calibri" w:cs="Arial"/>
          <w:bCs/>
          <w:color w:val="0563C1"/>
          <w:sz w:val="22"/>
          <w:szCs w:val="24"/>
          <w:u w:val="single"/>
          <w:lang w:val="en-US"/>
        </w:rPr>
        <w:t>https://www.bbseguridaderi.com.br/en/sustainability-and-governance/management-and-committees/</w:t>
      </w:r>
      <w:r w:rsidRPr="005C6C53">
        <w:rPr>
          <w:rFonts w:eastAsia="Calibri" w:cs="Arial"/>
          <w:bCs/>
          <w:color w:val="1F3864"/>
          <w:sz w:val="22"/>
          <w:szCs w:val="24"/>
          <w:lang w:val="en-US"/>
        </w:rPr>
        <w:t>.</w:t>
      </w:r>
    </w:p>
    <w:p w14:paraId="29C6539A" w14:textId="77777777" w:rsidR="005C6C53" w:rsidRPr="009C08B7" w:rsidRDefault="005C6C53" w:rsidP="005C6C53">
      <w:pPr>
        <w:spacing w:before="80" w:after="80" w:line="276" w:lineRule="auto"/>
        <w:ind w:firstLine="851"/>
        <w:jc w:val="both"/>
        <w:rPr>
          <w:rFonts w:eastAsia="Calibri" w:cs="Arial"/>
          <w:bCs/>
          <w:szCs w:val="18"/>
          <w:lang w:val="en-US"/>
        </w:rPr>
      </w:pPr>
      <w:r w:rsidRPr="009C08B7">
        <w:rPr>
          <w:rFonts w:eastAsia="Calibri" w:cs="Arial"/>
          <w:bCs/>
          <w:szCs w:val="18"/>
          <w:lang w:val="en-US"/>
        </w:rPr>
        <w:t>As provided in the By-laws, from the adoption of the affiliated companies to the sole Audit Committee, the composition became up to five (05) members, being one (01) appointed by the representatives of the minorities, one (01) independent member of the Board of Directors and the other holders, three (03), appointed by the other members of the Board of Directors.</w:t>
      </w:r>
    </w:p>
    <w:p w14:paraId="38820713" w14:textId="77777777" w:rsidR="005C6C53" w:rsidRPr="009C08B7" w:rsidRDefault="005C6C53" w:rsidP="005C6C53">
      <w:pPr>
        <w:spacing w:before="80" w:after="80" w:line="276" w:lineRule="auto"/>
        <w:ind w:firstLine="851"/>
        <w:jc w:val="both"/>
        <w:rPr>
          <w:rFonts w:eastAsia="Calibri" w:cs="Arial"/>
          <w:bCs/>
          <w:szCs w:val="18"/>
          <w:lang w:val="en-US"/>
        </w:rPr>
      </w:pPr>
      <w:r w:rsidRPr="009C08B7">
        <w:rPr>
          <w:rFonts w:eastAsia="Calibri" w:cs="Arial"/>
          <w:bCs/>
          <w:szCs w:val="18"/>
          <w:lang w:val="en-US"/>
        </w:rPr>
        <w:t xml:space="preserve">The Administration is responsible for preparing and ensuring the integrity of the financial statements, managing risks, defining, testing and maintaining an effective internal control system and ensuring compliance with legal and regulatory standards. </w:t>
      </w:r>
    </w:p>
    <w:p w14:paraId="6F562C5B" w14:textId="77777777" w:rsidR="005C6C53" w:rsidRPr="009C08B7" w:rsidRDefault="005C6C53" w:rsidP="005C6C53">
      <w:pPr>
        <w:spacing w:before="80" w:after="80" w:line="276" w:lineRule="auto"/>
        <w:ind w:firstLine="851"/>
        <w:jc w:val="both"/>
        <w:rPr>
          <w:rFonts w:eastAsia="Calibri" w:cs="Arial"/>
          <w:bCs/>
          <w:szCs w:val="18"/>
          <w:lang w:val="en-US"/>
        </w:rPr>
      </w:pPr>
      <w:r w:rsidRPr="009C08B7">
        <w:rPr>
          <w:rFonts w:eastAsia="Calibri" w:cs="Arial"/>
          <w:bCs/>
          <w:szCs w:val="18"/>
          <w:lang w:val="en-US"/>
        </w:rPr>
        <w:t>The Internal Audit is responsible for carrying out periodic work, focusing on the main risks, independently evaluating the actions of managing these risks and the adequacy of governance and internal controls.</w:t>
      </w:r>
    </w:p>
    <w:p w14:paraId="57F091B3" w14:textId="77777777" w:rsidR="005C6C53" w:rsidRPr="009C08B7" w:rsidRDefault="005C6C53" w:rsidP="005C6C53">
      <w:pPr>
        <w:spacing w:before="80" w:after="80" w:line="276" w:lineRule="auto"/>
        <w:ind w:firstLine="851"/>
        <w:jc w:val="both"/>
        <w:rPr>
          <w:rFonts w:eastAsia="Calibri" w:cs="Arial"/>
          <w:bCs/>
          <w:szCs w:val="18"/>
          <w:lang w:val="en-US"/>
        </w:rPr>
      </w:pPr>
      <w:r w:rsidRPr="009C08B7">
        <w:rPr>
          <w:rFonts w:eastAsia="Calibri" w:cs="Arial"/>
          <w:bCs/>
          <w:szCs w:val="18"/>
          <w:lang w:val="en-US"/>
        </w:rPr>
        <w:t>The External Audit is responsible for auditing the financial statements. It also assesses, in the context of the external auditor's work, the quality and adequacy of the internal control system and compliance with legal and regulatory provisions.</w:t>
      </w:r>
    </w:p>
    <w:p w14:paraId="43125692" w14:textId="77777777" w:rsidR="005C6C53" w:rsidRPr="009C08B7" w:rsidRDefault="005C6C53" w:rsidP="005C6C53">
      <w:pPr>
        <w:spacing w:before="240" w:after="240" w:line="276" w:lineRule="auto"/>
        <w:jc w:val="both"/>
        <w:rPr>
          <w:rFonts w:eastAsia="Calibri" w:cs="Arial"/>
          <w:b/>
          <w:bCs/>
          <w:color w:val="1F3864"/>
          <w:szCs w:val="18"/>
          <w:lang w:val="en-US"/>
        </w:rPr>
      </w:pPr>
      <w:r w:rsidRPr="009C08B7">
        <w:rPr>
          <w:rFonts w:eastAsia="Calibri" w:cs="Arial"/>
          <w:b/>
          <w:bCs/>
          <w:color w:val="1F3864"/>
          <w:szCs w:val="18"/>
          <w:lang w:val="en-US"/>
        </w:rPr>
        <w:t xml:space="preserve">Main Activities </w:t>
      </w:r>
    </w:p>
    <w:p w14:paraId="318FF103" w14:textId="77777777" w:rsidR="005C6C53" w:rsidRPr="009C08B7" w:rsidRDefault="005C6C53" w:rsidP="005C6C53">
      <w:pPr>
        <w:spacing w:before="80" w:after="80" w:line="276" w:lineRule="auto"/>
        <w:ind w:firstLine="851"/>
        <w:jc w:val="both"/>
        <w:rPr>
          <w:rFonts w:eastAsia="Calibri" w:cs="Arial"/>
          <w:bCs/>
          <w:szCs w:val="18"/>
          <w:lang w:val="en-US"/>
        </w:rPr>
      </w:pPr>
      <w:r w:rsidRPr="009C08B7">
        <w:rPr>
          <w:rFonts w:eastAsia="Calibri" w:cs="Arial"/>
          <w:bCs/>
          <w:szCs w:val="18"/>
          <w:lang w:val="en-US"/>
        </w:rPr>
        <w:t>In the period from January 1 to December 31, 2021, the Committee held a total of one hundred and two (102) meetings, made due diligence and requests for documents and information with the Administration of BB Seguridade, BB Corretora and BB Seguros, risk and control manager, and internal and external auditors. The activities developed in 2021, recorded in minutes, covered the set of responsibilities assigned to the body and are summarized below.</w:t>
      </w:r>
    </w:p>
    <w:p w14:paraId="7A1DCEFC" w14:textId="77777777" w:rsidR="005C6C53" w:rsidRPr="009C08B7" w:rsidRDefault="005C6C53" w:rsidP="005C6C53">
      <w:pPr>
        <w:spacing w:before="80" w:after="80" w:line="276" w:lineRule="auto"/>
        <w:ind w:firstLine="851"/>
        <w:jc w:val="both"/>
        <w:rPr>
          <w:rFonts w:eastAsia="Calibri" w:cs="Arial"/>
          <w:bCs/>
          <w:szCs w:val="18"/>
          <w:lang w:val="en-US"/>
        </w:rPr>
      </w:pPr>
      <w:r w:rsidRPr="009C08B7">
        <w:rPr>
          <w:rFonts w:eastAsia="Calibri" w:cs="Arial"/>
          <w:bCs/>
          <w:szCs w:val="18"/>
          <w:lang w:val="en-US"/>
        </w:rPr>
        <w:t>The Audit Committee, in particular, issues were addressed related to financial statements, internal control systems, accounting, tax and risk management processes and related to transactions with related parties. In situations where a need for improvement was identified, improvements were recommended.</w:t>
      </w:r>
    </w:p>
    <w:p w14:paraId="649AA403" w14:textId="77777777" w:rsidR="005C6C53" w:rsidRPr="009C08B7" w:rsidRDefault="005C6C53" w:rsidP="005C6C53">
      <w:pPr>
        <w:spacing w:before="80" w:after="80" w:line="276" w:lineRule="auto"/>
        <w:ind w:firstLine="851"/>
        <w:jc w:val="both"/>
        <w:rPr>
          <w:rFonts w:eastAsia="Calibri" w:cs="Arial"/>
          <w:bCs/>
          <w:szCs w:val="18"/>
          <w:lang w:val="en-US"/>
        </w:rPr>
      </w:pPr>
      <w:r w:rsidRPr="009C08B7">
        <w:rPr>
          <w:rFonts w:eastAsia="Calibri" w:cs="Arial"/>
          <w:bCs/>
          <w:szCs w:val="18"/>
          <w:lang w:val="en-US"/>
        </w:rPr>
        <w:t>Special attention was also given to the monitoring and follow-up of the measures adopted by the Company to adapt to the requirements of the General Data Protection Law (LGPD).</w:t>
      </w:r>
    </w:p>
    <w:p w14:paraId="1B92FAB5" w14:textId="77777777" w:rsidR="005C6C53" w:rsidRPr="009C08B7" w:rsidRDefault="005C6C53" w:rsidP="005C6C53">
      <w:pPr>
        <w:spacing w:before="80" w:after="80" w:line="276" w:lineRule="auto"/>
        <w:ind w:firstLine="851"/>
        <w:jc w:val="both"/>
        <w:rPr>
          <w:rFonts w:eastAsia="Calibri" w:cs="Arial"/>
          <w:bCs/>
          <w:szCs w:val="18"/>
          <w:lang w:val="en-US"/>
        </w:rPr>
      </w:pPr>
      <w:r w:rsidRPr="009C08B7">
        <w:rPr>
          <w:rFonts w:eastAsia="Calibri" w:cs="Arial"/>
          <w:bCs/>
          <w:szCs w:val="18"/>
          <w:lang w:val="en-US"/>
        </w:rPr>
        <w:t>A discussion was opened with the internal and external audits, opportunities in which plans were appraised and the results of the main works, their conclusions and recommendations were learned.</w:t>
      </w:r>
    </w:p>
    <w:p w14:paraId="70A8AFA4" w14:textId="77777777" w:rsidR="005C6C53" w:rsidRPr="009C08B7" w:rsidRDefault="005C6C53" w:rsidP="005C6C53">
      <w:pPr>
        <w:spacing w:before="80" w:after="80" w:line="276" w:lineRule="auto"/>
        <w:ind w:firstLine="851"/>
        <w:jc w:val="both"/>
        <w:rPr>
          <w:rFonts w:eastAsia="Calibri" w:cs="Arial"/>
          <w:bCs/>
          <w:szCs w:val="18"/>
          <w:lang w:val="en-US"/>
        </w:rPr>
      </w:pPr>
      <w:r w:rsidRPr="009C08B7">
        <w:rPr>
          <w:rFonts w:eastAsia="Calibri" w:cs="Arial"/>
          <w:bCs/>
          <w:szCs w:val="18"/>
          <w:lang w:val="en-US"/>
        </w:rPr>
        <w:t>BB Seguridade, BB Corretora and BB Seguros' accounting statements were reviewed, prior to disclosure, as well as the explanatory notes and the Administration report, and reports and notes were also discussed with the external auditor.</w:t>
      </w:r>
    </w:p>
    <w:p w14:paraId="12672822" w14:textId="77777777" w:rsidR="005C6C53" w:rsidRPr="005C6C53" w:rsidRDefault="005C6C53" w:rsidP="005C6C53">
      <w:pPr>
        <w:spacing w:before="240" w:after="240" w:line="276" w:lineRule="auto"/>
        <w:jc w:val="both"/>
        <w:rPr>
          <w:rFonts w:eastAsia="Calibri" w:cs="Arial"/>
          <w:b/>
          <w:bCs/>
          <w:color w:val="1F3864"/>
          <w:sz w:val="22"/>
          <w:szCs w:val="24"/>
          <w:lang w:val="en-US"/>
        </w:rPr>
      </w:pPr>
      <w:r w:rsidRPr="005C6C53">
        <w:rPr>
          <w:rFonts w:eastAsia="Calibri" w:cs="Arial"/>
          <w:b/>
          <w:bCs/>
          <w:color w:val="1F3864"/>
          <w:sz w:val="22"/>
          <w:szCs w:val="24"/>
          <w:lang w:val="en-US"/>
        </w:rPr>
        <w:t>Conclusions</w:t>
      </w:r>
    </w:p>
    <w:p w14:paraId="1A7B5614" w14:textId="77777777" w:rsidR="005C6C53" w:rsidRPr="009C08B7" w:rsidRDefault="005C6C53" w:rsidP="005C6C53">
      <w:pPr>
        <w:spacing w:before="80" w:after="80" w:line="276" w:lineRule="auto"/>
        <w:ind w:firstLine="851"/>
        <w:jc w:val="both"/>
        <w:rPr>
          <w:rFonts w:eastAsia="Calibri" w:cs="Arial"/>
          <w:bCs/>
          <w:szCs w:val="18"/>
          <w:lang w:val="en-US"/>
        </w:rPr>
      </w:pPr>
      <w:r w:rsidRPr="009C08B7">
        <w:rPr>
          <w:rFonts w:eastAsia="Calibri" w:cs="Arial"/>
          <w:bCs/>
          <w:szCs w:val="18"/>
          <w:lang w:val="en-US"/>
        </w:rPr>
        <w:t xml:space="preserve">Based on the activities developed and bearing in mind the tasks and limitations inherent to the scope of its activity, the Audit Committee considers that: </w:t>
      </w:r>
    </w:p>
    <w:p w14:paraId="08A1F9D0" w14:textId="77777777" w:rsidR="005C6C53" w:rsidRPr="009C08B7" w:rsidRDefault="005C6C53" w:rsidP="005C6C53">
      <w:pPr>
        <w:numPr>
          <w:ilvl w:val="0"/>
          <w:numId w:val="43"/>
        </w:numPr>
        <w:spacing w:before="80" w:after="80" w:line="276" w:lineRule="auto"/>
        <w:ind w:left="1135" w:hanging="284"/>
        <w:contextualSpacing/>
        <w:jc w:val="both"/>
        <w:rPr>
          <w:rFonts w:eastAsia="Calibri" w:cs="Arial"/>
          <w:bCs/>
          <w:szCs w:val="18"/>
          <w:lang w:val="en-US"/>
        </w:rPr>
      </w:pPr>
      <w:r w:rsidRPr="009C08B7">
        <w:rPr>
          <w:rFonts w:eastAsia="Calibri" w:cs="Arial"/>
          <w:bCs/>
          <w:szCs w:val="18"/>
          <w:lang w:val="en-US"/>
        </w:rPr>
        <w:t>The internal controls of the Companies evolved in 2021 and proved to be adequate to the size and complexity of the business and object of permanent attention on the part of the Administration;</w:t>
      </w:r>
    </w:p>
    <w:p w14:paraId="48F94B0C" w14:textId="77777777" w:rsidR="005C6C53" w:rsidRPr="009C08B7" w:rsidRDefault="005C6C53" w:rsidP="005C6C53">
      <w:pPr>
        <w:numPr>
          <w:ilvl w:val="0"/>
          <w:numId w:val="43"/>
        </w:numPr>
        <w:spacing w:before="80" w:after="80" w:line="276" w:lineRule="auto"/>
        <w:ind w:left="1134" w:hanging="283"/>
        <w:contextualSpacing/>
        <w:jc w:val="both"/>
        <w:rPr>
          <w:rFonts w:eastAsia="Calibri" w:cs="Arial"/>
          <w:bCs/>
          <w:szCs w:val="18"/>
          <w:lang w:val="en-US"/>
        </w:rPr>
      </w:pPr>
      <w:r w:rsidRPr="009C08B7">
        <w:rPr>
          <w:rFonts w:eastAsia="Calibri" w:cs="Arial"/>
          <w:bCs/>
          <w:szCs w:val="18"/>
          <w:lang w:val="en-US"/>
        </w:rPr>
        <w:t>The Internal Audit, with its own budget and proper structure, performed its functions with independence, objectivity and quality;</w:t>
      </w:r>
    </w:p>
    <w:p w14:paraId="1EC0E4D3" w14:textId="77777777" w:rsidR="005C6C53" w:rsidRPr="009C08B7" w:rsidRDefault="005C6C53" w:rsidP="005C6C53">
      <w:pPr>
        <w:numPr>
          <w:ilvl w:val="0"/>
          <w:numId w:val="43"/>
        </w:numPr>
        <w:spacing w:before="80" w:after="80" w:line="276" w:lineRule="auto"/>
        <w:ind w:left="1134" w:hanging="283"/>
        <w:contextualSpacing/>
        <w:jc w:val="both"/>
        <w:rPr>
          <w:rFonts w:eastAsia="Calibri" w:cs="Arial"/>
          <w:bCs/>
          <w:szCs w:val="18"/>
          <w:lang w:val="en-US"/>
        </w:rPr>
      </w:pPr>
      <w:r w:rsidRPr="009C08B7">
        <w:rPr>
          <w:rFonts w:eastAsia="Calibri" w:cs="Arial"/>
          <w:bCs/>
          <w:szCs w:val="18"/>
          <w:lang w:val="en-US"/>
        </w:rPr>
        <w:t xml:space="preserve">The work and information provided by the External Auditor was adequate and supported the Committee's view on the integrity of the financial statements. No events were identified that could compromise its independence; </w:t>
      </w:r>
    </w:p>
    <w:p w14:paraId="691747D8" w14:textId="77777777" w:rsidR="005C6C53" w:rsidRPr="009C08B7" w:rsidRDefault="005C6C53" w:rsidP="005C6C53">
      <w:pPr>
        <w:numPr>
          <w:ilvl w:val="0"/>
          <w:numId w:val="43"/>
        </w:numPr>
        <w:spacing w:before="80" w:after="80" w:line="276" w:lineRule="auto"/>
        <w:ind w:left="1134" w:hanging="283"/>
        <w:contextualSpacing/>
        <w:jc w:val="both"/>
        <w:rPr>
          <w:rFonts w:eastAsia="Calibri" w:cs="Arial"/>
          <w:bCs/>
          <w:szCs w:val="18"/>
          <w:lang w:val="en-US"/>
        </w:rPr>
      </w:pPr>
      <w:r w:rsidRPr="009C08B7">
        <w:rPr>
          <w:rFonts w:eastAsia="Calibri" w:cs="Arial"/>
          <w:bCs/>
          <w:szCs w:val="18"/>
          <w:lang w:val="en-US"/>
        </w:rPr>
        <w:t>Internal risk management processes have evolved compared to the previous period, although they still lack improvements, such as tools and information that allow the Company to expand its vision and capacity to act on risk and capital management processes, including in the scope of controlled companies;</w:t>
      </w:r>
    </w:p>
    <w:p w14:paraId="3D2C1777" w14:textId="77777777" w:rsidR="005C6C53" w:rsidRPr="009C08B7" w:rsidRDefault="005C6C53" w:rsidP="005C6C53">
      <w:pPr>
        <w:numPr>
          <w:ilvl w:val="0"/>
          <w:numId w:val="43"/>
        </w:numPr>
        <w:spacing w:before="80" w:after="80" w:line="276" w:lineRule="auto"/>
        <w:ind w:left="1134" w:hanging="283"/>
        <w:contextualSpacing/>
        <w:jc w:val="both"/>
        <w:rPr>
          <w:rFonts w:eastAsia="Calibri" w:cs="Arial"/>
          <w:bCs/>
          <w:szCs w:val="18"/>
          <w:lang w:val="en-US"/>
        </w:rPr>
      </w:pPr>
      <w:r w:rsidRPr="009C08B7">
        <w:rPr>
          <w:rFonts w:eastAsia="Calibri" w:cs="Arial"/>
          <w:bCs/>
          <w:szCs w:val="18"/>
          <w:lang w:val="en-US"/>
        </w:rPr>
        <w:t>Transactions with related parties of the Company were evaluated and monitored by the Administration and by its own statutory committee, and no significant distortions were reported. Given the volume of transactions, continuous monitoring is maintained in order to provide greater transparency to processes;</w:t>
      </w:r>
    </w:p>
    <w:p w14:paraId="5F8CFC95" w14:textId="77777777" w:rsidR="005C6C53" w:rsidRPr="009C08B7" w:rsidRDefault="005C6C53" w:rsidP="005C6C53">
      <w:pPr>
        <w:spacing w:before="120" w:after="120" w:line="276" w:lineRule="auto"/>
        <w:ind w:firstLine="851"/>
        <w:jc w:val="both"/>
        <w:rPr>
          <w:rFonts w:eastAsia="Calibri" w:cs="Arial"/>
          <w:bCs/>
          <w:szCs w:val="18"/>
          <w:lang w:val="en-US"/>
        </w:rPr>
      </w:pPr>
      <w:r w:rsidRPr="009C08B7">
        <w:rPr>
          <w:rFonts w:eastAsia="Calibri" w:cs="Arial"/>
          <w:bCs/>
          <w:szCs w:val="18"/>
          <w:lang w:val="en-US"/>
        </w:rPr>
        <w:lastRenderedPageBreak/>
        <w:t>Opinion: based on the work and interviews conducted in the course of the fiscal year, and bearing in mind the attributions and limitations inherent to the scope of its activity, and considering the internal control systems, the work carried out by the internal auditors and external auditors, as well as their report issued without reservations on February 4, 2022, the Audit Committee has found no indication or evidence that the individual and consolidated financial statements do not adequately represent, in all material respects, the financial and equity position of BB Seguridade Participações S. A. and its Affiliated Companies on December 31, 2021. In this sense, the Committee believes that they are in position to be appreciated by the Board of Directors.</w:t>
      </w:r>
    </w:p>
    <w:p w14:paraId="3EC2BD7D" w14:textId="77777777" w:rsidR="005C6C53" w:rsidRPr="009C08B7" w:rsidRDefault="005C6C53" w:rsidP="005C6C53">
      <w:pPr>
        <w:spacing w:before="120" w:after="120" w:line="276" w:lineRule="auto"/>
        <w:ind w:firstLine="851"/>
        <w:jc w:val="both"/>
        <w:rPr>
          <w:rFonts w:eastAsia="Calibri" w:cs="Arial"/>
          <w:bCs/>
          <w:szCs w:val="18"/>
          <w:lang w:val="en-US"/>
        </w:rPr>
      </w:pPr>
    </w:p>
    <w:p w14:paraId="4FEC4AB0" w14:textId="77777777" w:rsidR="005C6C53" w:rsidRPr="009C08B7" w:rsidRDefault="005C6C53" w:rsidP="005C6C53">
      <w:pPr>
        <w:spacing w:before="120" w:after="120" w:line="276" w:lineRule="auto"/>
        <w:ind w:firstLine="851"/>
        <w:jc w:val="center"/>
        <w:rPr>
          <w:rFonts w:eastAsia="Calibri" w:cs="Arial"/>
          <w:bCs/>
          <w:szCs w:val="18"/>
        </w:rPr>
      </w:pPr>
      <w:r w:rsidRPr="009C08B7">
        <w:rPr>
          <w:rFonts w:eastAsia="Calibri" w:cs="Arial"/>
          <w:bCs/>
          <w:szCs w:val="18"/>
        </w:rPr>
        <w:t>Brasília (DF), February 04, 2022.</w:t>
      </w:r>
    </w:p>
    <w:p w14:paraId="36FA1974" w14:textId="77777777" w:rsidR="005C6C53" w:rsidRPr="009C08B7" w:rsidRDefault="005C6C53" w:rsidP="005C6C53">
      <w:pPr>
        <w:spacing w:before="120" w:after="120" w:line="276" w:lineRule="auto"/>
        <w:ind w:firstLine="851"/>
        <w:jc w:val="center"/>
        <w:rPr>
          <w:rFonts w:eastAsia="Calibri" w:cs="Arial"/>
          <w:bCs/>
          <w:szCs w:val="18"/>
        </w:rPr>
      </w:pPr>
    </w:p>
    <w:p w14:paraId="33AF56FA" w14:textId="77777777" w:rsidR="005C6C53" w:rsidRPr="009C08B7" w:rsidRDefault="005C6C53" w:rsidP="005C6C53">
      <w:pPr>
        <w:spacing w:before="120" w:after="120" w:line="276" w:lineRule="auto"/>
        <w:ind w:firstLine="851"/>
        <w:jc w:val="center"/>
        <w:rPr>
          <w:rFonts w:eastAsia="Calibri" w:cs="Arial"/>
          <w:bCs/>
          <w:szCs w:val="18"/>
        </w:rPr>
      </w:pPr>
    </w:p>
    <w:p w14:paraId="68A87482" w14:textId="77777777" w:rsidR="005C6C53" w:rsidRPr="009C08B7" w:rsidRDefault="005C6C53" w:rsidP="005C6C53">
      <w:pPr>
        <w:spacing w:before="120" w:after="120" w:line="276" w:lineRule="auto"/>
        <w:ind w:firstLine="851"/>
        <w:jc w:val="center"/>
        <w:rPr>
          <w:rFonts w:eastAsia="Calibri" w:cs="Arial"/>
          <w:bCs/>
          <w:szCs w:val="18"/>
        </w:rPr>
      </w:pPr>
      <w:r w:rsidRPr="009C08B7">
        <w:rPr>
          <w:rFonts w:eastAsia="Calibri" w:cs="Arial"/>
          <w:bCs/>
          <w:szCs w:val="18"/>
        </w:rPr>
        <w:t xml:space="preserve">Luiz Claudio Moraes   </w:t>
      </w:r>
      <w:r w:rsidRPr="009C08B7">
        <w:rPr>
          <w:rFonts w:eastAsia="Calibri" w:cs="Arial"/>
          <w:bCs/>
          <w:szCs w:val="18"/>
        </w:rPr>
        <w:tab/>
      </w:r>
      <w:r w:rsidRPr="009C08B7">
        <w:rPr>
          <w:rFonts w:eastAsia="Calibri" w:cs="Arial"/>
          <w:bCs/>
          <w:szCs w:val="18"/>
        </w:rPr>
        <w:tab/>
      </w:r>
      <w:r w:rsidRPr="009C08B7">
        <w:rPr>
          <w:rFonts w:eastAsia="Calibri" w:cs="Arial"/>
          <w:bCs/>
          <w:szCs w:val="18"/>
        </w:rPr>
        <w:tab/>
        <w:t>Artemio Bertholini</w:t>
      </w:r>
    </w:p>
    <w:p w14:paraId="218A8834" w14:textId="77777777" w:rsidR="005C6C53" w:rsidRPr="009C08B7" w:rsidRDefault="005C6C53" w:rsidP="005C6C53">
      <w:pPr>
        <w:spacing w:before="120" w:after="120" w:line="276" w:lineRule="auto"/>
        <w:rPr>
          <w:rFonts w:eastAsia="Calibri" w:cs="Arial"/>
          <w:bCs/>
          <w:szCs w:val="18"/>
        </w:rPr>
      </w:pPr>
    </w:p>
    <w:p w14:paraId="5A97F8B9" w14:textId="77777777" w:rsidR="005C6C53" w:rsidRPr="009C08B7" w:rsidRDefault="005C6C53" w:rsidP="005C6C53">
      <w:pPr>
        <w:spacing w:before="120" w:after="120" w:line="276" w:lineRule="auto"/>
        <w:rPr>
          <w:rFonts w:eastAsia="Calibri" w:cs="Arial"/>
          <w:bCs/>
          <w:szCs w:val="18"/>
        </w:rPr>
      </w:pPr>
    </w:p>
    <w:p w14:paraId="132DB623" w14:textId="77777777" w:rsidR="005C6C53" w:rsidRPr="009C08B7" w:rsidRDefault="005C6C53" w:rsidP="005C6C53">
      <w:pPr>
        <w:spacing w:before="120" w:after="120" w:line="276" w:lineRule="auto"/>
        <w:ind w:firstLine="851"/>
        <w:rPr>
          <w:rFonts w:eastAsia="Calibri" w:cs="Arial"/>
          <w:bCs/>
          <w:szCs w:val="18"/>
        </w:rPr>
      </w:pPr>
      <w:r w:rsidRPr="009C08B7">
        <w:rPr>
          <w:rFonts w:eastAsia="Calibri" w:cs="Arial"/>
          <w:bCs/>
          <w:szCs w:val="18"/>
        </w:rPr>
        <w:t xml:space="preserve">         Gilberto Lourenço da Aparecida                         Manoel Gimenes Ruy</w:t>
      </w:r>
    </w:p>
    <w:p w14:paraId="5BB129E4" w14:textId="77777777" w:rsidR="005C6C53" w:rsidRPr="005C6C53" w:rsidRDefault="005C6C53" w:rsidP="005C6C53">
      <w:pPr>
        <w:spacing w:before="120" w:after="120" w:line="276" w:lineRule="auto"/>
        <w:rPr>
          <w:rFonts w:eastAsia="Calibri" w:cs="Arial"/>
          <w:bCs/>
          <w:color w:val="1F3864"/>
          <w:sz w:val="22"/>
          <w:szCs w:val="24"/>
        </w:rPr>
      </w:pPr>
    </w:p>
    <w:p w14:paraId="36A0ED1D" w14:textId="77777777" w:rsidR="005C6C53" w:rsidRPr="005C6C53" w:rsidRDefault="005C6C53" w:rsidP="005C6C53">
      <w:pPr>
        <w:spacing w:before="120" w:after="120" w:line="276" w:lineRule="auto"/>
        <w:rPr>
          <w:rFonts w:eastAsia="Calibri" w:cs="Arial"/>
          <w:bCs/>
          <w:color w:val="1F3864"/>
          <w:sz w:val="22"/>
          <w:szCs w:val="24"/>
        </w:rPr>
      </w:pPr>
    </w:p>
    <w:p w14:paraId="56B550D8" w14:textId="77777777" w:rsidR="005C6C53" w:rsidRPr="005C6C53" w:rsidRDefault="005C6C53" w:rsidP="005C6C53">
      <w:pPr>
        <w:spacing w:before="120" w:after="120" w:line="276" w:lineRule="auto"/>
        <w:ind w:firstLine="851"/>
        <w:jc w:val="center"/>
        <w:rPr>
          <w:rFonts w:eastAsia="Calibri" w:cs="Arial"/>
          <w:bCs/>
          <w:color w:val="1F3864"/>
          <w:sz w:val="22"/>
          <w:szCs w:val="24"/>
        </w:rPr>
      </w:pPr>
      <w:r w:rsidRPr="005C6C53">
        <w:rPr>
          <w:rFonts w:eastAsia="Calibri" w:cs="Arial"/>
          <w:bCs/>
          <w:color w:val="1F3864"/>
          <w:sz w:val="22"/>
          <w:szCs w:val="24"/>
        </w:rPr>
        <w:t>Roberto Lamb</w:t>
      </w:r>
    </w:p>
    <w:p w14:paraId="04EB4A1C" w14:textId="77777777" w:rsidR="005C6C53" w:rsidRPr="00B15E60" w:rsidRDefault="005C6C53" w:rsidP="005C6C53">
      <w:pPr>
        <w:spacing w:before="120" w:after="120" w:line="276" w:lineRule="auto"/>
        <w:ind w:firstLine="851"/>
        <w:jc w:val="center"/>
        <w:rPr>
          <w:rFonts w:ascii="Calibri" w:eastAsia="Calibri" w:hAnsi="Calibri" w:cs="Times New Roman"/>
          <w:sz w:val="22"/>
        </w:rPr>
      </w:pPr>
    </w:p>
    <w:p w14:paraId="5FE68177" w14:textId="77777777" w:rsidR="005C6C53" w:rsidRDefault="005C6C53" w:rsidP="0065165E">
      <w:pPr>
        <w:rPr>
          <w:rFonts w:ascii="Verdana" w:hAnsi="Verdana"/>
          <w:sz w:val="20"/>
          <w:szCs w:val="10"/>
        </w:rPr>
      </w:pPr>
    </w:p>
    <w:p w14:paraId="3CA391FC" w14:textId="77777777" w:rsidR="005C6C53" w:rsidRDefault="005C6C53" w:rsidP="0065165E">
      <w:pPr>
        <w:rPr>
          <w:rFonts w:ascii="Verdana" w:hAnsi="Verdana"/>
          <w:sz w:val="20"/>
          <w:szCs w:val="10"/>
        </w:rPr>
      </w:pPr>
    </w:p>
    <w:p w14:paraId="01C53FD5" w14:textId="2EDDCC6E" w:rsidR="009C08B7" w:rsidRDefault="009C08B7" w:rsidP="009C3CED">
      <w:pPr>
        <w:spacing w:after="0" w:line="240" w:lineRule="auto"/>
        <w:jc w:val="both"/>
        <w:rPr>
          <w:rFonts w:eastAsia="Calibri" w:cs="Arial"/>
          <w:b/>
          <w:sz w:val="26"/>
          <w:szCs w:val="26"/>
        </w:rPr>
      </w:pPr>
      <w:r>
        <w:rPr>
          <w:rFonts w:eastAsia="Calibri" w:cs="Arial"/>
          <w:b/>
          <w:sz w:val="26"/>
          <w:szCs w:val="26"/>
        </w:rPr>
        <w:br w:type="page"/>
      </w:r>
    </w:p>
    <w:p w14:paraId="187FE620" w14:textId="77777777" w:rsidR="009C3CED" w:rsidRPr="00956BC7" w:rsidRDefault="009C3CED" w:rsidP="00956BC7">
      <w:pPr>
        <w:pStyle w:val="01-Textonormal2"/>
        <w:jc w:val="center"/>
        <w:rPr>
          <w:rFonts w:eastAsia="Calibri"/>
          <w:b/>
          <w:color w:val="1F4E79" w:themeColor="accent1" w:themeShade="80"/>
          <w:sz w:val="20"/>
          <w:lang w:val="en-US"/>
        </w:rPr>
      </w:pPr>
      <w:r w:rsidRPr="00956BC7">
        <w:rPr>
          <w:rFonts w:eastAsia="Calibri"/>
          <w:b/>
          <w:color w:val="1F4E79" w:themeColor="accent1" w:themeShade="80"/>
          <w:sz w:val="20"/>
          <w:lang w:val="en-US"/>
        </w:rPr>
        <w:lastRenderedPageBreak/>
        <w:t>FISCAL COUNCIL REPORT</w:t>
      </w:r>
    </w:p>
    <w:p w14:paraId="7DAC0FD5" w14:textId="77777777" w:rsidR="009C3CED" w:rsidRPr="009C3CED" w:rsidRDefault="009C3CED" w:rsidP="009C3CED">
      <w:pPr>
        <w:spacing w:after="0" w:line="240" w:lineRule="auto"/>
        <w:jc w:val="both"/>
        <w:rPr>
          <w:rFonts w:eastAsia="Calibri" w:cs="Arial"/>
          <w:sz w:val="26"/>
          <w:szCs w:val="26"/>
          <w:lang w:val="en-US"/>
        </w:rPr>
      </w:pPr>
    </w:p>
    <w:p w14:paraId="4CE85B65" w14:textId="77777777" w:rsidR="009C3CED" w:rsidRPr="009C3CED" w:rsidRDefault="009C3CED" w:rsidP="009C3CED">
      <w:pPr>
        <w:spacing w:after="0" w:line="240" w:lineRule="auto"/>
        <w:jc w:val="both"/>
        <w:rPr>
          <w:rFonts w:eastAsia="Calibri" w:cs="Arial"/>
          <w:sz w:val="26"/>
          <w:szCs w:val="26"/>
          <w:lang w:val="en-US"/>
        </w:rPr>
      </w:pPr>
    </w:p>
    <w:p w14:paraId="0907216A" w14:textId="77777777" w:rsidR="009C3CED" w:rsidRPr="009C3CED" w:rsidRDefault="009C3CED" w:rsidP="009C3CED">
      <w:pPr>
        <w:spacing w:after="0" w:line="240" w:lineRule="auto"/>
        <w:jc w:val="both"/>
        <w:rPr>
          <w:rFonts w:eastAsia="Calibri" w:cs="Arial"/>
          <w:sz w:val="26"/>
          <w:szCs w:val="26"/>
          <w:lang w:val="en-US"/>
        </w:rPr>
      </w:pPr>
    </w:p>
    <w:p w14:paraId="71998C50" w14:textId="77777777" w:rsidR="009C3CED" w:rsidRPr="009C08B7" w:rsidRDefault="009C3CED" w:rsidP="009C3CED">
      <w:pPr>
        <w:spacing w:after="0" w:line="240" w:lineRule="auto"/>
        <w:jc w:val="both"/>
        <w:rPr>
          <w:rFonts w:eastAsia="Calibri" w:cs="Arial"/>
          <w:szCs w:val="18"/>
          <w:lang w:val="en-US"/>
        </w:rPr>
      </w:pPr>
      <w:r w:rsidRPr="009C08B7">
        <w:rPr>
          <w:rFonts w:eastAsia="Calibri" w:cs="Arial"/>
          <w:szCs w:val="18"/>
          <w:lang w:val="en-US"/>
        </w:rPr>
        <w:t xml:space="preserve">BB SEGURIDADE PARTICIPAÇÕES S.A.'S FISCAL COUNCIL, due to its legal and statutory duties, examined today the Company's management report ("Relatório Anual da Administração"), the individual and consolidated Financial Statements, including the Balance Sheet, the Income Statement, Statement of Comprehensive Income, Statement of Changes on Net Equity, Cash Flow Statement and Added Value Statement, as well as the related Explanatory Notes, the report of the external auditors and a proposal of allocation results, all related to the fiscal year ended December 31st, 2021. </w:t>
      </w:r>
    </w:p>
    <w:p w14:paraId="2AA8CABB" w14:textId="77777777" w:rsidR="009C3CED" w:rsidRPr="009C08B7" w:rsidRDefault="009C3CED" w:rsidP="009C3CED">
      <w:pPr>
        <w:spacing w:after="0" w:line="240" w:lineRule="auto"/>
        <w:jc w:val="both"/>
        <w:rPr>
          <w:rFonts w:eastAsia="Calibri" w:cs="Arial"/>
          <w:szCs w:val="18"/>
          <w:lang w:val="en-US"/>
        </w:rPr>
      </w:pPr>
    </w:p>
    <w:p w14:paraId="2876308A" w14:textId="77777777" w:rsidR="009C3CED" w:rsidRPr="009C08B7" w:rsidRDefault="009C3CED" w:rsidP="009C3CED">
      <w:pPr>
        <w:spacing w:after="0" w:line="240" w:lineRule="auto"/>
        <w:jc w:val="both"/>
        <w:rPr>
          <w:rFonts w:eastAsia="Calibri" w:cs="Arial"/>
          <w:szCs w:val="18"/>
          <w:lang w:val="en-US"/>
        </w:rPr>
      </w:pPr>
      <w:r w:rsidRPr="009C08B7">
        <w:rPr>
          <w:rFonts w:eastAsia="Calibri" w:cs="Arial"/>
          <w:szCs w:val="18"/>
          <w:lang w:val="en-US"/>
        </w:rPr>
        <w:t xml:space="preserve">Our analysis of the statements above mentioned were further complemented by additional reports and documents and, mainly, by information and explanations provided to the Fiscal Council by the external auditors and the Company's Management. </w:t>
      </w:r>
    </w:p>
    <w:p w14:paraId="5930F858" w14:textId="77777777" w:rsidR="009C3CED" w:rsidRPr="009C08B7" w:rsidRDefault="009C3CED" w:rsidP="009C3CED">
      <w:pPr>
        <w:spacing w:after="0" w:line="240" w:lineRule="auto"/>
        <w:jc w:val="both"/>
        <w:rPr>
          <w:rFonts w:eastAsia="Calibri" w:cs="Arial"/>
          <w:szCs w:val="18"/>
          <w:lang w:val="en-US"/>
        </w:rPr>
      </w:pPr>
    </w:p>
    <w:p w14:paraId="46B43C7B" w14:textId="77777777" w:rsidR="009C3CED" w:rsidRPr="009C08B7" w:rsidRDefault="009C3CED" w:rsidP="009C3CED">
      <w:pPr>
        <w:spacing w:after="0" w:line="240" w:lineRule="auto"/>
        <w:jc w:val="both"/>
        <w:rPr>
          <w:rFonts w:eastAsia="Calibri" w:cs="Arial"/>
          <w:szCs w:val="18"/>
          <w:lang w:val="en-US"/>
        </w:rPr>
      </w:pPr>
      <w:r w:rsidRPr="009C08B7">
        <w:rPr>
          <w:rFonts w:eastAsia="Calibri" w:cs="Arial"/>
          <w:szCs w:val="18"/>
          <w:lang w:val="en-US"/>
        </w:rPr>
        <w:t xml:space="preserve">Therefore, based on the work and clarifications provided by Deloitte Touche Tohmatsu Consultores and in the unqualified opinion included in the report issued by Deloitte on February 4th, 2022, and in the additional clarifications provided by the Management, this Fiscal Council unanimously states that the Financial Statements above mentioned, including the Management Report ("Relatório Anual da Administração"), and the proposal of allocation results are properly presented and concludes in favor to its submission to the Shareholders General Meeting deliberation. </w:t>
      </w:r>
    </w:p>
    <w:p w14:paraId="0B8125D6" w14:textId="77777777" w:rsidR="009C3CED" w:rsidRPr="009C08B7" w:rsidRDefault="009C3CED" w:rsidP="009C3CED">
      <w:pPr>
        <w:spacing w:after="0" w:line="240" w:lineRule="auto"/>
        <w:jc w:val="both"/>
        <w:rPr>
          <w:rFonts w:eastAsia="Calibri" w:cs="Arial"/>
          <w:szCs w:val="18"/>
          <w:lang w:val="en-US"/>
        </w:rPr>
      </w:pPr>
    </w:p>
    <w:p w14:paraId="74952C79" w14:textId="77777777" w:rsidR="009C3CED" w:rsidRPr="009C08B7" w:rsidRDefault="009C3CED" w:rsidP="009C3CED">
      <w:pPr>
        <w:spacing w:after="0" w:line="240" w:lineRule="auto"/>
        <w:jc w:val="both"/>
        <w:rPr>
          <w:rFonts w:eastAsia="Calibri" w:cs="Arial"/>
          <w:szCs w:val="18"/>
        </w:rPr>
      </w:pPr>
      <w:r w:rsidRPr="009C08B7">
        <w:rPr>
          <w:rFonts w:eastAsia="Calibri" w:cs="Arial"/>
          <w:szCs w:val="18"/>
        </w:rPr>
        <w:t xml:space="preserve">Brasília (DF), February 4th, 2022. </w:t>
      </w:r>
    </w:p>
    <w:p w14:paraId="19D824D5" w14:textId="77777777" w:rsidR="009C3CED" w:rsidRPr="009C08B7" w:rsidRDefault="009C3CED" w:rsidP="009C3CED">
      <w:pPr>
        <w:spacing w:after="0" w:line="240" w:lineRule="auto"/>
        <w:jc w:val="both"/>
        <w:rPr>
          <w:rFonts w:eastAsia="Calibri" w:cs="Arial"/>
          <w:szCs w:val="18"/>
        </w:rPr>
      </w:pPr>
    </w:p>
    <w:p w14:paraId="1409B10F" w14:textId="77777777" w:rsidR="009C3CED" w:rsidRPr="009C08B7" w:rsidRDefault="009C3CED" w:rsidP="009C3CED">
      <w:pPr>
        <w:spacing w:after="0" w:line="240" w:lineRule="auto"/>
        <w:jc w:val="both"/>
        <w:rPr>
          <w:rFonts w:eastAsia="Calibri" w:cs="Arial"/>
          <w:szCs w:val="18"/>
        </w:rPr>
      </w:pPr>
    </w:p>
    <w:p w14:paraId="52DA5055" w14:textId="77777777" w:rsidR="009C3CED" w:rsidRPr="009C08B7" w:rsidRDefault="009C3CED" w:rsidP="009C3CED">
      <w:pPr>
        <w:spacing w:after="0" w:line="240" w:lineRule="auto"/>
        <w:jc w:val="both"/>
        <w:rPr>
          <w:rFonts w:eastAsia="Calibri" w:cs="Arial"/>
          <w:szCs w:val="18"/>
        </w:rPr>
      </w:pPr>
    </w:p>
    <w:tbl>
      <w:tblPr>
        <w:tblW w:w="0" w:type="auto"/>
        <w:tblLayout w:type="fixed"/>
        <w:tblCellMar>
          <w:left w:w="113" w:type="dxa"/>
          <w:right w:w="113" w:type="dxa"/>
        </w:tblCellMar>
        <w:tblLook w:val="04A0" w:firstRow="1" w:lastRow="0" w:firstColumn="1" w:lastColumn="0" w:noHBand="0" w:noVBand="1"/>
      </w:tblPr>
      <w:tblGrid>
        <w:gridCol w:w="4822"/>
        <w:gridCol w:w="4822"/>
      </w:tblGrid>
      <w:tr w:rsidR="009C3CED" w:rsidRPr="009C08B7" w14:paraId="67EC6BEC" w14:textId="77777777" w:rsidTr="009C3CED">
        <w:trPr>
          <w:cantSplit/>
          <w:trHeight w:val="188"/>
        </w:trPr>
        <w:tc>
          <w:tcPr>
            <w:tcW w:w="4822" w:type="dxa"/>
            <w:hideMark/>
          </w:tcPr>
          <w:p w14:paraId="1C48BC73" w14:textId="77777777" w:rsidR="009C3CED" w:rsidRPr="009C08B7" w:rsidRDefault="009C3CED" w:rsidP="009C3CED">
            <w:pPr>
              <w:spacing w:after="120" w:line="240" w:lineRule="auto"/>
              <w:jc w:val="center"/>
              <w:rPr>
                <w:rFonts w:eastAsia="Calibri" w:cs="Times New Roman"/>
                <w:color w:val="000000"/>
                <w:szCs w:val="18"/>
                <w:lang w:val="en-US"/>
              </w:rPr>
            </w:pPr>
            <w:r w:rsidRPr="009C08B7">
              <w:rPr>
                <w:rFonts w:eastAsia="Calibri" w:cs="Times New Roman"/>
                <w:color w:val="000000"/>
                <w:szCs w:val="18"/>
                <w:lang w:val="en-US"/>
              </w:rPr>
              <w:t>Francisco Olinto Velo Schmitt</w:t>
            </w:r>
          </w:p>
          <w:p w14:paraId="2D724D03" w14:textId="77777777" w:rsidR="009C3CED" w:rsidRPr="009C08B7" w:rsidRDefault="009C3CED" w:rsidP="009C3CED">
            <w:pPr>
              <w:spacing w:after="120" w:line="240" w:lineRule="auto"/>
              <w:jc w:val="center"/>
              <w:rPr>
                <w:rFonts w:eastAsia="Calibri" w:cs="Times New Roman"/>
                <w:color w:val="000000"/>
                <w:szCs w:val="18"/>
                <w:lang w:val="en-US"/>
              </w:rPr>
            </w:pPr>
            <w:r w:rsidRPr="009C08B7">
              <w:rPr>
                <w:rFonts w:eastAsia="Calibri" w:cs="Arial"/>
                <w:szCs w:val="18"/>
                <w:lang w:val="en-US"/>
              </w:rPr>
              <w:t>Member of the Fiscal Council</w:t>
            </w:r>
          </w:p>
        </w:tc>
        <w:tc>
          <w:tcPr>
            <w:tcW w:w="4822" w:type="dxa"/>
            <w:hideMark/>
          </w:tcPr>
          <w:p w14:paraId="15013FA3" w14:textId="77777777" w:rsidR="009C3CED" w:rsidRPr="009C08B7" w:rsidRDefault="009C3CED" w:rsidP="009C3CED">
            <w:pPr>
              <w:spacing w:after="120" w:line="240" w:lineRule="auto"/>
              <w:jc w:val="center"/>
              <w:rPr>
                <w:rFonts w:eastAsia="Calibri" w:cs="Times New Roman"/>
                <w:color w:val="000000"/>
                <w:szCs w:val="18"/>
                <w:lang w:val="en-US"/>
              </w:rPr>
            </w:pPr>
            <w:r w:rsidRPr="009C08B7">
              <w:rPr>
                <w:rFonts w:eastAsia="Calibri" w:cs="Times New Roman"/>
                <w:color w:val="000000"/>
                <w:szCs w:val="18"/>
                <w:lang w:val="en-US"/>
              </w:rPr>
              <w:t>Luis Felipe Vital Nunes Pereira</w:t>
            </w:r>
          </w:p>
          <w:p w14:paraId="6BF317FE" w14:textId="77777777" w:rsidR="009C3CED" w:rsidRPr="009C08B7" w:rsidRDefault="009C3CED" w:rsidP="009C3CED">
            <w:pPr>
              <w:spacing w:after="120" w:line="240" w:lineRule="auto"/>
              <w:jc w:val="center"/>
              <w:rPr>
                <w:rFonts w:eastAsia="Calibri" w:cs="Times New Roman"/>
                <w:color w:val="000000"/>
                <w:szCs w:val="18"/>
                <w:lang w:val="en-US"/>
              </w:rPr>
            </w:pPr>
            <w:r w:rsidRPr="009C08B7">
              <w:rPr>
                <w:rFonts w:eastAsia="Calibri" w:cs="Arial"/>
                <w:szCs w:val="18"/>
                <w:lang w:val="en-US"/>
              </w:rPr>
              <w:t>Member of the Fiscal Council</w:t>
            </w:r>
          </w:p>
        </w:tc>
      </w:tr>
    </w:tbl>
    <w:p w14:paraId="73F5384A" w14:textId="77777777" w:rsidR="009C3CED" w:rsidRPr="009C08B7" w:rsidRDefault="009C3CED" w:rsidP="009C3CED">
      <w:pPr>
        <w:spacing w:after="0" w:line="240" w:lineRule="auto"/>
        <w:jc w:val="both"/>
        <w:rPr>
          <w:rFonts w:eastAsia="Calibri" w:cs="Arial"/>
          <w:szCs w:val="18"/>
          <w:lang w:val="en-US"/>
        </w:rPr>
      </w:pPr>
    </w:p>
    <w:p w14:paraId="217D5CE1" w14:textId="77777777" w:rsidR="009C3CED" w:rsidRPr="009C08B7" w:rsidRDefault="009C3CED" w:rsidP="009C3CED">
      <w:pPr>
        <w:spacing w:after="0" w:line="240" w:lineRule="auto"/>
        <w:jc w:val="both"/>
        <w:rPr>
          <w:rFonts w:eastAsia="Calibri" w:cs="Arial"/>
          <w:szCs w:val="18"/>
          <w:lang w:val="en-US"/>
        </w:rPr>
      </w:pPr>
    </w:p>
    <w:p w14:paraId="6160F017" w14:textId="77777777" w:rsidR="009C3CED" w:rsidRPr="009C08B7" w:rsidRDefault="009C3CED" w:rsidP="009C3CED">
      <w:pPr>
        <w:spacing w:after="0" w:line="240" w:lineRule="auto"/>
        <w:jc w:val="both"/>
        <w:rPr>
          <w:rFonts w:eastAsia="Calibri" w:cs="Arial"/>
          <w:szCs w:val="18"/>
          <w:lang w:val="en-US"/>
        </w:rPr>
      </w:pPr>
    </w:p>
    <w:p w14:paraId="5EE77FB7" w14:textId="77777777" w:rsidR="009C3CED" w:rsidRPr="009C08B7" w:rsidRDefault="009C3CED" w:rsidP="009C3CED">
      <w:pPr>
        <w:spacing w:after="0" w:line="240" w:lineRule="auto"/>
        <w:jc w:val="both"/>
        <w:rPr>
          <w:rFonts w:eastAsia="Calibri" w:cs="Arial"/>
          <w:szCs w:val="18"/>
          <w:lang w:val="en-US"/>
        </w:rPr>
      </w:pPr>
    </w:p>
    <w:p w14:paraId="721B75C1" w14:textId="77777777" w:rsidR="009C3CED" w:rsidRPr="009C08B7" w:rsidRDefault="009C3CED" w:rsidP="009C3CED">
      <w:pPr>
        <w:spacing w:after="120" w:line="240" w:lineRule="auto"/>
        <w:jc w:val="center"/>
        <w:rPr>
          <w:rFonts w:eastAsia="Calibri" w:cs="Arial"/>
          <w:szCs w:val="18"/>
          <w:lang w:val="en-US"/>
        </w:rPr>
      </w:pPr>
      <w:r w:rsidRPr="009C08B7">
        <w:rPr>
          <w:rFonts w:eastAsia="Calibri" w:cs="Arial"/>
          <w:szCs w:val="18"/>
          <w:lang w:val="en-US"/>
        </w:rPr>
        <w:t xml:space="preserve">Lucinéia Possar </w:t>
      </w:r>
    </w:p>
    <w:p w14:paraId="22816AFF" w14:textId="77777777" w:rsidR="009C3CED" w:rsidRPr="009C08B7" w:rsidRDefault="009C3CED" w:rsidP="009C3CED">
      <w:pPr>
        <w:spacing w:after="120" w:line="240" w:lineRule="auto"/>
        <w:jc w:val="center"/>
        <w:rPr>
          <w:rFonts w:eastAsia="Calibri" w:cs="Arial"/>
          <w:szCs w:val="18"/>
          <w:lang w:val="en-US"/>
        </w:rPr>
      </w:pPr>
      <w:r w:rsidRPr="009C08B7">
        <w:rPr>
          <w:rFonts w:eastAsia="Calibri" w:cs="Arial"/>
          <w:szCs w:val="18"/>
          <w:lang w:val="en-US"/>
        </w:rPr>
        <w:t>President of the Fiscal Council</w:t>
      </w:r>
    </w:p>
    <w:p w14:paraId="26A77321" w14:textId="77777777" w:rsidR="00C93235" w:rsidRPr="00794410" w:rsidRDefault="00C93235" w:rsidP="00D30451">
      <w:pPr>
        <w:pStyle w:val="Ttulo2"/>
        <w:pageBreakBefore/>
        <w:jc w:val="both"/>
        <w:rPr>
          <w:rFonts w:ascii="Arial" w:hAnsi="Arial" w:cs="Arial"/>
          <w:b/>
          <w:bCs/>
          <w:color w:val="1F4E79" w:themeColor="accent1" w:themeShade="80"/>
          <w:sz w:val="20"/>
          <w:szCs w:val="20"/>
          <w:lang w:val="en-US"/>
        </w:rPr>
      </w:pPr>
      <w:r w:rsidRPr="00794410">
        <w:rPr>
          <w:rFonts w:ascii="Arial" w:hAnsi="Arial" w:cs="Arial"/>
          <w:b/>
          <w:bCs/>
          <w:color w:val="1F4E79" w:themeColor="accent1" w:themeShade="80"/>
          <w:sz w:val="20"/>
          <w:szCs w:val="20"/>
          <w:lang w:val="en-US"/>
        </w:rPr>
        <w:lastRenderedPageBreak/>
        <w:t>DECLARATION OF THE MEMBERS OF THE EXECUTIVE BOARD ABOUT THE FINANCIAL STATEMENTS</w:t>
      </w:r>
    </w:p>
    <w:p w14:paraId="00F88A71" w14:textId="77777777" w:rsidR="00C93235" w:rsidRPr="00B15CC5" w:rsidRDefault="00C93235" w:rsidP="00C93235">
      <w:pPr>
        <w:spacing w:after="0" w:line="240" w:lineRule="auto"/>
        <w:jc w:val="both"/>
        <w:rPr>
          <w:rFonts w:eastAsia="Times New Roman" w:cs="Times New Roman"/>
          <w:kern w:val="20"/>
          <w:sz w:val="20"/>
          <w:szCs w:val="20"/>
          <w:lang w:val="en-US" w:eastAsia="en-GB"/>
        </w:rPr>
      </w:pPr>
    </w:p>
    <w:p w14:paraId="59E3AF2C" w14:textId="77777777" w:rsidR="00C93235" w:rsidRPr="0021556C" w:rsidRDefault="00C93235" w:rsidP="00C93235">
      <w:pPr>
        <w:pStyle w:val="Body"/>
        <w:spacing w:after="0" w:line="240" w:lineRule="auto"/>
        <w:rPr>
          <w:sz w:val="18"/>
          <w:szCs w:val="18"/>
          <w:lang w:val="en-US"/>
        </w:rPr>
      </w:pPr>
      <w:r w:rsidRPr="0021556C">
        <w:rPr>
          <w:sz w:val="18"/>
          <w:szCs w:val="18"/>
          <w:lang w:val="en-US"/>
        </w:rPr>
        <w:t xml:space="preserve">In accordance with article 25 of CVM Rule 480, dated December 07, 2009, I declare that I have reviewed the Financial Statements for the period ended in </w:t>
      </w:r>
      <w:r>
        <w:rPr>
          <w:sz w:val="18"/>
          <w:szCs w:val="18"/>
          <w:lang w:val="en-US"/>
        </w:rPr>
        <w:t>December</w:t>
      </w:r>
      <w:r w:rsidRPr="0021556C">
        <w:rPr>
          <w:sz w:val="18"/>
          <w:szCs w:val="18"/>
          <w:lang w:val="en-US"/>
        </w:rPr>
        <w:t xml:space="preserve"> 3</w:t>
      </w:r>
      <w:r>
        <w:rPr>
          <w:sz w:val="18"/>
          <w:szCs w:val="18"/>
          <w:lang w:val="en-US"/>
        </w:rPr>
        <w:t>1</w:t>
      </w:r>
      <w:r w:rsidRPr="0021556C">
        <w:rPr>
          <w:sz w:val="18"/>
          <w:szCs w:val="18"/>
          <w:lang w:val="en-US"/>
        </w:rPr>
        <w:t>, 202</w:t>
      </w:r>
      <w:r>
        <w:rPr>
          <w:sz w:val="18"/>
          <w:szCs w:val="18"/>
          <w:lang w:val="en-US"/>
        </w:rPr>
        <w:t>1</w:t>
      </w:r>
      <w:r w:rsidRPr="0021556C">
        <w:rPr>
          <w:sz w:val="18"/>
          <w:szCs w:val="18"/>
          <w:lang w:val="en-US"/>
        </w:rPr>
        <w:t xml:space="preserve"> of the BB Seguridade Participações S.A. and, based on subsequent discussions, I agree that such statements reflect fairly, in all material respects, the financial position for the period presented.</w:t>
      </w:r>
    </w:p>
    <w:p w14:paraId="0EC40594" w14:textId="77777777" w:rsidR="00C93235" w:rsidRDefault="00C93235" w:rsidP="00C93235">
      <w:pPr>
        <w:pStyle w:val="Body"/>
        <w:tabs>
          <w:tab w:val="left" w:pos="2393"/>
        </w:tabs>
        <w:spacing w:after="0" w:line="240" w:lineRule="auto"/>
        <w:rPr>
          <w:sz w:val="18"/>
          <w:szCs w:val="18"/>
          <w:lang w:val="en-US"/>
        </w:rPr>
      </w:pPr>
    </w:p>
    <w:p w14:paraId="1116AE80" w14:textId="77777777" w:rsidR="00C93235" w:rsidRPr="0021556C" w:rsidRDefault="00C93235" w:rsidP="00C93235">
      <w:pPr>
        <w:pStyle w:val="Body"/>
        <w:spacing w:after="0" w:line="240" w:lineRule="auto"/>
        <w:rPr>
          <w:sz w:val="18"/>
          <w:szCs w:val="18"/>
          <w:lang w:val="en-US"/>
        </w:rPr>
      </w:pPr>
    </w:p>
    <w:p w14:paraId="2E310CAA" w14:textId="77777777" w:rsidR="00C93235" w:rsidRPr="00794410" w:rsidRDefault="00C93235" w:rsidP="00C93235">
      <w:pPr>
        <w:pStyle w:val="Body"/>
        <w:spacing w:after="0" w:line="240" w:lineRule="auto"/>
        <w:rPr>
          <w:sz w:val="18"/>
          <w:szCs w:val="18"/>
          <w:lang w:val="en-US"/>
        </w:rPr>
      </w:pPr>
      <w:r w:rsidRPr="00794410">
        <w:rPr>
          <w:sz w:val="18"/>
          <w:szCs w:val="18"/>
          <w:lang w:val="en-US"/>
        </w:rPr>
        <w:t xml:space="preserve">Brasília (DF), </w:t>
      </w:r>
      <w:bookmarkStart w:id="58" w:name="_Hlk78441283"/>
      <w:r>
        <w:rPr>
          <w:sz w:val="18"/>
          <w:szCs w:val="18"/>
          <w:lang w:val="en-US"/>
        </w:rPr>
        <w:t>February</w:t>
      </w:r>
      <w:r w:rsidRPr="00794410">
        <w:rPr>
          <w:sz w:val="18"/>
          <w:szCs w:val="18"/>
          <w:lang w:val="en-US"/>
        </w:rPr>
        <w:t xml:space="preserve"> </w:t>
      </w:r>
      <w:r>
        <w:rPr>
          <w:sz w:val="18"/>
          <w:szCs w:val="18"/>
          <w:lang w:val="en-US"/>
        </w:rPr>
        <w:t>04</w:t>
      </w:r>
      <w:r w:rsidRPr="00794410">
        <w:rPr>
          <w:sz w:val="18"/>
          <w:szCs w:val="18"/>
          <w:lang w:val="en-US"/>
        </w:rPr>
        <w:t>, 202</w:t>
      </w:r>
      <w:bookmarkEnd w:id="58"/>
      <w:r>
        <w:rPr>
          <w:sz w:val="18"/>
          <w:szCs w:val="18"/>
          <w:lang w:val="en-US"/>
        </w:rPr>
        <w:t>2</w:t>
      </w:r>
      <w:r w:rsidRPr="00794410">
        <w:rPr>
          <w:sz w:val="18"/>
          <w:szCs w:val="18"/>
          <w:lang w:val="en-US"/>
        </w:rPr>
        <w:t>.</w:t>
      </w:r>
    </w:p>
    <w:p w14:paraId="2ABF9706" w14:textId="77777777" w:rsidR="00C93235" w:rsidRPr="00794410" w:rsidRDefault="00C93235" w:rsidP="00C93235">
      <w:pPr>
        <w:pStyle w:val="Body"/>
        <w:tabs>
          <w:tab w:val="left" w:pos="3083"/>
        </w:tabs>
        <w:spacing w:after="0" w:line="240" w:lineRule="auto"/>
        <w:rPr>
          <w:sz w:val="18"/>
          <w:szCs w:val="18"/>
          <w:lang w:val="en-US"/>
        </w:rPr>
      </w:pPr>
    </w:p>
    <w:p w14:paraId="13117CAD" w14:textId="77777777" w:rsidR="00C93235" w:rsidRPr="00794410" w:rsidRDefault="00C93235" w:rsidP="00C93235">
      <w:pPr>
        <w:pStyle w:val="Body"/>
        <w:tabs>
          <w:tab w:val="left" w:pos="3083"/>
        </w:tabs>
        <w:spacing w:after="0" w:line="240" w:lineRule="auto"/>
        <w:rPr>
          <w:sz w:val="18"/>
          <w:szCs w:val="18"/>
          <w:lang w:val="en-US"/>
        </w:rPr>
      </w:pPr>
    </w:p>
    <w:p w14:paraId="20E8B4DE" w14:textId="77777777" w:rsidR="00C93235" w:rsidRPr="00794410" w:rsidRDefault="00C93235" w:rsidP="00C93235">
      <w:pPr>
        <w:pStyle w:val="05-Textonormal"/>
        <w:spacing w:before="0" w:after="0" w:line="240" w:lineRule="auto"/>
        <w:rPr>
          <w:snapToGrid w:val="0"/>
          <w:lang w:val="en-US"/>
        </w:rPr>
      </w:pPr>
      <w:bookmarkStart w:id="59" w:name="_Hlk78441167"/>
      <w:r w:rsidRPr="00794410">
        <w:rPr>
          <w:snapToGrid w:val="0"/>
          <w:lang w:val="en-US"/>
        </w:rPr>
        <w:t>Ullisses Christian Silva Assis</w:t>
      </w:r>
    </w:p>
    <w:p w14:paraId="1A6F6F15" w14:textId="77777777" w:rsidR="00C93235" w:rsidRPr="00794410" w:rsidRDefault="00C93235" w:rsidP="00C93235">
      <w:pPr>
        <w:pStyle w:val="Body"/>
        <w:spacing w:after="0" w:line="240" w:lineRule="auto"/>
        <w:rPr>
          <w:sz w:val="18"/>
          <w:szCs w:val="18"/>
          <w:lang w:val="en-US"/>
        </w:rPr>
      </w:pPr>
      <w:r w:rsidRPr="00794410">
        <w:rPr>
          <w:sz w:val="18"/>
          <w:szCs w:val="18"/>
          <w:lang w:val="en-US"/>
        </w:rPr>
        <w:t>Chief Executive Officer</w:t>
      </w:r>
    </w:p>
    <w:p w14:paraId="40054894" w14:textId="77777777" w:rsidR="00C93235" w:rsidRPr="00B15E60" w:rsidRDefault="00C93235" w:rsidP="00C93235">
      <w:pPr>
        <w:pStyle w:val="Body"/>
        <w:spacing w:after="0" w:line="240" w:lineRule="auto"/>
        <w:rPr>
          <w:sz w:val="18"/>
          <w:szCs w:val="18"/>
          <w:lang w:val="en-US"/>
        </w:rPr>
      </w:pPr>
    </w:p>
    <w:p w14:paraId="25BE2857" w14:textId="77777777" w:rsidR="00C93235" w:rsidRPr="00794410" w:rsidRDefault="00C93235" w:rsidP="00C93235">
      <w:pPr>
        <w:pStyle w:val="Body"/>
        <w:spacing w:after="0" w:line="240" w:lineRule="auto"/>
        <w:rPr>
          <w:sz w:val="18"/>
          <w:szCs w:val="18"/>
          <w:lang w:val="en-US"/>
        </w:rPr>
      </w:pPr>
    </w:p>
    <w:p w14:paraId="0B1E4B87" w14:textId="77777777" w:rsidR="00C93235" w:rsidRPr="00794410" w:rsidRDefault="00C93235" w:rsidP="00C93235">
      <w:pPr>
        <w:pStyle w:val="Body"/>
        <w:spacing w:after="0" w:line="240" w:lineRule="auto"/>
        <w:rPr>
          <w:sz w:val="18"/>
          <w:szCs w:val="18"/>
          <w:lang w:val="en-US"/>
        </w:rPr>
      </w:pPr>
    </w:p>
    <w:p w14:paraId="24443D2E" w14:textId="77777777" w:rsidR="00C93235" w:rsidRPr="00794410" w:rsidRDefault="00C93235" w:rsidP="00C93235">
      <w:pPr>
        <w:pStyle w:val="05-Textonormal"/>
        <w:spacing w:before="0" w:after="0" w:line="240" w:lineRule="auto"/>
        <w:rPr>
          <w:lang w:val="en-US"/>
        </w:rPr>
      </w:pPr>
    </w:p>
    <w:p w14:paraId="68EBDDF5" w14:textId="77777777" w:rsidR="00C93235" w:rsidRDefault="00C93235" w:rsidP="00C93235">
      <w:pPr>
        <w:pStyle w:val="05-Textonormal"/>
        <w:spacing w:before="0" w:after="0" w:line="240" w:lineRule="auto"/>
      </w:pPr>
      <w:r>
        <w:t>Bruno Alves do Nascimento</w:t>
      </w:r>
    </w:p>
    <w:p w14:paraId="3BAEEE73" w14:textId="77777777" w:rsidR="00C93235" w:rsidRPr="00794410" w:rsidRDefault="00C93235" w:rsidP="00C93235">
      <w:pPr>
        <w:spacing w:after="0" w:line="240" w:lineRule="auto"/>
        <w:jc w:val="both"/>
        <w:rPr>
          <w:rFonts w:eastAsia="Times New Roman" w:cs="Arial"/>
          <w:kern w:val="20"/>
          <w:szCs w:val="18"/>
          <w:lang w:eastAsia="en-GB"/>
        </w:rPr>
      </w:pPr>
      <w:r w:rsidRPr="00794410">
        <w:rPr>
          <w:rFonts w:eastAsia="Times New Roman" w:cs="Arial"/>
          <w:kern w:val="20"/>
          <w:szCs w:val="18"/>
          <w:lang w:eastAsia="en-GB"/>
        </w:rPr>
        <w:t>Chief Strategy Officer</w:t>
      </w:r>
    </w:p>
    <w:p w14:paraId="40FE8194" w14:textId="77777777" w:rsidR="00C93235" w:rsidRDefault="00C93235" w:rsidP="00C93235">
      <w:pPr>
        <w:pStyle w:val="Body"/>
        <w:spacing w:after="0" w:line="240" w:lineRule="auto"/>
        <w:rPr>
          <w:sz w:val="18"/>
          <w:szCs w:val="18"/>
        </w:rPr>
      </w:pPr>
    </w:p>
    <w:p w14:paraId="7EBDCF65" w14:textId="77777777" w:rsidR="00C93235" w:rsidRDefault="00C93235" w:rsidP="00C93235">
      <w:pPr>
        <w:pStyle w:val="Body"/>
        <w:spacing w:after="0" w:line="240" w:lineRule="auto"/>
        <w:rPr>
          <w:sz w:val="18"/>
          <w:szCs w:val="18"/>
        </w:rPr>
      </w:pPr>
    </w:p>
    <w:p w14:paraId="52CA6494" w14:textId="77777777" w:rsidR="00C93235" w:rsidRDefault="00C93235" w:rsidP="00C93235">
      <w:pPr>
        <w:pStyle w:val="Body"/>
        <w:spacing w:after="0" w:line="240" w:lineRule="auto"/>
        <w:rPr>
          <w:sz w:val="18"/>
          <w:szCs w:val="18"/>
        </w:rPr>
      </w:pPr>
    </w:p>
    <w:p w14:paraId="39816A97" w14:textId="77777777" w:rsidR="00C93235" w:rsidRPr="00B45054" w:rsidRDefault="00C93235" w:rsidP="00C93235">
      <w:pPr>
        <w:pStyle w:val="Body"/>
        <w:spacing w:after="0" w:line="240" w:lineRule="auto"/>
        <w:rPr>
          <w:sz w:val="18"/>
          <w:szCs w:val="18"/>
        </w:rPr>
      </w:pPr>
    </w:p>
    <w:p w14:paraId="34E3011E" w14:textId="77777777" w:rsidR="00C93235" w:rsidRPr="00794410" w:rsidRDefault="00C93235" w:rsidP="00C93235">
      <w:pPr>
        <w:pStyle w:val="05-Textonormal"/>
        <w:spacing w:before="0" w:after="0" w:line="240" w:lineRule="auto"/>
        <w:rPr>
          <w:snapToGrid w:val="0"/>
          <w:lang w:val="en-US"/>
        </w:rPr>
      </w:pPr>
      <w:r w:rsidRPr="00794410">
        <w:rPr>
          <w:snapToGrid w:val="0"/>
          <w:lang w:val="en-US"/>
        </w:rPr>
        <w:t>Marcelo Lopes Lourenço</w:t>
      </w:r>
    </w:p>
    <w:p w14:paraId="03AEA2B6" w14:textId="77777777" w:rsidR="00C93235" w:rsidRPr="00B15CC5" w:rsidRDefault="00C93235" w:rsidP="00C93235">
      <w:pPr>
        <w:spacing w:after="0" w:line="240" w:lineRule="auto"/>
        <w:jc w:val="both"/>
        <w:rPr>
          <w:rFonts w:eastAsia="Times New Roman" w:cs="Arial"/>
          <w:sz w:val="20"/>
          <w:szCs w:val="20"/>
          <w:lang w:val="en-US" w:eastAsia="pt-BR"/>
        </w:rPr>
      </w:pPr>
      <w:r w:rsidRPr="0021556C">
        <w:rPr>
          <w:rFonts w:eastAsia="Times New Roman" w:cs="Arial"/>
          <w:kern w:val="20"/>
          <w:szCs w:val="18"/>
          <w:lang w:val="en-US" w:eastAsia="en-GB"/>
        </w:rPr>
        <w:t>Chief Commercial Officer</w:t>
      </w:r>
    </w:p>
    <w:p w14:paraId="5DA4C62E" w14:textId="77777777" w:rsidR="00C93235" w:rsidRPr="00794410" w:rsidRDefault="00C93235" w:rsidP="00C93235">
      <w:pPr>
        <w:pStyle w:val="Body"/>
        <w:spacing w:after="0" w:line="240" w:lineRule="auto"/>
        <w:rPr>
          <w:sz w:val="18"/>
          <w:szCs w:val="18"/>
          <w:lang w:val="en-US"/>
        </w:rPr>
      </w:pPr>
    </w:p>
    <w:p w14:paraId="1553B70B" w14:textId="77777777" w:rsidR="00C93235" w:rsidRPr="00794410" w:rsidRDefault="00C93235" w:rsidP="00C93235">
      <w:pPr>
        <w:pStyle w:val="Body"/>
        <w:spacing w:after="0" w:line="240" w:lineRule="auto"/>
        <w:rPr>
          <w:sz w:val="18"/>
          <w:szCs w:val="18"/>
          <w:lang w:val="en-US"/>
        </w:rPr>
      </w:pPr>
    </w:p>
    <w:p w14:paraId="47A1DCCA" w14:textId="77777777" w:rsidR="00C93235" w:rsidRPr="00794410" w:rsidRDefault="00C93235" w:rsidP="00C93235">
      <w:pPr>
        <w:pStyle w:val="Body"/>
        <w:spacing w:after="0" w:line="240" w:lineRule="auto"/>
        <w:rPr>
          <w:sz w:val="18"/>
          <w:szCs w:val="18"/>
          <w:lang w:val="en-US"/>
        </w:rPr>
      </w:pPr>
    </w:p>
    <w:p w14:paraId="27A00947" w14:textId="77777777" w:rsidR="00C93235" w:rsidRPr="00794410" w:rsidRDefault="00C93235" w:rsidP="00C93235">
      <w:pPr>
        <w:pStyle w:val="Body"/>
        <w:spacing w:after="0" w:line="240" w:lineRule="auto"/>
        <w:rPr>
          <w:sz w:val="18"/>
          <w:szCs w:val="18"/>
          <w:lang w:val="en-US"/>
        </w:rPr>
      </w:pPr>
    </w:p>
    <w:p w14:paraId="41909EBE" w14:textId="77777777" w:rsidR="00C93235" w:rsidRPr="00794410" w:rsidRDefault="00C93235" w:rsidP="00C93235">
      <w:pPr>
        <w:pStyle w:val="05-Textonormal"/>
        <w:spacing w:before="0" w:after="0" w:line="240" w:lineRule="auto"/>
        <w:rPr>
          <w:rFonts w:cs="Arial"/>
          <w:snapToGrid w:val="0"/>
          <w:lang w:val="en-US"/>
        </w:rPr>
      </w:pPr>
      <w:r w:rsidRPr="00794410">
        <w:rPr>
          <w:rFonts w:cs="Arial"/>
          <w:snapToGrid w:val="0"/>
          <w:lang w:val="en-US"/>
        </w:rPr>
        <w:t>Rafael Augusto Sperendio</w:t>
      </w:r>
    </w:p>
    <w:p w14:paraId="6426B078" w14:textId="77777777" w:rsidR="00C93235" w:rsidRDefault="00C93235" w:rsidP="00C93235">
      <w:pPr>
        <w:pStyle w:val="Body"/>
        <w:spacing w:after="0" w:line="240" w:lineRule="auto"/>
        <w:rPr>
          <w:sz w:val="18"/>
          <w:szCs w:val="18"/>
          <w:lang w:val="en-US"/>
        </w:rPr>
      </w:pPr>
      <w:r w:rsidRPr="0021556C">
        <w:rPr>
          <w:sz w:val="18"/>
          <w:szCs w:val="18"/>
          <w:lang w:val="en-US"/>
        </w:rPr>
        <w:t>Chief Financial Officer</w:t>
      </w:r>
    </w:p>
    <w:bookmarkEnd w:id="59"/>
    <w:p w14:paraId="3B4CD671" w14:textId="77777777" w:rsidR="00C93235" w:rsidRPr="00B15CC5" w:rsidRDefault="00C93235" w:rsidP="00C93235">
      <w:pPr>
        <w:spacing w:after="0" w:line="240" w:lineRule="auto"/>
        <w:rPr>
          <w:rFonts w:eastAsia="Times New Roman" w:cs="Arial"/>
          <w:sz w:val="20"/>
          <w:szCs w:val="20"/>
          <w:lang w:val="en-US" w:eastAsia="pt-BR"/>
        </w:rPr>
      </w:pPr>
      <w:r w:rsidRPr="00B15CC5">
        <w:rPr>
          <w:rFonts w:eastAsia="Times New Roman" w:cs="Arial"/>
          <w:sz w:val="20"/>
          <w:szCs w:val="20"/>
          <w:lang w:val="en-US" w:eastAsia="pt-BR"/>
        </w:rPr>
        <w:br w:type="page"/>
      </w:r>
    </w:p>
    <w:p w14:paraId="0DCB87A4" w14:textId="77777777" w:rsidR="00C93235" w:rsidRPr="00794410" w:rsidRDefault="00C93235" w:rsidP="00C93235">
      <w:pPr>
        <w:pStyle w:val="Ttulo2"/>
        <w:jc w:val="both"/>
        <w:rPr>
          <w:rFonts w:ascii="Arial" w:hAnsi="Arial" w:cs="Arial"/>
          <w:b/>
          <w:bCs/>
          <w:color w:val="1F4E79" w:themeColor="accent1" w:themeShade="80"/>
          <w:sz w:val="20"/>
          <w:szCs w:val="20"/>
          <w:lang w:val="en-US"/>
        </w:rPr>
      </w:pPr>
    </w:p>
    <w:p w14:paraId="541F6935" w14:textId="77777777" w:rsidR="00C93235" w:rsidRPr="00794410" w:rsidRDefault="00C93235" w:rsidP="00C93235">
      <w:pPr>
        <w:pStyle w:val="Ttulo2"/>
        <w:jc w:val="both"/>
        <w:rPr>
          <w:rFonts w:ascii="Arial" w:hAnsi="Arial" w:cs="Arial"/>
          <w:b/>
          <w:bCs/>
          <w:color w:val="1F4E79" w:themeColor="accent1" w:themeShade="80"/>
          <w:sz w:val="20"/>
          <w:szCs w:val="20"/>
          <w:lang w:val="en-US"/>
        </w:rPr>
      </w:pPr>
      <w:r w:rsidRPr="00794410">
        <w:rPr>
          <w:rFonts w:ascii="Arial" w:hAnsi="Arial" w:cs="Arial"/>
          <w:b/>
          <w:bCs/>
          <w:color w:val="1F4E79" w:themeColor="accent1" w:themeShade="80"/>
          <w:sz w:val="20"/>
          <w:szCs w:val="20"/>
          <w:lang w:val="en-US"/>
        </w:rPr>
        <w:t>DECLARATION OF THE MEMBERS OF THE EXECUTIVE BOARD ON THE REPORT OF THE INDEPENDENT AUDITORS</w:t>
      </w:r>
    </w:p>
    <w:p w14:paraId="5413ECCC" w14:textId="77777777" w:rsidR="00C93235" w:rsidRPr="00B15CC5" w:rsidRDefault="00C93235" w:rsidP="00C93235">
      <w:pPr>
        <w:spacing w:after="0" w:line="240" w:lineRule="auto"/>
        <w:jc w:val="both"/>
        <w:rPr>
          <w:rFonts w:eastAsia="Times New Roman" w:cs="Times New Roman"/>
          <w:kern w:val="20"/>
          <w:sz w:val="20"/>
          <w:szCs w:val="24"/>
          <w:lang w:val="en" w:eastAsia="en-GB"/>
        </w:rPr>
      </w:pPr>
    </w:p>
    <w:p w14:paraId="1B702015" w14:textId="77777777" w:rsidR="00C93235" w:rsidRPr="00A111C3" w:rsidRDefault="00C93235" w:rsidP="00C93235">
      <w:pPr>
        <w:pStyle w:val="05-Textonormal"/>
        <w:spacing w:before="0" w:after="0" w:line="240" w:lineRule="auto"/>
        <w:rPr>
          <w:rStyle w:val="hps"/>
          <w:lang w:val="en"/>
        </w:rPr>
      </w:pPr>
      <w:r w:rsidRPr="00A111C3">
        <w:rPr>
          <w:rStyle w:val="hps"/>
          <w:lang w:val="en"/>
        </w:rPr>
        <w:t>In accordance with</w:t>
      </w:r>
      <w:r w:rsidRPr="00A111C3">
        <w:rPr>
          <w:lang w:val="en"/>
        </w:rPr>
        <w:t xml:space="preserve"> </w:t>
      </w:r>
      <w:r w:rsidRPr="00A111C3">
        <w:rPr>
          <w:rStyle w:val="hps"/>
          <w:lang w:val="en"/>
        </w:rPr>
        <w:t>Article</w:t>
      </w:r>
      <w:r w:rsidRPr="00A111C3">
        <w:rPr>
          <w:lang w:val="en"/>
        </w:rPr>
        <w:t xml:space="preserve"> 25</w:t>
      </w:r>
      <w:r w:rsidRPr="00A111C3">
        <w:rPr>
          <w:rStyle w:val="hps"/>
          <w:lang w:val="en"/>
        </w:rPr>
        <w:t xml:space="preserve"> of CVM</w:t>
      </w:r>
      <w:r w:rsidRPr="00A111C3">
        <w:rPr>
          <w:lang w:val="en"/>
        </w:rPr>
        <w:t xml:space="preserve"> </w:t>
      </w:r>
      <w:r w:rsidRPr="00A111C3">
        <w:rPr>
          <w:rStyle w:val="hps"/>
          <w:lang w:val="en"/>
        </w:rPr>
        <w:t>Rule N.</w:t>
      </w:r>
      <w:r w:rsidRPr="00A111C3">
        <w:rPr>
          <w:lang w:val="en"/>
        </w:rPr>
        <w:t xml:space="preserve"> </w:t>
      </w:r>
      <w:r w:rsidRPr="00A111C3">
        <w:rPr>
          <w:rStyle w:val="hps"/>
          <w:lang w:val="en"/>
        </w:rPr>
        <w:t>480, dated</w:t>
      </w:r>
      <w:r w:rsidRPr="00A111C3">
        <w:rPr>
          <w:lang w:val="en"/>
        </w:rPr>
        <w:t xml:space="preserve"> </w:t>
      </w:r>
      <w:r w:rsidRPr="00A111C3">
        <w:rPr>
          <w:rStyle w:val="hps"/>
          <w:lang w:val="en"/>
        </w:rPr>
        <w:t>12.07.2009</w:t>
      </w:r>
      <w:r w:rsidRPr="00A111C3">
        <w:rPr>
          <w:lang w:val="en"/>
        </w:rPr>
        <w:t xml:space="preserve">, I declare that </w:t>
      </w:r>
      <w:r w:rsidRPr="00A111C3">
        <w:rPr>
          <w:rStyle w:val="hps"/>
          <w:lang w:val="en"/>
        </w:rPr>
        <w:t>based on</w:t>
      </w:r>
      <w:r w:rsidRPr="00A111C3">
        <w:rPr>
          <w:lang w:val="en"/>
        </w:rPr>
        <w:t xml:space="preserve"> </w:t>
      </w:r>
      <w:r w:rsidRPr="00A111C3">
        <w:rPr>
          <w:rStyle w:val="hps"/>
          <w:lang w:val="en"/>
        </w:rPr>
        <w:t>my knowledge</w:t>
      </w:r>
      <w:r w:rsidRPr="00A111C3">
        <w:rPr>
          <w:lang w:val="en"/>
        </w:rPr>
        <w:t xml:space="preserve">, </w:t>
      </w:r>
      <w:r w:rsidRPr="00A111C3">
        <w:rPr>
          <w:rStyle w:val="hps"/>
          <w:lang w:val="en"/>
        </w:rPr>
        <w:t>the planning submitted</w:t>
      </w:r>
      <w:r w:rsidRPr="00A111C3">
        <w:rPr>
          <w:lang w:val="en"/>
        </w:rPr>
        <w:t xml:space="preserve"> </w:t>
      </w:r>
      <w:r w:rsidRPr="00A111C3">
        <w:rPr>
          <w:rStyle w:val="hps"/>
          <w:lang w:val="en"/>
        </w:rPr>
        <w:t>by the auditors and</w:t>
      </w:r>
      <w:r w:rsidRPr="00A111C3">
        <w:rPr>
          <w:lang w:val="en"/>
        </w:rPr>
        <w:t xml:space="preserve"> </w:t>
      </w:r>
      <w:r w:rsidRPr="00A111C3">
        <w:rPr>
          <w:rStyle w:val="hps"/>
          <w:lang w:val="en"/>
        </w:rPr>
        <w:t>the subsequent discussions</w:t>
      </w:r>
      <w:r w:rsidRPr="00A111C3">
        <w:rPr>
          <w:lang w:val="en"/>
        </w:rPr>
        <w:t xml:space="preserve"> </w:t>
      </w:r>
      <w:r w:rsidRPr="00A111C3">
        <w:rPr>
          <w:rStyle w:val="hps"/>
          <w:lang w:val="en"/>
        </w:rPr>
        <w:t>on the</w:t>
      </w:r>
      <w:r w:rsidRPr="00A111C3">
        <w:rPr>
          <w:lang w:val="en"/>
        </w:rPr>
        <w:t xml:space="preserve"> </w:t>
      </w:r>
      <w:r w:rsidRPr="00A111C3">
        <w:rPr>
          <w:rStyle w:val="hps"/>
          <w:lang w:val="en"/>
        </w:rPr>
        <w:t>audit results</w:t>
      </w:r>
      <w:r w:rsidRPr="00A111C3">
        <w:rPr>
          <w:lang w:val="en"/>
        </w:rPr>
        <w:t xml:space="preserve">, I agree </w:t>
      </w:r>
      <w:r w:rsidRPr="00A111C3">
        <w:rPr>
          <w:rStyle w:val="hps"/>
          <w:lang w:val="en"/>
        </w:rPr>
        <w:t>with the</w:t>
      </w:r>
      <w:r w:rsidRPr="00A111C3">
        <w:rPr>
          <w:lang w:val="en"/>
        </w:rPr>
        <w:t xml:space="preserve"> </w:t>
      </w:r>
      <w:r w:rsidRPr="00A111C3">
        <w:rPr>
          <w:rStyle w:val="hps"/>
          <w:lang w:val="en"/>
        </w:rPr>
        <w:t>opinions expressed in</w:t>
      </w:r>
      <w:r w:rsidRPr="00A111C3">
        <w:rPr>
          <w:lang w:val="en"/>
        </w:rPr>
        <w:t xml:space="preserve"> </w:t>
      </w:r>
      <w:r w:rsidRPr="00A111C3">
        <w:rPr>
          <w:rStyle w:val="hps"/>
          <w:lang w:val="en"/>
        </w:rPr>
        <w:t xml:space="preserve">the </w:t>
      </w:r>
      <w:r w:rsidRPr="00794410">
        <w:rPr>
          <w:lang w:val="en-US"/>
        </w:rPr>
        <w:t>Deloitte Touche Tohmatsu</w:t>
      </w:r>
      <w:r w:rsidRPr="00A111C3">
        <w:rPr>
          <w:rStyle w:val="hps"/>
          <w:lang w:val="en"/>
        </w:rPr>
        <w:t xml:space="preserve"> Independent Auditors’ report</w:t>
      </w:r>
      <w:r w:rsidRPr="00A111C3">
        <w:rPr>
          <w:lang w:val="en"/>
        </w:rPr>
        <w:t xml:space="preserve">, </w:t>
      </w:r>
      <w:r w:rsidRPr="00A111C3">
        <w:rPr>
          <w:rStyle w:val="hps"/>
          <w:lang w:val="en"/>
        </w:rPr>
        <w:t>dated</w:t>
      </w:r>
      <w:r w:rsidRPr="00A111C3">
        <w:rPr>
          <w:lang w:val="en"/>
        </w:rPr>
        <w:t xml:space="preserve"> </w:t>
      </w:r>
      <w:r>
        <w:rPr>
          <w:lang w:val="en"/>
        </w:rPr>
        <w:t>February</w:t>
      </w:r>
      <w:r w:rsidRPr="00794410">
        <w:rPr>
          <w:lang w:val="en-US"/>
        </w:rPr>
        <w:t xml:space="preserve"> 0</w:t>
      </w:r>
      <w:r>
        <w:rPr>
          <w:lang w:val="en-US"/>
        </w:rPr>
        <w:t>4</w:t>
      </w:r>
      <w:r w:rsidRPr="00794410">
        <w:rPr>
          <w:lang w:val="en-US"/>
        </w:rPr>
        <w:t>, 202</w:t>
      </w:r>
      <w:r>
        <w:rPr>
          <w:lang w:val="en-US"/>
        </w:rPr>
        <w:t>2</w:t>
      </w:r>
      <w:r w:rsidRPr="00A111C3">
        <w:rPr>
          <w:lang w:val="en"/>
        </w:rPr>
        <w:t xml:space="preserve">, </w:t>
      </w:r>
      <w:r w:rsidRPr="00A111C3">
        <w:rPr>
          <w:rStyle w:val="hps"/>
          <w:lang w:val="en"/>
        </w:rPr>
        <w:t>related</w:t>
      </w:r>
      <w:r w:rsidRPr="00A111C3">
        <w:rPr>
          <w:lang w:val="en"/>
        </w:rPr>
        <w:t xml:space="preserve"> </w:t>
      </w:r>
      <w:r w:rsidRPr="00A111C3">
        <w:rPr>
          <w:rStyle w:val="hps"/>
          <w:lang w:val="en"/>
        </w:rPr>
        <w:t>to the financial statements</w:t>
      </w:r>
      <w:r w:rsidRPr="00A111C3">
        <w:rPr>
          <w:lang w:val="en"/>
        </w:rPr>
        <w:t xml:space="preserve"> </w:t>
      </w:r>
      <w:r w:rsidRPr="00A111C3">
        <w:rPr>
          <w:rStyle w:val="hps"/>
          <w:lang w:val="en"/>
        </w:rPr>
        <w:t>of BB</w:t>
      </w:r>
      <w:r w:rsidRPr="00A111C3">
        <w:rPr>
          <w:lang w:val="en"/>
        </w:rPr>
        <w:t xml:space="preserve"> </w:t>
      </w:r>
      <w:r w:rsidRPr="00A111C3">
        <w:rPr>
          <w:rStyle w:val="hps"/>
          <w:lang w:val="en"/>
        </w:rPr>
        <w:t>Seguridade</w:t>
      </w:r>
      <w:r w:rsidRPr="00A111C3">
        <w:rPr>
          <w:lang w:val="en"/>
        </w:rPr>
        <w:t xml:space="preserve"> </w:t>
      </w:r>
      <w:r w:rsidRPr="00A111C3">
        <w:rPr>
          <w:rStyle w:val="hps"/>
          <w:lang w:val="en"/>
        </w:rPr>
        <w:t>Participações</w:t>
      </w:r>
      <w:r w:rsidRPr="00A111C3">
        <w:rPr>
          <w:lang w:val="en"/>
        </w:rPr>
        <w:t xml:space="preserve"> </w:t>
      </w:r>
      <w:r w:rsidRPr="00A111C3">
        <w:rPr>
          <w:rStyle w:val="hps"/>
          <w:lang w:val="en"/>
        </w:rPr>
        <w:t>S.A.</w:t>
      </w:r>
      <w:r w:rsidRPr="00A111C3">
        <w:rPr>
          <w:lang w:val="en"/>
        </w:rPr>
        <w:t xml:space="preserve"> </w:t>
      </w:r>
      <w:r w:rsidRPr="00A111C3">
        <w:rPr>
          <w:rStyle w:val="hps"/>
          <w:lang w:val="en"/>
        </w:rPr>
        <w:t>for the fiscal year ended</w:t>
      </w:r>
      <w:r w:rsidRPr="00A111C3">
        <w:rPr>
          <w:lang w:val="en"/>
        </w:rPr>
        <w:t xml:space="preserve"> </w:t>
      </w:r>
      <w:r>
        <w:rPr>
          <w:lang w:val="en"/>
        </w:rPr>
        <w:t>December</w:t>
      </w:r>
      <w:r w:rsidRPr="0021556C">
        <w:rPr>
          <w:lang w:val="en-US"/>
        </w:rPr>
        <w:t xml:space="preserve"> </w:t>
      </w:r>
      <w:r>
        <w:rPr>
          <w:lang w:val="en-US"/>
        </w:rPr>
        <w:t>31</w:t>
      </w:r>
      <w:r w:rsidRPr="0021556C">
        <w:rPr>
          <w:lang w:val="en-US"/>
        </w:rPr>
        <w:t>, 202</w:t>
      </w:r>
      <w:r>
        <w:rPr>
          <w:lang w:val="en-US"/>
        </w:rPr>
        <w:t>1</w:t>
      </w:r>
      <w:r w:rsidRPr="00A111C3">
        <w:rPr>
          <w:lang w:val="en"/>
        </w:rPr>
        <w:t xml:space="preserve"> </w:t>
      </w:r>
      <w:r w:rsidRPr="00A111C3">
        <w:rPr>
          <w:rStyle w:val="hps"/>
          <w:lang w:val="en"/>
        </w:rPr>
        <w:t>there being no disagreement.</w:t>
      </w:r>
    </w:p>
    <w:p w14:paraId="378B9487" w14:textId="77777777" w:rsidR="00C93235" w:rsidRDefault="00C93235" w:rsidP="00C93235">
      <w:pPr>
        <w:pStyle w:val="05-Textonormal"/>
        <w:spacing w:before="0" w:after="0" w:line="240" w:lineRule="auto"/>
        <w:rPr>
          <w:rStyle w:val="hps"/>
          <w:lang w:val="en"/>
        </w:rPr>
      </w:pPr>
    </w:p>
    <w:p w14:paraId="00CDE327" w14:textId="77777777" w:rsidR="00C93235" w:rsidRPr="00A111C3" w:rsidRDefault="00C93235" w:rsidP="00C93235">
      <w:pPr>
        <w:pStyle w:val="05-Textonormal"/>
        <w:spacing w:before="0" w:after="0" w:line="240" w:lineRule="auto"/>
        <w:rPr>
          <w:rStyle w:val="hps"/>
          <w:lang w:val="en"/>
        </w:rPr>
      </w:pPr>
    </w:p>
    <w:p w14:paraId="758FF60E" w14:textId="77777777" w:rsidR="00C93235" w:rsidRPr="00794410" w:rsidRDefault="00C93235" w:rsidP="00C93235">
      <w:pPr>
        <w:pStyle w:val="Body"/>
        <w:spacing w:after="0" w:line="240" w:lineRule="auto"/>
        <w:rPr>
          <w:sz w:val="18"/>
          <w:szCs w:val="18"/>
          <w:lang w:val="en-US"/>
        </w:rPr>
      </w:pPr>
      <w:r w:rsidRPr="00794410">
        <w:rPr>
          <w:sz w:val="18"/>
          <w:szCs w:val="18"/>
          <w:lang w:val="en-US"/>
        </w:rPr>
        <w:t xml:space="preserve">Brasília (DF), </w:t>
      </w:r>
      <w:r>
        <w:rPr>
          <w:sz w:val="18"/>
          <w:szCs w:val="18"/>
          <w:lang w:val="en-US"/>
        </w:rPr>
        <w:t>February</w:t>
      </w:r>
      <w:r w:rsidRPr="00794410">
        <w:rPr>
          <w:sz w:val="18"/>
          <w:szCs w:val="18"/>
          <w:lang w:val="en-US"/>
        </w:rPr>
        <w:t xml:space="preserve"> 0</w:t>
      </w:r>
      <w:r>
        <w:rPr>
          <w:sz w:val="18"/>
          <w:szCs w:val="18"/>
          <w:lang w:val="en-US"/>
        </w:rPr>
        <w:t>4</w:t>
      </w:r>
      <w:r w:rsidRPr="00794410">
        <w:rPr>
          <w:sz w:val="18"/>
          <w:szCs w:val="18"/>
          <w:lang w:val="en-US"/>
        </w:rPr>
        <w:t>, 202</w:t>
      </w:r>
      <w:r>
        <w:rPr>
          <w:sz w:val="18"/>
          <w:szCs w:val="18"/>
          <w:lang w:val="en-US"/>
        </w:rPr>
        <w:t>2</w:t>
      </w:r>
      <w:r w:rsidRPr="00794410">
        <w:rPr>
          <w:sz w:val="18"/>
          <w:szCs w:val="18"/>
          <w:lang w:val="en-US"/>
        </w:rPr>
        <w:t>.</w:t>
      </w:r>
    </w:p>
    <w:p w14:paraId="2EDF5B58" w14:textId="77777777" w:rsidR="00C93235" w:rsidRPr="00794410" w:rsidRDefault="00C93235" w:rsidP="00C93235">
      <w:pPr>
        <w:pStyle w:val="Body"/>
        <w:tabs>
          <w:tab w:val="left" w:pos="3083"/>
        </w:tabs>
        <w:spacing w:after="0" w:line="240" w:lineRule="auto"/>
        <w:rPr>
          <w:sz w:val="18"/>
          <w:szCs w:val="18"/>
          <w:lang w:val="en-US"/>
        </w:rPr>
      </w:pPr>
    </w:p>
    <w:p w14:paraId="49BFFF55" w14:textId="77777777" w:rsidR="00C93235" w:rsidRPr="00794410" w:rsidRDefault="00C93235" w:rsidP="00C93235">
      <w:pPr>
        <w:pStyle w:val="Body"/>
        <w:tabs>
          <w:tab w:val="left" w:pos="3083"/>
        </w:tabs>
        <w:spacing w:after="0" w:line="240" w:lineRule="auto"/>
        <w:rPr>
          <w:sz w:val="18"/>
          <w:szCs w:val="18"/>
          <w:lang w:val="en-US"/>
        </w:rPr>
      </w:pPr>
    </w:p>
    <w:p w14:paraId="65B33AD7" w14:textId="77777777" w:rsidR="00C93235" w:rsidRPr="00794410" w:rsidRDefault="00C93235" w:rsidP="00C93235">
      <w:pPr>
        <w:pStyle w:val="05-Textonormal"/>
        <w:spacing w:before="0" w:after="0" w:line="240" w:lineRule="auto"/>
        <w:rPr>
          <w:snapToGrid w:val="0"/>
          <w:lang w:val="en-US"/>
        </w:rPr>
      </w:pPr>
      <w:r w:rsidRPr="00794410">
        <w:rPr>
          <w:snapToGrid w:val="0"/>
          <w:lang w:val="en-US"/>
        </w:rPr>
        <w:t>Ullisses Christian Silva Assis</w:t>
      </w:r>
    </w:p>
    <w:p w14:paraId="27E53794" w14:textId="77777777" w:rsidR="00C93235" w:rsidRPr="00794410" w:rsidRDefault="00C93235" w:rsidP="00C93235">
      <w:pPr>
        <w:pStyle w:val="Body"/>
        <w:spacing w:after="0" w:line="240" w:lineRule="auto"/>
        <w:rPr>
          <w:sz w:val="18"/>
          <w:szCs w:val="18"/>
          <w:lang w:val="en-US"/>
        </w:rPr>
      </w:pPr>
      <w:r w:rsidRPr="00794410">
        <w:rPr>
          <w:sz w:val="18"/>
          <w:szCs w:val="18"/>
          <w:lang w:val="en-US"/>
        </w:rPr>
        <w:t>Chief Executive Officer</w:t>
      </w:r>
    </w:p>
    <w:p w14:paraId="1F91EAB4" w14:textId="77777777" w:rsidR="00C93235" w:rsidRPr="00794410" w:rsidRDefault="00C93235" w:rsidP="00C93235">
      <w:pPr>
        <w:pStyle w:val="Body"/>
        <w:spacing w:after="0" w:line="240" w:lineRule="auto"/>
        <w:rPr>
          <w:sz w:val="18"/>
          <w:szCs w:val="18"/>
          <w:lang w:val="en-US"/>
        </w:rPr>
      </w:pPr>
    </w:p>
    <w:p w14:paraId="3BE5CF3C" w14:textId="77777777" w:rsidR="00C93235" w:rsidRPr="00794410" w:rsidRDefault="00C93235" w:rsidP="00C93235">
      <w:pPr>
        <w:pStyle w:val="Body"/>
        <w:spacing w:after="0" w:line="240" w:lineRule="auto"/>
        <w:rPr>
          <w:sz w:val="18"/>
          <w:szCs w:val="18"/>
          <w:lang w:val="en-US"/>
        </w:rPr>
      </w:pPr>
    </w:p>
    <w:p w14:paraId="7A4C1473" w14:textId="77777777" w:rsidR="00C93235" w:rsidRPr="00794410" w:rsidRDefault="00C93235" w:rsidP="00C93235">
      <w:pPr>
        <w:pStyle w:val="Body"/>
        <w:spacing w:after="0" w:line="240" w:lineRule="auto"/>
        <w:rPr>
          <w:sz w:val="18"/>
          <w:szCs w:val="18"/>
          <w:lang w:val="en-US"/>
        </w:rPr>
      </w:pPr>
    </w:p>
    <w:p w14:paraId="53B96FF2" w14:textId="77777777" w:rsidR="00C93235" w:rsidRPr="00794410" w:rsidRDefault="00C93235" w:rsidP="00C93235">
      <w:pPr>
        <w:pStyle w:val="05-Textonormal"/>
        <w:spacing w:before="0" w:after="0" w:line="240" w:lineRule="auto"/>
        <w:rPr>
          <w:lang w:val="en-US"/>
        </w:rPr>
      </w:pPr>
    </w:p>
    <w:p w14:paraId="0C086D9C" w14:textId="77777777" w:rsidR="00C93235" w:rsidRDefault="00C93235" w:rsidP="00C93235">
      <w:pPr>
        <w:pStyle w:val="05-Textonormal"/>
        <w:spacing w:before="0" w:after="0" w:line="240" w:lineRule="auto"/>
      </w:pPr>
      <w:r>
        <w:t>Bruno Alves do Nascimento</w:t>
      </w:r>
    </w:p>
    <w:p w14:paraId="3A61B338" w14:textId="77777777" w:rsidR="00C93235" w:rsidRPr="00794410" w:rsidRDefault="00C93235" w:rsidP="00C93235">
      <w:pPr>
        <w:spacing w:after="0" w:line="240" w:lineRule="auto"/>
        <w:jc w:val="both"/>
        <w:rPr>
          <w:rFonts w:eastAsia="Times New Roman" w:cs="Arial"/>
          <w:kern w:val="20"/>
          <w:szCs w:val="18"/>
          <w:lang w:eastAsia="en-GB"/>
        </w:rPr>
      </w:pPr>
      <w:r w:rsidRPr="00794410">
        <w:rPr>
          <w:rFonts w:eastAsia="Times New Roman" w:cs="Arial"/>
          <w:kern w:val="20"/>
          <w:szCs w:val="18"/>
          <w:lang w:eastAsia="en-GB"/>
        </w:rPr>
        <w:t>Chief Strategy Officer</w:t>
      </w:r>
    </w:p>
    <w:p w14:paraId="51253200" w14:textId="77777777" w:rsidR="00C93235" w:rsidRDefault="00C93235" w:rsidP="00C93235">
      <w:pPr>
        <w:pStyle w:val="Body"/>
        <w:spacing w:after="0" w:line="240" w:lineRule="auto"/>
        <w:rPr>
          <w:sz w:val="18"/>
          <w:szCs w:val="18"/>
        </w:rPr>
      </w:pPr>
    </w:p>
    <w:p w14:paraId="1AFC0EDB" w14:textId="77777777" w:rsidR="00C93235" w:rsidRDefault="00C93235" w:rsidP="00C93235">
      <w:pPr>
        <w:pStyle w:val="Body"/>
        <w:spacing w:after="0" w:line="240" w:lineRule="auto"/>
        <w:rPr>
          <w:sz w:val="18"/>
          <w:szCs w:val="18"/>
        </w:rPr>
      </w:pPr>
    </w:p>
    <w:p w14:paraId="52D2ADC4" w14:textId="77777777" w:rsidR="00C93235" w:rsidRDefault="00C93235" w:rsidP="00C93235">
      <w:pPr>
        <w:pStyle w:val="Body"/>
        <w:spacing w:after="0" w:line="240" w:lineRule="auto"/>
        <w:rPr>
          <w:sz w:val="18"/>
          <w:szCs w:val="18"/>
        </w:rPr>
      </w:pPr>
    </w:p>
    <w:p w14:paraId="7761199B" w14:textId="77777777" w:rsidR="00C93235" w:rsidRPr="00B45054" w:rsidRDefault="00C93235" w:rsidP="00C93235">
      <w:pPr>
        <w:pStyle w:val="Body"/>
        <w:spacing w:after="0" w:line="240" w:lineRule="auto"/>
        <w:rPr>
          <w:sz w:val="18"/>
          <w:szCs w:val="18"/>
        </w:rPr>
      </w:pPr>
    </w:p>
    <w:p w14:paraId="6320549B" w14:textId="77777777" w:rsidR="00C93235" w:rsidRPr="00B15E60" w:rsidRDefault="00C93235" w:rsidP="00C93235">
      <w:pPr>
        <w:pStyle w:val="05-Textonormal"/>
        <w:spacing w:before="0" w:after="0" w:line="240" w:lineRule="auto"/>
        <w:rPr>
          <w:snapToGrid w:val="0"/>
          <w:lang w:val="en-US"/>
        </w:rPr>
      </w:pPr>
      <w:r w:rsidRPr="00B15E60">
        <w:rPr>
          <w:snapToGrid w:val="0"/>
          <w:lang w:val="en-US"/>
        </w:rPr>
        <w:t>Marcelo Lopes Lourenço</w:t>
      </w:r>
    </w:p>
    <w:p w14:paraId="6A5A9D8A" w14:textId="77777777" w:rsidR="00C93235" w:rsidRPr="00B15CC5" w:rsidRDefault="00C93235" w:rsidP="00C93235">
      <w:pPr>
        <w:spacing w:after="0" w:line="240" w:lineRule="auto"/>
        <w:jc w:val="both"/>
        <w:rPr>
          <w:rFonts w:eastAsia="Times New Roman" w:cs="Arial"/>
          <w:sz w:val="20"/>
          <w:szCs w:val="20"/>
          <w:lang w:val="en-US" w:eastAsia="pt-BR"/>
        </w:rPr>
      </w:pPr>
      <w:r w:rsidRPr="0021556C">
        <w:rPr>
          <w:rFonts w:eastAsia="Times New Roman" w:cs="Arial"/>
          <w:kern w:val="20"/>
          <w:szCs w:val="18"/>
          <w:lang w:val="en-US" w:eastAsia="en-GB"/>
        </w:rPr>
        <w:t>Chief Commercial Officer</w:t>
      </w:r>
    </w:p>
    <w:p w14:paraId="315AB22B" w14:textId="77777777" w:rsidR="00C93235" w:rsidRPr="0018575E" w:rsidRDefault="00C93235" w:rsidP="00C93235">
      <w:pPr>
        <w:pStyle w:val="Body"/>
        <w:spacing w:after="0" w:line="240" w:lineRule="auto"/>
        <w:rPr>
          <w:sz w:val="18"/>
          <w:szCs w:val="18"/>
          <w:lang w:val="en-US"/>
        </w:rPr>
      </w:pPr>
    </w:p>
    <w:p w14:paraId="7F71D8D5" w14:textId="77777777" w:rsidR="00C93235" w:rsidRPr="0018575E" w:rsidRDefault="00C93235" w:rsidP="00C93235">
      <w:pPr>
        <w:pStyle w:val="Body"/>
        <w:spacing w:after="0" w:line="240" w:lineRule="auto"/>
        <w:rPr>
          <w:sz w:val="18"/>
          <w:szCs w:val="18"/>
          <w:lang w:val="en-US"/>
        </w:rPr>
      </w:pPr>
    </w:p>
    <w:p w14:paraId="4D9872F1" w14:textId="77777777" w:rsidR="00C93235" w:rsidRPr="0018575E" w:rsidRDefault="00C93235" w:rsidP="00C93235">
      <w:pPr>
        <w:pStyle w:val="Body"/>
        <w:spacing w:after="0" w:line="240" w:lineRule="auto"/>
        <w:rPr>
          <w:sz w:val="18"/>
          <w:szCs w:val="18"/>
          <w:lang w:val="en-US"/>
        </w:rPr>
      </w:pPr>
    </w:p>
    <w:p w14:paraId="6C7E6249" w14:textId="77777777" w:rsidR="00C93235" w:rsidRPr="0018575E" w:rsidRDefault="00C93235" w:rsidP="00C93235">
      <w:pPr>
        <w:pStyle w:val="Body"/>
        <w:spacing w:after="0" w:line="240" w:lineRule="auto"/>
        <w:rPr>
          <w:sz w:val="18"/>
          <w:szCs w:val="18"/>
          <w:lang w:val="en-US"/>
        </w:rPr>
      </w:pPr>
    </w:p>
    <w:p w14:paraId="478D8973" w14:textId="77777777" w:rsidR="00C93235" w:rsidRPr="0018575E" w:rsidRDefault="00C93235" w:rsidP="00C93235">
      <w:pPr>
        <w:pStyle w:val="05-Textonormal"/>
        <w:spacing w:before="0" w:after="0" w:line="240" w:lineRule="auto"/>
        <w:rPr>
          <w:rFonts w:cs="Arial"/>
          <w:snapToGrid w:val="0"/>
          <w:lang w:val="en-US"/>
        </w:rPr>
      </w:pPr>
      <w:r w:rsidRPr="0018575E">
        <w:rPr>
          <w:rFonts w:cs="Arial"/>
          <w:snapToGrid w:val="0"/>
          <w:lang w:val="en-US"/>
        </w:rPr>
        <w:t>Rafael Augusto Sperendio</w:t>
      </w:r>
    </w:p>
    <w:p w14:paraId="1BDECF3B" w14:textId="77777777" w:rsidR="00C93235" w:rsidRDefault="00C93235" w:rsidP="00C93235">
      <w:pPr>
        <w:pStyle w:val="Body"/>
        <w:spacing w:after="0" w:line="240" w:lineRule="auto"/>
        <w:rPr>
          <w:sz w:val="18"/>
          <w:szCs w:val="18"/>
          <w:lang w:val="en-US"/>
        </w:rPr>
      </w:pPr>
      <w:r w:rsidRPr="0021556C">
        <w:rPr>
          <w:sz w:val="18"/>
          <w:szCs w:val="18"/>
          <w:lang w:val="en-US"/>
        </w:rPr>
        <w:t>Chief Financial Officer</w:t>
      </w:r>
    </w:p>
    <w:p w14:paraId="4DC0C4BA" w14:textId="77777777" w:rsidR="00C93235" w:rsidRDefault="00C93235" w:rsidP="00C93235">
      <w:pPr>
        <w:pStyle w:val="05-Textonormal"/>
        <w:spacing w:before="0" w:after="0" w:line="240" w:lineRule="auto"/>
        <w:rPr>
          <w:lang w:val="en-US"/>
        </w:rPr>
      </w:pPr>
    </w:p>
    <w:p w14:paraId="7382D0B2" w14:textId="77777777" w:rsidR="00706AAD" w:rsidRPr="00B15CC5" w:rsidRDefault="00706AAD" w:rsidP="00706AAD">
      <w:pPr>
        <w:spacing w:after="0" w:line="240" w:lineRule="auto"/>
        <w:rPr>
          <w:rFonts w:eastAsia="Times New Roman" w:cs="Arial"/>
          <w:sz w:val="20"/>
          <w:szCs w:val="20"/>
          <w:lang w:val="en-US" w:eastAsia="pt-BR"/>
        </w:rPr>
      </w:pPr>
      <w:r w:rsidRPr="00B15CC5">
        <w:rPr>
          <w:rFonts w:eastAsia="Times New Roman" w:cs="Arial"/>
          <w:sz w:val="20"/>
          <w:szCs w:val="20"/>
          <w:lang w:val="en-US" w:eastAsia="pt-BR"/>
        </w:rPr>
        <w:br w:type="page"/>
      </w:r>
    </w:p>
    <w:p w14:paraId="37729119" w14:textId="77777777" w:rsidR="0018575E" w:rsidRPr="008A7B93" w:rsidRDefault="0018575E" w:rsidP="0018575E">
      <w:pPr>
        <w:pStyle w:val="02-TtulodeNota"/>
        <w:spacing w:before="0" w:after="200"/>
        <w:jc w:val="left"/>
        <w:outlineLvl w:val="9"/>
        <w:rPr>
          <w:color w:val="1F4E79" w:themeColor="accent1" w:themeShade="80"/>
          <w:lang w:val="en-US"/>
        </w:rPr>
      </w:pPr>
      <w:r w:rsidRPr="008A7B93">
        <w:rPr>
          <w:color w:val="1F4E79" w:themeColor="accent1" w:themeShade="80"/>
          <w:lang w:val="en-US"/>
        </w:rPr>
        <w:lastRenderedPageBreak/>
        <w:t>MEMBERS OF THE MANAGEMENT BODIES</w:t>
      </w:r>
    </w:p>
    <w:p w14:paraId="4135330A" w14:textId="77777777" w:rsidR="0018575E" w:rsidRPr="000F468C" w:rsidRDefault="0018575E" w:rsidP="0018575E">
      <w:pPr>
        <w:pStyle w:val="05-Textonormal"/>
        <w:keepNext/>
        <w:spacing w:before="0" w:after="200" w:line="240" w:lineRule="auto"/>
        <w:jc w:val="left"/>
        <w:rPr>
          <w:snapToGrid w:val="0"/>
          <w:lang w:val="en-US"/>
        </w:rPr>
      </w:pPr>
    </w:p>
    <w:p w14:paraId="30F3E0FF" w14:textId="77777777" w:rsidR="0018575E" w:rsidRPr="0018575E" w:rsidRDefault="0018575E" w:rsidP="0018575E">
      <w:pPr>
        <w:pStyle w:val="02-TtulodeNota"/>
        <w:spacing w:before="0" w:after="200"/>
        <w:jc w:val="left"/>
        <w:outlineLvl w:val="9"/>
        <w:rPr>
          <w:color w:val="1F4E79" w:themeColor="accent1" w:themeShade="80"/>
        </w:rPr>
      </w:pPr>
      <w:r w:rsidRPr="0018575E">
        <w:rPr>
          <w:color w:val="1F4E79" w:themeColor="accent1" w:themeShade="80"/>
        </w:rPr>
        <w:t>DIRECTOR-PRESIDENT</w:t>
      </w:r>
    </w:p>
    <w:p w14:paraId="170B72BA" w14:textId="77777777" w:rsidR="0018575E" w:rsidRDefault="0018575E" w:rsidP="0018575E">
      <w:pPr>
        <w:pStyle w:val="05-Textonormal"/>
        <w:keepNext/>
        <w:spacing w:before="0" w:after="200" w:line="240" w:lineRule="auto"/>
        <w:jc w:val="left"/>
        <w:rPr>
          <w:snapToGrid w:val="0"/>
        </w:rPr>
      </w:pPr>
      <w:r w:rsidRPr="00D561DC">
        <w:rPr>
          <w:snapToGrid w:val="0"/>
        </w:rPr>
        <w:t>Ullisses Christian Silva Assis</w:t>
      </w:r>
    </w:p>
    <w:p w14:paraId="2D3D061D" w14:textId="77777777" w:rsidR="0018575E" w:rsidRPr="000F468C" w:rsidRDefault="0018575E" w:rsidP="0018575E">
      <w:pPr>
        <w:pStyle w:val="05-Textonormal"/>
        <w:keepNext/>
        <w:spacing w:before="0" w:after="200" w:line="240" w:lineRule="auto"/>
        <w:jc w:val="left"/>
        <w:rPr>
          <w:snapToGrid w:val="0"/>
        </w:rPr>
      </w:pPr>
    </w:p>
    <w:p w14:paraId="19205763" w14:textId="77777777" w:rsidR="0018575E" w:rsidRPr="00344959" w:rsidRDefault="0018575E" w:rsidP="0018575E">
      <w:pPr>
        <w:pStyle w:val="02-TtulodeNota"/>
        <w:spacing w:before="0" w:after="200"/>
        <w:jc w:val="left"/>
        <w:outlineLvl w:val="9"/>
        <w:rPr>
          <w:color w:val="1F4E79" w:themeColor="accent1" w:themeShade="80"/>
        </w:rPr>
      </w:pPr>
      <w:r w:rsidRPr="00344959">
        <w:rPr>
          <w:color w:val="1F4E79" w:themeColor="accent1" w:themeShade="80"/>
        </w:rPr>
        <w:t>DIRECTORS</w:t>
      </w:r>
    </w:p>
    <w:p w14:paraId="08C52412" w14:textId="77777777" w:rsidR="0018575E" w:rsidRDefault="0018575E" w:rsidP="0018575E">
      <w:pPr>
        <w:pStyle w:val="05-Textonormal"/>
        <w:keepNext/>
        <w:spacing w:before="0" w:after="200" w:line="240" w:lineRule="auto"/>
        <w:jc w:val="left"/>
        <w:rPr>
          <w:snapToGrid w:val="0"/>
        </w:rPr>
      </w:pPr>
      <w:r>
        <w:rPr>
          <w:snapToGrid w:val="0"/>
        </w:rPr>
        <w:t>Bruno Alves d</w:t>
      </w:r>
      <w:r w:rsidRPr="00DD0E88">
        <w:rPr>
          <w:snapToGrid w:val="0"/>
        </w:rPr>
        <w:t>o Nascimento</w:t>
      </w:r>
    </w:p>
    <w:p w14:paraId="0E05755F" w14:textId="77777777" w:rsidR="0018575E" w:rsidRDefault="0018575E" w:rsidP="0018575E">
      <w:pPr>
        <w:pStyle w:val="05-Textonormal"/>
        <w:keepNext/>
        <w:spacing w:before="0" w:after="200" w:line="240" w:lineRule="auto"/>
        <w:jc w:val="left"/>
        <w:rPr>
          <w:snapToGrid w:val="0"/>
        </w:rPr>
      </w:pPr>
      <w:r w:rsidRPr="00D561DC">
        <w:rPr>
          <w:snapToGrid w:val="0"/>
        </w:rPr>
        <w:t>Marcelo Lopes Lourenço</w:t>
      </w:r>
    </w:p>
    <w:p w14:paraId="02748526" w14:textId="77777777" w:rsidR="0018575E" w:rsidRPr="0037081A" w:rsidRDefault="0018575E" w:rsidP="0018575E">
      <w:pPr>
        <w:pStyle w:val="05-Textonormal"/>
        <w:keepNext/>
        <w:spacing w:before="0" w:after="200" w:line="240" w:lineRule="auto"/>
        <w:jc w:val="left"/>
        <w:rPr>
          <w:snapToGrid w:val="0"/>
        </w:rPr>
      </w:pPr>
      <w:r w:rsidRPr="0037081A">
        <w:rPr>
          <w:snapToGrid w:val="0"/>
        </w:rPr>
        <w:t>Rafael Augusto Sperendio</w:t>
      </w:r>
    </w:p>
    <w:p w14:paraId="4B24A8CB" w14:textId="77777777" w:rsidR="0018575E" w:rsidRPr="0037081A" w:rsidRDefault="0018575E" w:rsidP="0018575E">
      <w:pPr>
        <w:pStyle w:val="05-Textonormal"/>
        <w:keepNext/>
        <w:spacing w:before="0" w:after="200" w:line="240" w:lineRule="auto"/>
        <w:jc w:val="left"/>
        <w:rPr>
          <w:snapToGrid w:val="0"/>
        </w:rPr>
      </w:pPr>
    </w:p>
    <w:p w14:paraId="586C511C" w14:textId="77777777" w:rsidR="0018575E" w:rsidRPr="0018575E" w:rsidRDefault="0018575E" w:rsidP="0018575E">
      <w:pPr>
        <w:pStyle w:val="02-TtulodeNota"/>
        <w:spacing w:before="0" w:after="200"/>
        <w:jc w:val="left"/>
        <w:outlineLvl w:val="9"/>
        <w:rPr>
          <w:color w:val="1F4E79" w:themeColor="accent1" w:themeShade="80"/>
        </w:rPr>
      </w:pPr>
      <w:r w:rsidRPr="0018575E">
        <w:rPr>
          <w:color w:val="1F4E79" w:themeColor="accent1" w:themeShade="80"/>
        </w:rPr>
        <w:t>BOARD OF DIRECTORS</w:t>
      </w:r>
    </w:p>
    <w:p w14:paraId="4E707617" w14:textId="77777777" w:rsidR="0018575E" w:rsidRPr="0037081A" w:rsidRDefault="0018575E" w:rsidP="0018575E">
      <w:pPr>
        <w:pStyle w:val="05-Textonormal"/>
        <w:keepNext/>
        <w:spacing w:line="240" w:lineRule="auto"/>
        <w:rPr>
          <w:snapToGrid w:val="0"/>
        </w:rPr>
      </w:pPr>
      <w:r w:rsidRPr="0037081A">
        <w:rPr>
          <w:snapToGrid w:val="0"/>
        </w:rPr>
        <w:t>Marcelo Cavalcante de Oliveira Lima (Presidente)</w:t>
      </w:r>
    </w:p>
    <w:p w14:paraId="4B6F1ECE" w14:textId="77777777" w:rsidR="0018575E" w:rsidRPr="0037081A" w:rsidRDefault="0018575E" w:rsidP="0018575E">
      <w:pPr>
        <w:pStyle w:val="05-Textonormal"/>
        <w:keepNext/>
        <w:spacing w:line="240" w:lineRule="auto"/>
        <w:rPr>
          <w:snapToGrid w:val="0"/>
        </w:rPr>
      </w:pPr>
      <w:r w:rsidRPr="0037081A">
        <w:rPr>
          <w:snapToGrid w:val="0"/>
        </w:rPr>
        <w:t>Claudio Xavier Seefelder Filho</w:t>
      </w:r>
    </w:p>
    <w:p w14:paraId="00FDA57F" w14:textId="77777777" w:rsidR="0018575E" w:rsidRPr="0037081A" w:rsidRDefault="0018575E" w:rsidP="0018575E">
      <w:pPr>
        <w:pStyle w:val="05-Textonormal"/>
        <w:keepNext/>
        <w:spacing w:line="240" w:lineRule="auto"/>
        <w:rPr>
          <w:snapToGrid w:val="0"/>
        </w:rPr>
      </w:pPr>
      <w:r w:rsidRPr="0037081A">
        <w:rPr>
          <w:snapToGrid w:val="0"/>
        </w:rPr>
        <w:t>Gilberto Lourenço da Aparecida</w:t>
      </w:r>
    </w:p>
    <w:p w14:paraId="1DC2B8C1" w14:textId="77777777" w:rsidR="0018575E" w:rsidRPr="0037081A" w:rsidRDefault="0018575E" w:rsidP="0018575E">
      <w:pPr>
        <w:pStyle w:val="05-Textonormal"/>
        <w:keepNext/>
        <w:spacing w:line="240" w:lineRule="auto"/>
        <w:rPr>
          <w:snapToGrid w:val="0"/>
        </w:rPr>
      </w:pPr>
      <w:r w:rsidRPr="0037081A">
        <w:rPr>
          <w:snapToGrid w:val="0"/>
        </w:rPr>
        <w:t>Isabel da Silva Ramos</w:t>
      </w:r>
    </w:p>
    <w:p w14:paraId="52367FC2" w14:textId="77777777" w:rsidR="0018575E" w:rsidRPr="0037081A" w:rsidRDefault="0018575E" w:rsidP="0018575E">
      <w:pPr>
        <w:pStyle w:val="05-Textonormal"/>
        <w:keepNext/>
        <w:spacing w:line="240" w:lineRule="auto"/>
        <w:rPr>
          <w:snapToGrid w:val="0"/>
        </w:rPr>
      </w:pPr>
      <w:r w:rsidRPr="0037081A">
        <w:rPr>
          <w:snapToGrid w:val="0"/>
        </w:rPr>
        <w:t>Ricardo Moura de Araújo Faria</w:t>
      </w:r>
    </w:p>
    <w:p w14:paraId="0FD00AF0" w14:textId="77777777" w:rsidR="0018575E" w:rsidRDefault="0018575E" w:rsidP="0018575E">
      <w:pPr>
        <w:pStyle w:val="05-Textonormal"/>
        <w:keepNext/>
        <w:spacing w:before="0" w:after="200" w:line="240" w:lineRule="auto"/>
        <w:jc w:val="left"/>
        <w:rPr>
          <w:snapToGrid w:val="0"/>
          <w:lang w:val="en-US"/>
        </w:rPr>
      </w:pPr>
      <w:r w:rsidRPr="0037081A">
        <w:rPr>
          <w:snapToGrid w:val="0"/>
          <w:lang w:val="en-US"/>
        </w:rPr>
        <w:t>Ullisses Christian Silva Assis</w:t>
      </w:r>
    </w:p>
    <w:p w14:paraId="3B403FB4" w14:textId="77777777" w:rsidR="0018575E" w:rsidRPr="0037081A" w:rsidRDefault="0018575E" w:rsidP="0018575E">
      <w:pPr>
        <w:pStyle w:val="05-Textonormal"/>
        <w:keepNext/>
        <w:spacing w:before="0" w:after="200" w:line="240" w:lineRule="auto"/>
        <w:jc w:val="left"/>
        <w:rPr>
          <w:snapToGrid w:val="0"/>
          <w:lang w:val="en-US"/>
        </w:rPr>
      </w:pPr>
    </w:p>
    <w:p w14:paraId="2AD89DCE" w14:textId="77777777" w:rsidR="0018575E" w:rsidRPr="0037081A" w:rsidRDefault="0018575E" w:rsidP="0018575E">
      <w:pPr>
        <w:pStyle w:val="02-TtulodeNota"/>
        <w:spacing w:before="0" w:after="200"/>
        <w:jc w:val="left"/>
        <w:outlineLvl w:val="9"/>
        <w:rPr>
          <w:color w:val="1F4E79" w:themeColor="accent1" w:themeShade="80"/>
          <w:lang w:val="en-US"/>
        </w:rPr>
      </w:pPr>
      <w:r w:rsidRPr="0037081A">
        <w:rPr>
          <w:color w:val="1F4E79" w:themeColor="accent1" w:themeShade="80"/>
          <w:lang w:val="en-US"/>
        </w:rPr>
        <w:t>FISCAL COUNCIL</w:t>
      </w:r>
    </w:p>
    <w:p w14:paraId="532AB144" w14:textId="77777777" w:rsidR="0018575E" w:rsidRDefault="0018575E" w:rsidP="0018575E">
      <w:pPr>
        <w:pStyle w:val="05-Textonormal"/>
        <w:keepNext/>
        <w:spacing w:before="0" w:after="200" w:line="240" w:lineRule="auto"/>
        <w:jc w:val="left"/>
        <w:rPr>
          <w:snapToGrid w:val="0"/>
        </w:rPr>
      </w:pPr>
      <w:r w:rsidRPr="00B02ABA">
        <w:rPr>
          <w:snapToGrid w:val="0"/>
        </w:rPr>
        <w:t>Lucin</w:t>
      </w:r>
      <w:r>
        <w:rPr>
          <w:snapToGrid w:val="0"/>
        </w:rPr>
        <w:t>e</w:t>
      </w:r>
      <w:r w:rsidRPr="00B02ABA">
        <w:rPr>
          <w:snapToGrid w:val="0"/>
        </w:rPr>
        <w:t>ia Possar</w:t>
      </w:r>
    </w:p>
    <w:p w14:paraId="27DF57D8" w14:textId="77777777" w:rsidR="0018575E" w:rsidRDefault="0018575E" w:rsidP="0018575E">
      <w:pPr>
        <w:pStyle w:val="05-Textonormal"/>
        <w:keepNext/>
        <w:spacing w:before="0" w:after="200" w:line="240" w:lineRule="auto"/>
        <w:jc w:val="left"/>
        <w:rPr>
          <w:snapToGrid w:val="0"/>
        </w:rPr>
      </w:pPr>
      <w:r w:rsidRPr="005F4624">
        <w:rPr>
          <w:snapToGrid w:val="0"/>
        </w:rPr>
        <w:t>Francisco Olinto Velo Schmitt</w:t>
      </w:r>
    </w:p>
    <w:p w14:paraId="3E39C0A7" w14:textId="77777777" w:rsidR="0018575E" w:rsidRPr="003B4AA7" w:rsidRDefault="0018575E" w:rsidP="0018575E">
      <w:pPr>
        <w:pStyle w:val="05-Textonormal"/>
        <w:keepNext/>
        <w:spacing w:before="0" w:after="200" w:line="240" w:lineRule="auto"/>
        <w:jc w:val="left"/>
        <w:rPr>
          <w:snapToGrid w:val="0"/>
        </w:rPr>
      </w:pPr>
      <w:r w:rsidRPr="00B02ABA">
        <w:rPr>
          <w:snapToGrid w:val="0"/>
        </w:rPr>
        <w:t>Luis Felipe Vital Nunes Pereira</w:t>
      </w:r>
    </w:p>
    <w:p w14:paraId="48A08F93" w14:textId="77777777" w:rsidR="0018575E" w:rsidRPr="00904E4B" w:rsidRDefault="0018575E" w:rsidP="0018575E">
      <w:pPr>
        <w:pStyle w:val="05-Textonormal"/>
        <w:keepNext/>
        <w:spacing w:before="0" w:after="200" w:line="240" w:lineRule="auto"/>
        <w:jc w:val="left"/>
        <w:rPr>
          <w:snapToGrid w:val="0"/>
        </w:rPr>
      </w:pPr>
    </w:p>
    <w:p w14:paraId="52B0CA20" w14:textId="77777777" w:rsidR="0018575E" w:rsidRPr="00344959" w:rsidRDefault="0018575E" w:rsidP="0018575E">
      <w:pPr>
        <w:pStyle w:val="02-TtulodeNota"/>
        <w:spacing w:before="0" w:after="200"/>
        <w:jc w:val="left"/>
        <w:outlineLvl w:val="9"/>
        <w:rPr>
          <w:color w:val="1F4E79" w:themeColor="accent1" w:themeShade="80"/>
        </w:rPr>
      </w:pPr>
      <w:r w:rsidRPr="00344959">
        <w:rPr>
          <w:color w:val="1F4E79" w:themeColor="accent1" w:themeShade="80"/>
        </w:rPr>
        <w:t>AUDIT COMMITTEE</w:t>
      </w:r>
    </w:p>
    <w:p w14:paraId="634711A7" w14:textId="77777777" w:rsidR="0018575E" w:rsidRPr="0037081A" w:rsidRDefault="0018575E" w:rsidP="00B91293">
      <w:pPr>
        <w:pStyle w:val="01-Textonormal"/>
        <w:rPr>
          <w:rFonts w:eastAsia="MS Mincho"/>
          <w:b/>
          <w:snapToGrid w:val="0"/>
        </w:rPr>
      </w:pPr>
      <w:r w:rsidRPr="0037081A">
        <w:rPr>
          <w:rFonts w:eastAsia="MS Mincho"/>
          <w:snapToGrid w:val="0"/>
        </w:rPr>
        <w:t>Luiz Claudio Moraes</w:t>
      </w:r>
    </w:p>
    <w:p w14:paraId="387D2051" w14:textId="77777777" w:rsidR="0018575E" w:rsidRPr="0037081A" w:rsidRDefault="0018575E" w:rsidP="00B91293">
      <w:pPr>
        <w:pStyle w:val="01-Textonormal"/>
        <w:rPr>
          <w:rFonts w:eastAsia="MS Mincho"/>
          <w:b/>
          <w:snapToGrid w:val="0"/>
        </w:rPr>
      </w:pPr>
      <w:r w:rsidRPr="0037081A">
        <w:rPr>
          <w:rFonts w:eastAsia="MS Mincho"/>
          <w:snapToGrid w:val="0"/>
        </w:rPr>
        <w:t>Artemio Bertholini</w:t>
      </w:r>
    </w:p>
    <w:p w14:paraId="334D8570" w14:textId="77777777" w:rsidR="0018575E" w:rsidRPr="0037081A" w:rsidRDefault="0018575E" w:rsidP="00B91293">
      <w:pPr>
        <w:pStyle w:val="01-Textonormal"/>
        <w:rPr>
          <w:rFonts w:eastAsia="MS Mincho"/>
          <w:b/>
          <w:snapToGrid w:val="0"/>
        </w:rPr>
      </w:pPr>
      <w:r w:rsidRPr="0037081A">
        <w:rPr>
          <w:rFonts w:eastAsia="MS Mincho"/>
          <w:snapToGrid w:val="0"/>
        </w:rPr>
        <w:t>Gilberto Lourenço da Aparecida</w:t>
      </w:r>
    </w:p>
    <w:p w14:paraId="4004F480" w14:textId="77777777" w:rsidR="0018575E" w:rsidRPr="0037081A" w:rsidRDefault="0018575E" w:rsidP="00B91293">
      <w:pPr>
        <w:pStyle w:val="01-Textonormal"/>
        <w:rPr>
          <w:rFonts w:eastAsia="MS Mincho"/>
          <w:b/>
          <w:snapToGrid w:val="0"/>
        </w:rPr>
      </w:pPr>
      <w:r w:rsidRPr="0037081A">
        <w:rPr>
          <w:rFonts w:eastAsia="MS Mincho"/>
          <w:snapToGrid w:val="0"/>
        </w:rPr>
        <w:t>Manoel Gimenes Ruy</w:t>
      </w:r>
    </w:p>
    <w:p w14:paraId="1924B209" w14:textId="77777777" w:rsidR="0018575E" w:rsidRDefault="0018575E" w:rsidP="00B91293">
      <w:pPr>
        <w:pStyle w:val="01-Textonormal"/>
        <w:rPr>
          <w:rFonts w:eastAsia="MS Mincho"/>
          <w:b/>
          <w:snapToGrid w:val="0"/>
        </w:rPr>
      </w:pPr>
      <w:r w:rsidRPr="0037081A">
        <w:rPr>
          <w:rFonts w:eastAsia="MS Mincho"/>
          <w:snapToGrid w:val="0"/>
        </w:rPr>
        <w:t>Roberto Lamb</w:t>
      </w:r>
    </w:p>
    <w:p w14:paraId="2FCECD73" w14:textId="77777777" w:rsidR="0018575E" w:rsidRPr="0037081A" w:rsidRDefault="0018575E" w:rsidP="0018575E"/>
    <w:p w14:paraId="2BAC87E0" w14:textId="77777777" w:rsidR="0018575E" w:rsidRPr="00344959" w:rsidRDefault="0018575E" w:rsidP="0018575E">
      <w:pPr>
        <w:pStyle w:val="02-TtulodeNota"/>
        <w:spacing w:before="0" w:after="200"/>
        <w:jc w:val="left"/>
        <w:outlineLvl w:val="9"/>
        <w:rPr>
          <w:color w:val="1F4E79" w:themeColor="accent1" w:themeShade="80"/>
        </w:rPr>
      </w:pPr>
      <w:r w:rsidRPr="00344959">
        <w:rPr>
          <w:color w:val="1F4E79" w:themeColor="accent1" w:themeShade="80"/>
        </w:rPr>
        <w:t>ACCOUNTANT</w:t>
      </w:r>
    </w:p>
    <w:p w14:paraId="14E560B6" w14:textId="77777777" w:rsidR="0018575E" w:rsidRPr="00056907" w:rsidRDefault="0018575E" w:rsidP="0018575E">
      <w:pPr>
        <w:pStyle w:val="05-Textonormal"/>
        <w:keepNext/>
        <w:spacing w:before="0" w:after="200" w:line="240" w:lineRule="auto"/>
        <w:jc w:val="left"/>
        <w:rPr>
          <w:snapToGrid w:val="0"/>
        </w:rPr>
      </w:pPr>
      <w:r w:rsidRPr="00056907">
        <w:rPr>
          <w:snapToGrid w:val="0"/>
        </w:rPr>
        <w:t>Pedro Kiefer Braga</w:t>
      </w:r>
    </w:p>
    <w:p w14:paraId="3EBBF2C5" w14:textId="77777777" w:rsidR="0018575E" w:rsidRPr="00056907" w:rsidRDefault="0018575E" w:rsidP="0018575E">
      <w:pPr>
        <w:pStyle w:val="05-Textonormal"/>
        <w:keepNext/>
        <w:spacing w:before="0" w:after="200" w:line="240" w:lineRule="auto"/>
        <w:jc w:val="left"/>
        <w:rPr>
          <w:snapToGrid w:val="0"/>
        </w:rPr>
      </w:pPr>
      <w:r w:rsidRPr="00056907">
        <w:rPr>
          <w:snapToGrid w:val="0"/>
        </w:rPr>
        <w:t>CRC-DF 020.786/O-0</w:t>
      </w:r>
    </w:p>
    <w:p w14:paraId="4B5D4270" w14:textId="77777777" w:rsidR="0018575E" w:rsidRPr="00B47B5C" w:rsidRDefault="0018575E" w:rsidP="0018575E">
      <w:pPr>
        <w:pStyle w:val="05-Textonormal"/>
        <w:keepNext/>
        <w:spacing w:before="0" w:after="200" w:line="240" w:lineRule="auto"/>
        <w:jc w:val="left"/>
      </w:pPr>
      <w:r w:rsidRPr="00056907">
        <w:rPr>
          <w:snapToGrid w:val="0"/>
        </w:rPr>
        <w:t>CPF 027.782.029-43</w:t>
      </w:r>
    </w:p>
    <w:p w14:paraId="1504CABC" w14:textId="77777777" w:rsidR="00FB2956" w:rsidRPr="00C72009" w:rsidRDefault="00FB2956" w:rsidP="00782395">
      <w:pPr>
        <w:pStyle w:val="02-TtulodeNota"/>
        <w:spacing w:before="0" w:after="200"/>
        <w:jc w:val="left"/>
        <w:outlineLvl w:val="9"/>
        <w:rPr>
          <w:rFonts w:cs="Arial"/>
        </w:rPr>
      </w:pPr>
    </w:p>
    <w:sectPr w:rsidR="00FB2956" w:rsidRPr="00C72009" w:rsidSect="00F85F59">
      <w:headerReference w:type="default" r:id="rId47"/>
      <w:footerReference w:type="default" r:id="rId48"/>
      <w:pgSz w:w="11906" w:h="16838" w:code="9"/>
      <w:pgMar w:top="1134" w:right="1134" w:bottom="851"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8441" w14:textId="77777777" w:rsidR="00B91293" w:rsidRDefault="00B91293" w:rsidP="001170F1">
      <w:pPr>
        <w:spacing w:after="0" w:line="240" w:lineRule="auto"/>
      </w:pPr>
      <w:r>
        <w:separator/>
      </w:r>
    </w:p>
  </w:endnote>
  <w:endnote w:type="continuationSeparator" w:id="0">
    <w:p w14:paraId="2EE9981F" w14:textId="77777777" w:rsidR="00B91293" w:rsidRDefault="00B91293"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ArialMT">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628372"/>
      <w:docPartObj>
        <w:docPartGallery w:val="Page Numbers (Bottom of Page)"/>
        <w:docPartUnique/>
      </w:docPartObj>
    </w:sdtPr>
    <w:sdtEndPr/>
    <w:sdtContent>
      <w:p w14:paraId="6FE3CC3F" w14:textId="190C2101" w:rsidR="00B91293" w:rsidRDefault="00B91293">
        <w:pPr>
          <w:pStyle w:val="Rodap"/>
          <w:jc w:val="right"/>
        </w:pPr>
        <w:r>
          <w:fldChar w:fldCharType="begin"/>
        </w:r>
        <w:r>
          <w:instrText>PAGE   \* MERGEFORMAT</w:instrText>
        </w:r>
        <w:r>
          <w:fldChar w:fldCharType="separate"/>
        </w:r>
        <w:r w:rsidR="00223CDD">
          <w:rPr>
            <w:noProof/>
          </w:rPr>
          <w:t>15</w:t>
        </w:r>
        <w:r>
          <w:fldChar w:fldCharType="end"/>
        </w:r>
      </w:p>
    </w:sdtContent>
  </w:sdt>
  <w:p w14:paraId="5AFA6BA4" w14:textId="77777777" w:rsidR="00B91293" w:rsidRDefault="00B91293" w:rsidP="00F81992">
    <w:pPr>
      <w:pStyle w:val="Rodap"/>
      <w:tabs>
        <w:tab w:val="clear" w:pos="4252"/>
        <w:tab w:val="clear" w:pos="8504"/>
        <w:tab w:val="left" w:pos="850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87A34" w14:textId="77777777" w:rsidR="00B91293" w:rsidRDefault="00B91293">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1605018"/>
      <w:docPartObj>
        <w:docPartGallery w:val="Page Numbers (Bottom of Page)"/>
        <w:docPartUnique/>
      </w:docPartObj>
    </w:sdtPr>
    <w:sdtEndPr/>
    <w:sdtContent>
      <w:p w14:paraId="66B95967" w14:textId="0EC7E09F" w:rsidR="001747AD" w:rsidRDefault="001747AD">
        <w:pPr>
          <w:pStyle w:val="Rodap"/>
          <w:jc w:val="right"/>
        </w:pPr>
        <w:r>
          <w:fldChar w:fldCharType="begin"/>
        </w:r>
        <w:r>
          <w:instrText>PAGE   \* MERGEFORMAT</w:instrText>
        </w:r>
        <w:r>
          <w:fldChar w:fldCharType="separate"/>
        </w:r>
        <w:r>
          <w:t>2</w:t>
        </w:r>
        <w:r>
          <w:fldChar w:fldCharType="end"/>
        </w:r>
      </w:p>
    </w:sdtContent>
  </w:sdt>
  <w:p w14:paraId="41B692E4" w14:textId="5363770C" w:rsidR="00B91293" w:rsidRDefault="00B91293">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77270"/>
      <w:docPartObj>
        <w:docPartGallery w:val="Page Numbers (Bottom of Page)"/>
        <w:docPartUnique/>
      </w:docPartObj>
    </w:sdtPr>
    <w:sdtEndPr/>
    <w:sdtContent>
      <w:p w14:paraId="0DA3312A" w14:textId="77777777" w:rsidR="00B91293" w:rsidRDefault="00B91293">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57216" behindDoc="0" locked="0" layoutInCell="1" allowOverlap="1" wp14:anchorId="1F4F4346" wp14:editId="5858ED33">
                  <wp:simplePos x="0" y="0"/>
                  <wp:positionH relativeFrom="page">
                    <wp:align>left</wp:align>
                  </wp:positionH>
                  <wp:positionV relativeFrom="paragraph">
                    <wp:posOffset>2067</wp:posOffset>
                  </wp:positionV>
                  <wp:extent cx="5603132" cy="45719"/>
                  <wp:effectExtent l="0" t="0" r="0" b="0"/>
                  <wp:wrapNone/>
                  <wp:docPr id="72"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486ADA26" id="Retângulo 14" o:spid="_x0000_s1026" style="position:absolute;margin-left:0;margin-top:.15pt;width:441.2pt;height:3.6pt;flip:y;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4PQ5QEAAB4EAAAOAAAAZHJzL2Uyb0RvYy54bWysU02P0zAQvSPxHyzfaZIuLWzUdA9U5YJg&#10;xcLeXWfcWPKXbNO0/56xnWb5WDggcrBiz5s3857Hm7uzVuQEPkhrOtosakrAcNtLc+zo1y/7V28p&#10;CZGZnilroKMXCPRu+/LFZnQtLO1gVQ+eIIkJ7eg6OsTo2qoKfADNwsI6MBgU1msWceuPVe/ZiOxa&#10;Vcu6Xlej9b3zlkMIeLorQbrN/EIAj5+ECBCJ6ij2FvPq83pIa7XdsPbomRskn9pg/9CFZtJg0Zlq&#10;xyIj37z8jUpL7m2wIi641ZUVQnLIGlBNU/+i5mFgDrIWNCe42abw/2j5x9ODu/dow+hCG/A3qTgL&#10;r4lQ0j3inWZd2Ck5Z9sus21wjoTj4Wpd3zQ3S0o4xl6v3jS3ydaq0CQ650N8D1aT9NNRj7eSSdnp&#10;Q4gFeoUkeLBK9nupVN744+Gd8uTE8Ab3t7tds57Yf4Ipk8DGprTCmE6qJ1H5L14UJJwyn0EQ2WPz&#10;y9xJnjeY6zDOwcR1CQ2sh1J+VeN3rZ4mNGVkpZkwMQusP3MX6/7AXbqc8CkV8rjOyfXfGivJc0au&#10;bE2ck7U01j9HoGIzCRAFfzWpWJNcOtj+cu8JM3yw+FJ49DkjhXAIs9zpwaQp/3GfuZ6e9fY7AAAA&#10;//8DAFBLAwQUAAYACAAAACEAyr+TgNoAAAADAQAADwAAAGRycy9kb3ducmV2LnhtbEyPwU7DMBBE&#10;70j9B2srcaNOC6UhZFNVRUgguBCQuLrxkkS111HsNubvMSc4jmY086bcRmvEmUbfO0ZYLjIQxI3T&#10;PbcIH++PVzkIHxRrZRwTwjd52Fazi1IV2k38Ruc6tCKVsC8UQhfCUEjpm46s8gs3ECfvy41WhSTH&#10;VupRTancGrnKsltpVc9poVMD7TtqjvXJIoSH58nFz7v6KVpe+2yzfN29GMTLedzdgwgUw18YfvET&#10;OlSJ6eBOrL0wCOlIQLgGkbw8X92AOCBs1iCrUv5nr34AAAD//wMAUEsBAi0AFAAGAAgAAAAhALaD&#10;OJL+AAAA4QEAABMAAAAAAAAAAAAAAAAAAAAAAFtDb250ZW50X1R5cGVzXS54bWxQSwECLQAUAAYA&#10;CAAAACEAOP0h/9YAAACUAQAACwAAAAAAAAAAAAAAAAAvAQAAX3JlbHMvLnJlbHNQSwECLQAUAAYA&#10;CAAAACEAPXOD0OUBAAAeBAAADgAAAAAAAAAAAAAAAAAuAgAAZHJzL2Uyb0RvYy54bWxQSwECLQAU&#10;AAYACAAAACEAyr+TgNoAAAADAQAADwAAAAAAAAAAAAAAAAA/BAAAZHJzL2Rvd25yZXYueG1sUEsF&#10;BgAAAAAEAAQA8wAAAEY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48A1D3D3" w14:textId="77777777" w:rsidR="00B91293" w:rsidRDefault="00B91293">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2A276" w14:textId="77777777" w:rsidR="00B91293" w:rsidRDefault="00B91293">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1645941"/>
      <w:docPartObj>
        <w:docPartGallery w:val="Page Numbers (Bottom of Page)"/>
        <w:docPartUnique/>
      </w:docPartObj>
    </w:sdtPr>
    <w:sdtEndPr/>
    <w:sdtContent>
      <w:p w14:paraId="63A0D576" w14:textId="77777777" w:rsidR="00B91293" w:rsidRDefault="00B91293">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60288" behindDoc="0" locked="0" layoutInCell="1" allowOverlap="1" wp14:anchorId="02265DEA" wp14:editId="77E1BC10">
                  <wp:simplePos x="0" y="0"/>
                  <wp:positionH relativeFrom="page">
                    <wp:align>left</wp:align>
                  </wp:positionH>
                  <wp:positionV relativeFrom="paragraph">
                    <wp:posOffset>2067</wp:posOffset>
                  </wp:positionV>
                  <wp:extent cx="5603132" cy="45719"/>
                  <wp:effectExtent l="0" t="0" r="0" b="0"/>
                  <wp:wrapNone/>
                  <wp:docPr id="45"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1323A499" id="Retângulo 14" o:spid="_x0000_s1026" style="position:absolute;margin-left:0;margin-top:.15pt;width:441.2pt;height:3.6pt;flip:y;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4PQ5QEAAB4EAAAOAAAAZHJzL2Uyb0RvYy54bWysU02P0zAQvSPxHyzfaZIuLWzUdA9U5YJg&#10;xcLeXWfcWPKXbNO0/56xnWb5WDggcrBiz5s3857Hm7uzVuQEPkhrOtosakrAcNtLc+zo1y/7V28p&#10;CZGZnilroKMXCPRu+/LFZnQtLO1gVQ+eIIkJ7eg6OsTo2qoKfADNwsI6MBgU1msWceuPVe/ZiOxa&#10;Vcu6Xlej9b3zlkMIeLorQbrN/EIAj5+ECBCJ6ij2FvPq83pIa7XdsPbomRskn9pg/9CFZtJg0Zlq&#10;xyIj37z8jUpL7m2wIi641ZUVQnLIGlBNU/+i5mFgDrIWNCe42abw/2j5x9ODu/dow+hCG/A3qTgL&#10;r4lQ0j3inWZd2Ck5Z9sus21wjoTj4Wpd3zQ3S0o4xl6v3jS3ydaq0CQ650N8D1aT9NNRj7eSSdnp&#10;Q4gFeoUkeLBK9nupVN744+Gd8uTE8Ab3t7tds57Yf4Ipk8DGprTCmE6qJ1H5L14UJJwyn0EQ2WPz&#10;y9xJnjeY6zDOwcR1CQ2sh1J+VeN3rZ4mNGVkpZkwMQusP3MX6/7AXbqc8CkV8rjOyfXfGivJc0au&#10;bE2ck7U01j9HoGIzCRAFfzWpWJNcOtj+cu8JM3yw+FJ49DkjhXAIs9zpwaQp/3GfuZ6e9fY7AAAA&#10;//8DAFBLAwQUAAYACAAAACEAyr+TgNoAAAADAQAADwAAAGRycy9kb3ducmV2LnhtbEyPwU7DMBBE&#10;70j9B2srcaNOC6UhZFNVRUgguBCQuLrxkkS111HsNubvMSc4jmY086bcRmvEmUbfO0ZYLjIQxI3T&#10;PbcIH++PVzkIHxRrZRwTwjd52Fazi1IV2k38Ruc6tCKVsC8UQhfCUEjpm46s8gs3ECfvy41WhSTH&#10;VupRTancGrnKsltpVc9poVMD7TtqjvXJIoSH58nFz7v6KVpe+2yzfN29GMTLedzdgwgUw18YfvET&#10;OlSJ6eBOrL0wCOlIQLgGkbw8X92AOCBs1iCrUv5nr34AAAD//wMAUEsBAi0AFAAGAAgAAAAhALaD&#10;OJL+AAAA4QEAABMAAAAAAAAAAAAAAAAAAAAAAFtDb250ZW50X1R5cGVzXS54bWxQSwECLQAUAAYA&#10;CAAAACEAOP0h/9YAAACUAQAACwAAAAAAAAAAAAAAAAAvAQAAX3JlbHMvLnJlbHNQSwECLQAUAAYA&#10;CAAAACEAPXOD0OUBAAAeBAAADgAAAAAAAAAAAAAAAAAuAgAAZHJzL2Uyb0RvYy54bWxQSwECLQAU&#10;AAYACAAAACEAyr+TgNoAAAADAQAADwAAAAAAAAAAAAAAAAA/BAAAZHJzL2Rvd25yZXYueG1sUEsF&#10;BgAAAAAEAAQA8wAAAEY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2C29EF67" w14:textId="77777777" w:rsidR="00B91293" w:rsidRDefault="00B91293">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FA8EF" w14:textId="77777777" w:rsidR="00B91293" w:rsidRDefault="00B91293">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6446946"/>
      <w:docPartObj>
        <w:docPartGallery w:val="Page Numbers (Bottom of Page)"/>
        <w:docPartUnique/>
      </w:docPartObj>
    </w:sdtPr>
    <w:sdtEndPr/>
    <w:sdtContent>
      <w:p w14:paraId="092C9BF9" w14:textId="77777777" w:rsidR="00B91293" w:rsidRDefault="00B91293">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55168" behindDoc="0" locked="0" layoutInCell="1" allowOverlap="1" wp14:anchorId="0C88FECC" wp14:editId="4608873C">
                  <wp:simplePos x="0" y="0"/>
                  <wp:positionH relativeFrom="page">
                    <wp:align>left</wp:align>
                  </wp:positionH>
                  <wp:positionV relativeFrom="paragraph">
                    <wp:posOffset>2067</wp:posOffset>
                  </wp:positionV>
                  <wp:extent cx="5603132" cy="45719"/>
                  <wp:effectExtent l="0" t="0" r="0" b="0"/>
                  <wp:wrapNone/>
                  <wp:docPr id="24"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35A96CCE" id="Retângulo 14" o:spid="_x0000_s1026" style="position:absolute;margin-left:0;margin-top:.15pt;width:441.2pt;height:3.6pt;flip:y;z-index:2516551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4PQ5QEAAB4EAAAOAAAAZHJzL2Uyb0RvYy54bWysU02P0zAQvSPxHyzfaZIuLWzUdA9U5YJg&#10;xcLeXWfcWPKXbNO0/56xnWb5WDggcrBiz5s3857Hm7uzVuQEPkhrOtosakrAcNtLc+zo1y/7V28p&#10;CZGZnilroKMXCPRu+/LFZnQtLO1gVQ+eIIkJ7eg6OsTo2qoKfADNwsI6MBgU1msWceuPVe/ZiOxa&#10;Vcu6Xlej9b3zlkMIeLorQbrN/EIAj5+ECBCJ6ij2FvPq83pIa7XdsPbomRskn9pg/9CFZtJg0Zlq&#10;xyIj37z8jUpL7m2wIi641ZUVQnLIGlBNU/+i5mFgDrIWNCe42abw/2j5x9ODu/dow+hCG/A3qTgL&#10;r4lQ0j3inWZd2Ck5Z9sus21wjoTj4Wpd3zQ3S0o4xl6v3jS3ydaq0CQ650N8D1aT9NNRj7eSSdnp&#10;Q4gFeoUkeLBK9nupVN744+Gd8uTE8Ab3t7tds57Yf4Ipk8DGprTCmE6qJ1H5L14UJJwyn0EQ2WPz&#10;y9xJnjeY6zDOwcR1CQ2sh1J+VeN3rZ4mNGVkpZkwMQusP3MX6/7AXbqc8CkV8rjOyfXfGivJc0au&#10;bE2ck7U01j9HoGIzCRAFfzWpWJNcOtj+cu8JM3yw+FJ49DkjhXAIs9zpwaQp/3GfuZ6e9fY7AAAA&#10;//8DAFBLAwQUAAYACAAAACEAyr+TgNoAAAADAQAADwAAAGRycy9kb3ducmV2LnhtbEyPwU7DMBBE&#10;70j9B2srcaNOC6UhZFNVRUgguBCQuLrxkkS111HsNubvMSc4jmY086bcRmvEmUbfO0ZYLjIQxI3T&#10;PbcIH++PVzkIHxRrZRwTwjd52Fazi1IV2k38Ruc6tCKVsC8UQhfCUEjpm46s8gs3ECfvy41WhSTH&#10;VupRTancGrnKsltpVc9poVMD7TtqjvXJIoSH58nFz7v6KVpe+2yzfN29GMTLedzdgwgUw18YfvET&#10;OlSJ6eBOrL0wCOlIQLgGkbw8X92AOCBs1iCrUv5nr34AAAD//wMAUEsBAi0AFAAGAAgAAAAhALaD&#10;OJL+AAAA4QEAABMAAAAAAAAAAAAAAAAAAAAAAFtDb250ZW50X1R5cGVzXS54bWxQSwECLQAUAAYA&#10;CAAAACEAOP0h/9YAAACUAQAACwAAAAAAAAAAAAAAAAAvAQAAX3JlbHMvLnJlbHNQSwECLQAUAAYA&#10;CAAAACEAPXOD0OUBAAAeBAAADgAAAAAAAAAAAAAAAAAuAgAAZHJzL2Uyb0RvYy54bWxQSwECLQAU&#10;AAYACAAAACEAyr+TgNoAAAADAQAADwAAAAAAAAAAAAAAAAA/BAAAZHJzL2Rvd25yZXYueG1sUEsF&#10;BgAAAAAEAAQA8wAAAEY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0F684A18" w14:textId="77777777" w:rsidR="00B91293" w:rsidRDefault="00B91293">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F2B27" w14:textId="77777777" w:rsidR="00B91293" w:rsidRDefault="00B91293">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5CFE9" w14:textId="77777777" w:rsidR="00B91293" w:rsidRDefault="00B91293">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42932" w14:textId="77777777" w:rsidR="00B91293" w:rsidRDefault="00B91293">
    <w:pPr>
      <w:pStyle w:val="Rodap"/>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38588" w14:textId="77777777" w:rsidR="00B91293" w:rsidRPr="00F8553B" w:rsidRDefault="00B91293" w:rsidP="00B91293">
    <w:pPr>
      <w:pStyle w:val="Rodap"/>
      <w:tabs>
        <w:tab w:val="clear" w:pos="4252"/>
        <w:tab w:val="clear" w:pos="8504"/>
        <w:tab w:val="right" w:pos="9638"/>
      </w:tabs>
      <w:rPr>
        <w:rFonts w:ascii="Verdana" w:hAnsi="Verdana"/>
        <w:sz w:val="16"/>
      </w:rPr>
    </w:pPr>
    <w:r w:rsidRPr="00B15E60">
      <w:rPr>
        <w:rFonts w:ascii="Verdana" w:hAnsi="Verdana"/>
        <w:sz w:val="16"/>
        <w:lang w:val="en-US"/>
      </w:rPr>
      <w:t>© 2019 Deloitte Touche Tohmatsu. All rights reserved.</w:t>
    </w:r>
    <w:r w:rsidRPr="00B15E60">
      <w:rPr>
        <w:rFonts w:ascii="Verdana" w:hAnsi="Verdana"/>
        <w:sz w:val="16"/>
        <w:lang w:val="en-US"/>
      </w:rPr>
      <w:tab/>
    </w:r>
    <w:r w:rsidRPr="00F8553B">
      <w:rPr>
        <w:rFonts w:ascii="Verdana" w:hAnsi="Verdana"/>
      </w:rPr>
      <w:fldChar w:fldCharType="begin"/>
    </w:r>
    <w:r w:rsidRPr="00B15E60">
      <w:rPr>
        <w:rFonts w:ascii="Verdana" w:hAnsi="Verdana"/>
        <w:lang w:val="en-US"/>
      </w:rPr>
      <w:instrText xml:space="preserve"> PAGE  \* Arabic  \* MERGEFORMAT </w:instrText>
    </w:r>
    <w:r w:rsidRPr="00F8553B">
      <w:rPr>
        <w:rFonts w:ascii="Verdana" w:hAnsi="Verdana"/>
      </w:rPr>
      <w:fldChar w:fldCharType="separate"/>
    </w:r>
    <w:r>
      <w:rPr>
        <w:rFonts w:ascii="Verdana" w:hAnsi="Verdana"/>
        <w:noProof/>
      </w:rPr>
      <w:t>2</w:t>
    </w:r>
    <w:r w:rsidRPr="00F8553B">
      <w:rPr>
        <w:rFonts w:ascii="Verdana" w:hAnsi="Verdana"/>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741CA" w14:textId="77777777" w:rsidR="00B91293" w:rsidRPr="000F0E2F" w:rsidRDefault="00B91293" w:rsidP="00B91293">
    <w:pPr>
      <w:pStyle w:val="Rodap"/>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0E632" w14:textId="77777777" w:rsidR="00B91293" w:rsidRDefault="00B91293">
    <w:pPr>
      <w:pStyle w:val="Rodap"/>
      <w:jc w:val="right"/>
    </w:pPr>
  </w:p>
  <w:p w14:paraId="352316BB" w14:textId="77777777" w:rsidR="005B3DD5" w:rsidRPr="00CB127D" w:rsidRDefault="005B3DD5" w:rsidP="005B3DD5">
    <w:pPr>
      <w:pStyle w:val="Rodap"/>
      <w:tabs>
        <w:tab w:val="clear" w:pos="4252"/>
        <w:tab w:val="clear" w:pos="8504"/>
        <w:tab w:val="right" w:pos="9638"/>
      </w:tabs>
      <w:rPr>
        <w:rFonts w:asciiTheme="minorHAnsi" w:hAnsiTheme="minorHAnsi" w:cstheme="minorHAnsi"/>
        <w:szCs w:val="18"/>
      </w:rPr>
    </w:pPr>
    <w:r w:rsidRPr="00CB127D">
      <w:rPr>
        <w:rFonts w:asciiTheme="minorHAnsi" w:hAnsiTheme="minorHAnsi" w:cstheme="minorHAnsi"/>
        <w:szCs w:val="18"/>
      </w:rPr>
      <w:t>© 202</w:t>
    </w:r>
    <w:r>
      <w:rPr>
        <w:rFonts w:asciiTheme="minorHAnsi" w:hAnsiTheme="minorHAnsi" w:cstheme="minorHAnsi"/>
        <w:szCs w:val="18"/>
      </w:rPr>
      <w:t>2</w:t>
    </w:r>
    <w:r w:rsidRPr="00CB127D">
      <w:rPr>
        <w:rFonts w:asciiTheme="minorHAnsi" w:hAnsiTheme="minorHAnsi" w:cstheme="minorHAnsi"/>
        <w:szCs w:val="18"/>
      </w:rPr>
      <w:t>. For information, contact Deloitte Touche Tohmatsu Limited.</w:t>
    </w:r>
    <w:r w:rsidRPr="00CB127D">
      <w:rPr>
        <w:rFonts w:asciiTheme="minorHAnsi" w:hAnsiTheme="minorHAnsi" w:cstheme="minorHAnsi"/>
        <w:szCs w:val="18"/>
      </w:rPr>
      <w:tab/>
    </w:r>
    <w:r w:rsidRPr="00CB127D">
      <w:rPr>
        <w:rFonts w:asciiTheme="minorHAnsi" w:hAnsiTheme="minorHAnsi" w:cstheme="minorHAnsi"/>
        <w:szCs w:val="18"/>
      </w:rPr>
      <w:fldChar w:fldCharType="begin"/>
    </w:r>
    <w:r w:rsidRPr="00CB127D">
      <w:rPr>
        <w:rFonts w:asciiTheme="minorHAnsi" w:hAnsiTheme="minorHAnsi" w:cstheme="minorHAnsi"/>
        <w:szCs w:val="18"/>
      </w:rPr>
      <w:instrText xml:space="preserve"> PAGE  \* Arabic  \* MERGEFORMAT </w:instrText>
    </w:r>
    <w:r w:rsidRPr="00CB127D">
      <w:rPr>
        <w:rFonts w:asciiTheme="minorHAnsi" w:hAnsiTheme="minorHAnsi" w:cstheme="minorHAnsi"/>
        <w:szCs w:val="18"/>
      </w:rPr>
      <w:fldChar w:fldCharType="separate"/>
    </w:r>
    <w:r>
      <w:rPr>
        <w:rFonts w:asciiTheme="minorHAnsi" w:hAnsiTheme="minorHAnsi" w:cstheme="minorHAnsi"/>
        <w:szCs w:val="18"/>
      </w:rPr>
      <w:t>2</w:t>
    </w:r>
    <w:r w:rsidRPr="00CB127D">
      <w:rPr>
        <w:rFonts w:asciiTheme="minorHAnsi" w:hAnsiTheme="minorHAnsi" w:cstheme="minorHAnsi"/>
        <w:szCs w:val="18"/>
      </w:rPr>
      <w:fldChar w:fldCharType="end"/>
    </w:r>
  </w:p>
  <w:p w14:paraId="14CBF537" w14:textId="77777777" w:rsidR="00B91293" w:rsidRDefault="00B91293">
    <w:pPr>
      <w:pStyle w:val="Rodap"/>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8884593"/>
      <w:docPartObj>
        <w:docPartGallery w:val="Page Numbers (Bottom of Page)"/>
        <w:docPartUnique/>
      </w:docPartObj>
    </w:sdtPr>
    <w:sdtEndPr/>
    <w:sdtContent>
      <w:p w14:paraId="3E80446C" w14:textId="77777777" w:rsidR="00B91293" w:rsidRDefault="00B91293">
        <w:pPr>
          <w:pStyle w:val="Rodap"/>
          <w:jc w:val="right"/>
        </w:pPr>
        <w:r w:rsidRPr="005C6C53">
          <w:rPr>
            <w:rFonts w:cs="Arial"/>
            <w:b/>
            <w:noProof/>
            <w:color w:val="1F3864"/>
            <w:szCs w:val="18"/>
            <w:lang w:eastAsia="pt-BR"/>
          </w:rPr>
          <mc:AlternateContent>
            <mc:Choice Requires="wps">
              <w:drawing>
                <wp:anchor distT="0" distB="0" distL="114300" distR="114300" simplePos="0" relativeHeight="251666432" behindDoc="0" locked="0" layoutInCell="1" allowOverlap="1" wp14:anchorId="5D139D9F" wp14:editId="790F9D8D">
                  <wp:simplePos x="0" y="0"/>
                  <wp:positionH relativeFrom="page">
                    <wp:align>left</wp:align>
                  </wp:positionH>
                  <wp:positionV relativeFrom="paragraph">
                    <wp:posOffset>2067</wp:posOffset>
                  </wp:positionV>
                  <wp:extent cx="5603132" cy="45719"/>
                  <wp:effectExtent l="0" t="0" r="0" b="0"/>
                  <wp:wrapNone/>
                  <wp:docPr id="4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210CD161" id="Retângulo 14" o:spid="_x0000_s1026" style="position:absolute;margin-left:0;margin-top:.15pt;width:441.2pt;height:3.6pt;flip:y;z-index:2516664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4PQ5QEAAB4EAAAOAAAAZHJzL2Uyb0RvYy54bWysU02P0zAQvSPxHyzfaZIuLWzUdA9U5YJg&#10;xcLeXWfcWPKXbNO0/56xnWb5WDggcrBiz5s3857Hm7uzVuQEPkhrOtosakrAcNtLc+zo1y/7V28p&#10;CZGZnilroKMXCPRu+/LFZnQtLO1gVQ+eIIkJ7eg6OsTo2qoKfADNwsI6MBgU1msWceuPVe/ZiOxa&#10;Vcu6Xlej9b3zlkMIeLorQbrN/EIAj5+ECBCJ6ij2FvPq83pIa7XdsPbomRskn9pg/9CFZtJg0Zlq&#10;xyIj37z8jUpL7m2wIi641ZUVQnLIGlBNU/+i5mFgDrIWNCe42abw/2j5x9ODu/dow+hCG/A3qTgL&#10;r4lQ0j3inWZd2Ck5Z9sus21wjoTj4Wpd3zQ3S0o4xl6v3jS3ydaq0CQ650N8D1aT9NNRj7eSSdnp&#10;Q4gFeoUkeLBK9nupVN744+Gd8uTE8Ab3t7tds57Yf4Ipk8DGprTCmE6qJ1H5L14UJJwyn0EQ2WPz&#10;y9xJnjeY6zDOwcR1CQ2sh1J+VeN3rZ4mNGVkpZkwMQusP3MX6/7AXbqc8CkV8rjOyfXfGivJc0au&#10;bE2ck7U01j9HoGIzCRAFfzWpWJNcOtj+cu8JM3yw+FJ49DkjhXAIs9zpwaQp/3GfuZ6e9fY7AAAA&#10;//8DAFBLAwQUAAYACAAAACEAyr+TgNoAAAADAQAADwAAAGRycy9kb3ducmV2LnhtbEyPwU7DMBBE&#10;70j9B2srcaNOC6UhZFNVRUgguBCQuLrxkkS111HsNubvMSc4jmY086bcRmvEmUbfO0ZYLjIQxI3T&#10;PbcIH++PVzkIHxRrZRwTwjd52Fazi1IV2k38Ruc6tCKVsC8UQhfCUEjpm46s8gs3ECfvy41WhSTH&#10;VupRTancGrnKsltpVc9poVMD7TtqjvXJIoSH58nFz7v6KVpe+2yzfN29GMTLedzdgwgUw18YfvET&#10;OlSJ6eBOrL0wCOlIQLgGkbw8X92AOCBs1iCrUv5nr34AAAD//wMAUEsBAi0AFAAGAAgAAAAhALaD&#10;OJL+AAAA4QEAABMAAAAAAAAAAAAAAAAAAAAAAFtDb250ZW50X1R5cGVzXS54bWxQSwECLQAUAAYA&#10;CAAAACEAOP0h/9YAAACUAQAACwAAAAAAAAAAAAAAAAAvAQAAX3JlbHMvLnJlbHNQSwECLQAUAAYA&#10;CAAAACEAPXOD0OUBAAAeBAAADgAAAAAAAAAAAAAAAAAuAgAAZHJzL2Uyb0RvYy54bWxQSwECLQAU&#10;AAYACAAAACEAyr+TgNoAAAADAQAADwAAAAAAAAAAAAAAAAA/BAAAZHJzL2Rvd25yZXYueG1sUEsF&#10;BgAAAAAEAAQA8wAAAEY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59CDADF0" w14:textId="77777777" w:rsidR="00B91293" w:rsidRDefault="00B91293">
    <w:pPr>
      <w:pStyle w:val="Rodap"/>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13682" w14:textId="77777777" w:rsidR="00CD5E4C" w:rsidRDefault="00CD5E4C">
    <w:pPr>
      <w:pStyle w:val="Rodap"/>
      <w:jc w:val="right"/>
    </w:pPr>
  </w:p>
  <w:p w14:paraId="3C94C97B" w14:textId="77777777" w:rsidR="00CD5E4C" w:rsidRDefault="00CD5E4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62BB" w14:textId="77777777" w:rsidR="00B91293" w:rsidRDefault="00B91293" w:rsidP="001170F1">
      <w:pPr>
        <w:spacing w:after="0" w:line="240" w:lineRule="auto"/>
      </w:pPr>
      <w:r>
        <w:separator/>
      </w:r>
    </w:p>
  </w:footnote>
  <w:footnote w:type="continuationSeparator" w:id="0">
    <w:p w14:paraId="390B6C95" w14:textId="77777777" w:rsidR="00B91293" w:rsidRDefault="00B91293" w:rsidP="001170F1">
      <w:pPr>
        <w:spacing w:after="0" w:line="240" w:lineRule="auto"/>
      </w:pPr>
      <w:r>
        <w:continuationSeparator/>
      </w:r>
    </w:p>
  </w:footnote>
  <w:footnote w:id="1">
    <w:p w14:paraId="0492E4E3" w14:textId="77777777" w:rsidR="00B91293" w:rsidRDefault="00B91293" w:rsidP="00C74A0D">
      <w:pPr>
        <w:pStyle w:val="Textodenotaderodap"/>
      </w:pPr>
      <w:r>
        <w:rPr>
          <w:rStyle w:val="Refdenotaderodap"/>
        </w:rPr>
        <w:footnoteRef/>
      </w:r>
      <w:r w:rsidRPr="00B15E60">
        <w:rPr>
          <w:lang w:val="en-US"/>
        </w:rPr>
        <w:t xml:space="preserve"> Total variation in the sum of premiums written, pension contributions and premium bonds collection. </w:t>
      </w:r>
      <w:r w:rsidRPr="00E969EE">
        <w:t>Does not include health insurance</w:t>
      </w:r>
      <w:r>
        <w:t>. Source: Susep (data: November,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2A041" w14:textId="07BA2A14" w:rsidR="00B91293" w:rsidRDefault="00B91293" w:rsidP="00A36126">
    <w:pPr>
      <w:pStyle w:val="Cabealho"/>
      <w:tabs>
        <w:tab w:val="clear" w:pos="4252"/>
        <w:tab w:val="clear" w:pos="8504"/>
        <w:tab w:val="left" w:pos="5625"/>
      </w:tabs>
    </w:pPr>
    <w:r>
      <w:rPr>
        <w:noProof/>
        <w:lang w:eastAsia="pt-BR"/>
      </w:rPr>
      <mc:AlternateContent>
        <mc:Choice Requires="wps">
          <w:drawing>
            <wp:anchor distT="0" distB="0" distL="114300" distR="114300" simplePos="0" relativeHeight="251646976" behindDoc="0" locked="0" layoutInCell="0" allowOverlap="1" wp14:anchorId="0BECEA2E" wp14:editId="66AC590A">
              <wp:simplePos x="0" y="0"/>
              <wp:positionH relativeFrom="page">
                <wp:align>right</wp:align>
              </wp:positionH>
              <wp:positionV relativeFrom="page">
                <wp:align>top</wp:align>
              </wp:positionV>
              <wp:extent cx="7772400" cy="463550"/>
              <wp:effectExtent l="0" t="0" r="0" b="12700"/>
              <wp:wrapNone/>
              <wp:docPr id="15" name="MSIPCM802b444b9fbccece5edc3f51" descr="{&quot;HashCode&quot;:-1487292391,&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8AA979" w14:textId="5CC1C8A9" w:rsidR="00B91293" w:rsidRPr="00670D67" w:rsidRDefault="00B91293" w:rsidP="00670D67">
                          <w:pPr>
                            <w:spacing w:after="0"/>
                            <w:jc w:val="right"/>
                            <w:rPr>
                              <w:rFonts w:ascii="Calibri" w:hAnsi="Calibri" w:cs="Calibri"/>
                              <w:color w:val="000000"/>
                              <w:sz w:val="20"/>
                            </w:rPr>
                          </w:pPr>
                          <w:r w:rsidRPr="00670D67">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0BECEA2E" id="_x0000_t202" coordsize="21600,21600" o:spt="202" path="m,l,21600r21600,l21600,xe">
              <v:stroke joinstyle="miter"/>
              <v:path gradientshapeok="t" o:connecttype="rect"/>
            </v:shapetype>
            <v:shape id="MSIPCM802b444b9fbccece5edc3f51" o:spid="_x0000_s1028" type="#_x0000_t202" alt="{&quot;HashCode&quot;:-1487292391,&quot;Height&quot;:9999999.0,&quot;Width&quot;:9999999.0,&quot;Placement&quot;:&quot;Header&quot;,&quot;Index&quot;:&quot;Primary&quot;,&quot;Section&quot;:1,&quot;Top&quot;:0.0,&quot;Left&quot;:0.0}" style="position:absolute;margin-left:560.8pt;margin-top:0;width:612pt;height:36.5pt;z-index:251646976;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45SFwIAACcEAAAOAAAAZHJzL2Uyb0RvYy54bWysU0uP2jAQvlfqf7B8LwkUdtuIsKK7oqqE&#10;dldiqz0bxyaRHI87NiT013dsAlTbnqpe7Hl5Ht83nt/1rWEHhb4BW/LxKOdMWQlVY3cl//6y+vCJ&#10;Mx+ErYQBq0p+VJ7fLd6/m3euUBOowVQKGSWxvuhcyesQXJFlXtaqFX4ETllyasBWBFJxl1UoOsre&#10;mmyS5zdZB1g5BKm8J+vDyckXKb/WSoYnrb0KzJScegvpxHRu45kt5qLYoXB1I4c2xD900YrGUtFL&#10;qgcRBNtj80eqtpEIHnQYSWgz0LqRKs1A04zzN9NsauFUmoXA8e4Ck/9/aeXjYeOekYX+C/REYASk&#10;c77wZIzz9BrbeFOnjPwE4fECm+oDk2S8vb2dTHNySfJNbz7OZgnX7PraoQ9fFbQsCiVHoiWhJQ5r&#10;H6gihZ5DYjELq8aYRI2xrCs55czTg4uHXhhLD6+9Rin0234YYAvVkeZCOFHunVw1VHwtfHgWSBxT&#10;v7S34YkObYCKwCBxVgP+/Js9xhP05OWso50puf+xF6g4M98skfJ5PJ3GJUsKCZiEyYzAIW17Ntt9&#10;ew+0j2P6Gk4mMQYHcxY1QvtKe72M5cglrKSiJZcBz8p9OC0x/QyplssURhvlRFjbjZMxeUQyovrS&#10;vwp0A/SBSHuE82KJ4g0Dp9gTB8t9AN0keiK2J0AHyGkbE2vDz4nr/rueoq7/e/ELAAD//wMAUEsD&#10;BBQABgAIAAAAIQDPvjuh2gAAAAUBAAAPAAAAZHJzL2Rvd25yZXYueG1sTI9BS8NAEIXvgv9hGcFb&#10;u2mUWmI2RQT1ZmlV6nGbnSYh2dmQ3U3jv3fqpV4GHm9473v5erKdGHHwjSMFi3kCAql0pqFKwefH&#10;y2wFwgdNRneOUMEPelgX11e5zow70RbHXagEh5DPtII6hD6T0pc1Wu3nrkdi7+gGqwPLoZJm0CcO&#10;t51Mk2QprW6IG2rd43ONZbuLlkv81xjb7/coZUxDu1m+4eZ1r9TtzfT0CCLgFC7PcMZndCiY6eAi&#10;GS86BTwk/N2zl6b3rA8KHu4SkEUu/9MXvwAAAP//AwBQSwECLQAUAAYACAAAACEAtoM4kv4AAADh&#10;AQAAEwAAAAAAAAAAAAAAAAAAAAAAW0NvbnRlbnRfVHlwZXNdLnhtbFBLAQItABQABgAIAAAAIQA4&#10;/SH/1gAAAJQBAAALAAAAAAAAAAAAAAAAAC8BAABfcmVscy8ucmVsc1BLAQItABQABgAIAAAAIQDH&#10;b45SFwIAACcEAAAOAAAAAAAAAAAAAAAAAC4CAABkcnMvZTJvRG9jLnhtbFBLAQItABQABgAIAAAA&#10;IQDPvjuh2gAAAAUBAAAPAAAAAAAAAAAAAAAAAHEEAABkcnMvZG93bnJldi54bWxQSwUGAAAAAAQA&#10;BADzAAAAeAUAAAAA&#10;" o:allowincell="f" filled="f" stroked="f" strokeweight=".5pt">
              <v:textbox inset=",0,20pt,0">
                <w:txbxContent>
                  <w:p w14:paraId="368AA979" w14:textId="5CC1C8A9" w:rsidR="00B91293" w:rsidRPr="00670D67" w:rsidRDefault="00B91293" w:rsidP="00670D67">
                    <w:pPr>
                      <w:spacing w:after="0"/>
                      <w:jc w:val="right"/>
                      <w:rPr>
                        <w:rFonts w:ascii="Calibri" w:hAnsi="Calibri" w:cs="Calibri"/>
                        <w:color w:val="000000"/>
                        <w:sz w:val="20"/>
                      </w:rPr>
                    </w:pPr>
                    <w:r w:rsidRPr="00670D67">
                      <w:rPr>
                        <w:rFonts w:ascii="Calibri" w:hAnsi="Calibri" w:cs="Calibri"/>
                        <w:color w:val="000000"/>
                        <w:sz w:val="20"/>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4F860" w14:textId="44A09700" w:rsidR="00B91293" w:rsidRDefault="00B91293">
    <w:pPr>
      <w:pStyle w:val="Cabealho"/>
    </w:pPr>
    <w:r>
      <w:rPr>
        <w:noProof/>
        <w:lang w:eastAsia="pt-BR"/>
      </w:rPr>
      <mc:AlternateContent>
        <mc:Choice Requires="wps">
          <w:drawing>
            <wp:anchor distT="0" distB="0" distL="114300" distR="114300" simplePos="0" relativeHeight="251649024" behindDoc="0" locked="0" layoutInCell="0" allowOverlap="1" wp14:anchorId="5FCDC193" wp14:editId="7CE0D1E9">
              <wp:simplePos x="0" y="190500"/>
              <wp:positionH relativeFrom="page">
                <wp:align>right</wp:align>
              </wp:positionH>
              <wp:positionV relativeFrom="page">
                <wp:align>top</wp:align>
              </wp:positionV>
              <wp:extent cx="7772400" cy="463550"/>
              <wp:effectExtent l="0" t="0" r="0" b="12700"/>
              <wp:wrapNone/>
              <wp:docPr id="27" name="MSIPCMf72b416b9f1c800db8a337b1" descr="{&quot;HashCode&quot;:-1487292391,&quot;Height&quot;:9999999.0,&quot;Width&quot;:9999999.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4A7723" w14:textId="700401EF" w:rsidR="00B91293" w:rsidRPr="00670D67" w:rsidRDefault="00B91293" w:rsidP="00670D67">
                          <w:pPr>
                            <w:spacing w:after="0"/>
                            <w:jc w:val="right"/>
                            <w:rPr>
                              <w:rFonts w:ascii="Calibri" w:hAnsi="Calibri" w:cs="Calibri"/>
                              <w:color w:val="000000"/>
                              <w:sz w:val="20"/>
                            </w:rPr>
                          </w:pPr>
                          <w:r w:rsidRPr="00670D67">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5FCDC193" id="_x0000_t202" coordsize="21600,21600" o:spt="202" path="m,l,21600r21600,l21600,xe">
              <v:stroke joinstyle="miter"/>
              <v:path gradientshapeok="t" o:connecttype="rect"/>
            </v:shapetype>
            <v:shape id="MSIPCMf72b416b9f1c800db8a337b1" o:spid="_x0000_s1029" type="#_x0000_t202" alt="{&quot;HashCode&quot;:-1487292391,&quot;Height&quot;:9999999.0,&quot;Width&quot;:9999999.0,&quot;Placement&quot;:&quot;Header&quot;,&quot;Index&quot;:&quot;FirstPage&quot;,&quot;Section&quot;:1,&quot;Top&quot;:0.0,&quot;Left&quot;:0.0}" style="position:absolute;margin-left:560.8pt;margin-top:0;width:612pt;height:36.5pt;z-index:251649024;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ckAGgIAAC4EAAAOAAAAZHJzL2Uyb0RvYy54bWysU0tvGjEQvlfqf7B8L7tQCCliiWgiqkoo&#10;iUSqnI3XZlfyetyxYZf++o69PKK0p6oXe16ex/eN53ddY9hBoa/BFnw4yDlTVkJZ213Bf7ysPt1y&#10;5oOwpTBgVcGPyvO7xccP89bN1AgqMKVCRkmsn7Wu4FUIbpZlXlaqEX4ATllyasBGBFJxl5UoWsre&#10;mGyU5zdZC1g6BKm8J+tD7+SLlF9rJcOT1l4FZgpOvYV0Yjq38cwWczHboXBVLU9tiH/oohG1paKX&#10;VA8iCLbH+o9UTS0RPOgwkNBkoHUtVZqBphnm76bZVMKpNAuB490FJv//0srHw8Y9IwvdV+iIwAhI&#10;6/zMkzHO02ls4k2dMvIThMcLbKoLTJJxOp2Oxjm5JPnGN58nk4Rrdn3t0IdvChoWhYIj0ZLQEoe1&#10;D1SRQs8hsZiFVW1MosZY1haccubpwcVDL4ylh9deoxS6bcfq8s0cWyiPNB5Cz7x3clVTD2vhw7NA&#10;oprapvUNT3RoA1QLThJnFeCvv9ljPDFAXs5aWp2C+597gYoz890SN1+G43HctaSQgEkYTQgj0rZn&#10;s90390BrOaQf4mQSY3AwZ1EjNK+03stYjlzCSipacBnwrNyHfpfpg0i1XKYwWiwnwtpunIzJI6AR&#10;3JfuVaA7MRCIu0c475eYvSOij+2pWO4D6DqxFCHuAT0hT0uZyDt9oLj1b/UUdf3mi98AAAD//wMA&#10;UEsDBBQABgAIAAAAIQDPvjuh2gAAAAUBAAAPAAAAZHJzL2Rvd25yZXYueG1sTI9BS8NAEIXvgv9h&#10;GcFbu2mUWmI2RQT1ZmlV6nGbnSYh2dmQ3U3jv3fqpV4GHm9473v5erKdGHHwjSMFi3kCAql0pqFK&#10;wefHy2wFwgdNRneOUMEPelgX11e5zow70RbHXagEh5DPtII6hD6T0pc1Wu3nrkdi7+gGqwPLoZJm&#10;0CcOt51Mk2QprW6IG2rd43ONZbuLlkv81xjb7/coZUxDu1m+4eZ1r9TtzfT0CCLgFC7PcMZndCiY&#10;6eAiGS86BTwk/N2zl6b3rA8KHu4SkEUu/9MXvwAAAP//AwBQSwECLQAUAAYACAAAACEAtoM4kv4A&#10;AADhAQAAEwAAAAAAAAAAAAAAAAAAAAAAW0NvbnRlbnRfVHlwZXNdLnhtbFBLAQItABQABgAIAAAA&#10;IQA4/SH/1gAAAJQBAAALAAAAAAAAAAAAAAAAAC8BAABfcmVscy8ucmVsc1BLAQItABQABgAIAAAA&#10;IQAC6ckAGgIAAC4EAAAOAAAAAAAAAAAAAAAAAC4CAABkcnMvZTJvRG9jLnhtbFBLAQItABQABgAI&#10;AAAAIQDPvjuh2gAAAAUBAAAPAAAAAAAAAAAAAAAAAHQEAABkcnMvZG93bnJldi54bWxQSwUGAAAA&#10;AAQABADzAAAAewUAAAAA&#10;" o:allowincell="f" filled="f" stroked="f" strokeweight=".5pt">
              <v:textbox inset=",0,20pt,0">
                <w:txbxContent>
                  <w:p w14:paraId="494A7723" w14:textId="700401EF" w:rsidR="00B91293" w:rsidRPr="00670D67" w:rsidRDefault="00B91293" w:rsidP="00670D67">
                    <w:pPr>
                      <w:spacing w:after="0"/>
                      <w:jc w:val="right"/>
                      <w:rPr>
                        <w:rFonts w:ascii="Calibri" w:hAnsi="Calibri" w:cs="Calibri"/>
                        <w:color w:val="000000"/>
                        <w:sz w:val="20"/>
                      </w:rPr>
                    </w:pPr>
                    <w:r w:rsidRPr="00670D67">
                      <w:rPr>
                        <w:rFonts w:ascii="Calibri" w:hAnsi="Calibri" w:cs="Calibri"/>
                        <w:color w:val="000000"/>
                        <w:sz w:val="20"/>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36955" w14:textId="7E9DBE21" w:rsidR="00B91293" w:rsidRPr="00992545" w:rsidRDefault="00B91293" w:rsidP="00187C45">
    <w:pPr>
      <w:ind w:left="708"/>
      <w:jc w:val="right"/>
    </w:pPr>
    <w:r>
      <w:rPr>
        <w:noProof/>
        <w:sz w:val="20"/>
        <w:szCs w:val="20"/>
        <w:lang w:eastAsia="pt-BR"/>
      </w:rPr>
      <mc:AlternateContent>
        <mc:Choice Requires="wps">
          <w:drawing>
            <wp:anchor distT="0" distB="0" distL="114300" distR="114300" simplePos="0" relativeHeight="251651072" behindDoc="0" locked="0" layoutInCell="1" allowOverlap="1" wp14:anchorId="0B6AE138" wp14:editId="57E1CC75">
              <wp:simplePos x="0" y="0"/>
              <wp:positionH relativeFrom="column">
                <wp:posOffset>4208535</wp:posOffset>
              </wp:positionH>
              <wp:positionV relativeFrom="paragraph">
                <wp:posOffset>-454465</wp:posOffset>
              </wp:positionV>
              <wp:extent cx="2482215" cy="402742"/>
              <wp:effectExtent l="0" t="0" r="0" b="0"/>
              <wp:wrapNone/>
              <wp:docPr id="62" name="Caixa de Texto 62"/>
              <wp:cNvGraphicFramePr/>
              <a:graphic xmlns:a="http://schemas.openxmlformats.org/drawingml/2006/main">
                <a:graphicData uri="http://schemas.microsoft.com/office/word/2010/wordprocessingShape">
                  <wps:wsp>
                    <wps:cNvSpPr txBox="1"/>
                    <wps:spPr>
                      <a:xfrm>
                        <a:off x="0" y="0"/>
                        <a:ext cx="2482215" cy="402742"/>
                      </a:xfrm>
                      <a:prstGeom prst="rect">
                        <a:avLst/>
                      </a:prstGeom>
                      <a:noFill/>
                      <a:ln w="6350">
                        <a:noFill/>
                      </a:ln>
                    </wps:spPr>
                    <wps:txbx>
                      <w:txbxContent>
                        <w:p w14:paraId="5632CCE0" w14:textId="1B09F27E" w:rsidR="00B91293" w:rsidRPr="00AF3549" w:rsidRDefault="00B91293" w:rsidP="00A85F3E">
                          <w:pPr>
                            <w:jc w:val="right"/>
                          </w:pPr>
                          <w:r w:rsidRPr="00AF3549">
                            <w:rPr>
                              <w:rFonts w:cs="Arial"/>
                              <w:color w:val="FFFFFF" w:themeColor="background1"/>
                              <w:szCs w:val="18"/>
                            </w:rPr>
                            <w:t>Consolidated Financial Statements – 2021</w:t>
                          </w:r>
                          <w:r w:rsidRPr="00AF3549">
                            <w:rPr>
                              <w:rFonts w:cs="Arial"/>
                              <w:color w:val="FFFFFF" w:themeColor="background1"/>
                              <w:szCs w:val="18"/>
                            </w:rPr>
                            <w:br/>
                            <w:t>BB Seguridade Participações S.A.</w:t>
                          </w:r>
                        </w:p>
                        <w:p w14:paraId="75EA942C" w14:textId="77777777" w:rsidR="00B91293" w:rsidRPr="00AF3549" w:rsidRDefault="00B91293" w:rsidP="00A85F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6AE138" id="_x0000_t202" coordsize="21600,21600" o:spt="202" path="m,l,21600r21600,l21600,xe">
              <v:stroke joinstyle="miter"/>
              <v:path gradientshapeok="t" o:connecttype="rect"/>
            </v:shapetype>
            <v:shape id="Caixa de Texto 62" o:spid="_x0000_s1030" type="#_x0000_t202" style="position:absolute;left:0;text-align:left;margin-left:331.4pt;margin-top:-35.8pt;width:195.45pt;height:31.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XoXGwIAADMEAAAOAAAAZHJzL2Uyb0RvYy54bWysU8lu2zAQvRfoPxC811oqJ6lgOXATuChg&#10;JAGcImeaIi0BFIclaUvu13dIeUPaU9ELNcMZzfLe4+x+6BTZC+ta0BXNJiklQnOoW72t6I/X5ac7&#10;SpxnumYKtKjoQTh6P//4YdabUuTQgKqFJVhEu7I3FW28N2WSON6IjrkJGKExKMF2zKNrt0ltWY/V&#10;O5XkaXqT9GBrY4EL5/D2cQzSeawvpeD+WUonPFEVxdl8PG08N+FM5jNWbi0zTcuPY7B/mKJjrcam&#10;51KPzDOys+0fpbqWW3Ag/YRDl4CULRdxB9wmS99ts26YEXEXBMeZM0zu/5XlT/u1ebHED19hQAID&#10;IL1xpcPLsM8gbRe+OCnBOEJ4OMMmBk84XubFXZ5nU0o4xoo0vy3yUCa5/G2s898EdCQYFbVIS0SL&#10;7VfOj6mnlNBMw7JVKlKjNOkrevN5msYfzhEsrjT2uMwaLD9sBtLWONJpjw3UB1zPwsi8M3zZ4gwr&#10;5vwLs0g1boTy9c94SAXYC44WJQ3YX3+7D/nIAEYp6VE6FXU/d8wKStR3jdx8yYoiaC06xfQ2R8de&#10;RzbXEb3rHgDVmeFDMTyaId+rkyktdG+o8kXoiiGmOfauqD+ZD34UNL4SLhaLmITqMsyv9NrwUDqg&#10;GhB+Hd6YNUcaPBL4BCeRsfIdG2PuyMdi50G2kaqA84jqEX5UZiT7+IqC9K/9mHV56/PfAAAA//8D&#10;AFBLAwQUAAYACAAAACEA1HRqDOIAAAALAQAADwAAAGRycy9kb3ducmV2LnhtbEyPwU7DMBBE70j8&#10;g7VI3FqnQU2jEKeqIlVICA4tvXDbJNskwl6H2G0DX497osedHc28ydeT0eJMo+stK1jMIxDEtW16&#10;bhUcPrazFITzyA1qy6Tghxysi/u7HLPGXnhH571vRQhhl6GCzvshk9LVHRl0czsQh9/RjgZ9OMdW&#10;NiNeQrjRMo6iRBrsOTR0OFDZUf21PxkFr+X2HXdVbNJfXb68HTfD9+FzqdTjw7R5BuFp8v9muOIH&#10;dCgCU2VP3DihFSRJHNC9gtlqkYC4OqLl0wpEFaQ0Blnk8nZD8QcAAP//AwBQSwECLQAUAAYACAAA&#10;ACEAtoM4kv4AAADhAQAAEwAAAAAAAAAAAAAAAAAAAAAAW0NvbnRlbnRfVHlwZXNdLnhtbFBLAQIt&#10;ABQABgAIAAAAIQA4/SH/1gAAAJQBAAALAAAAAAAAAAAAAAAAAC8BAABfcmVscy8ucmVsc1BLAQIt&#10;ABQABgAIAAAAIQBIoXoXGwIAADMEAAAOAAAAAAAAAAAAAAAAAC4CAABkcnMvZTJvRG9jLnhtbFBL&#10;AQItABQABgAIAAAAIQDUdGoM4gAAAAsBAAAPAAAAAAAAAAAAAAAAAHUEAABkcnMvZG93bnJldi54&#10;bWxQSwUGAAAAAAQABADzAAAAhAUAAAAA&#10;" filled="f" stroked="f" strokeweight=".5pt">
              <v:textbox>
                <w:txbxContent>
                  <w:p w14:paraId="5632CCE0" w14:textId="1B09F27E" w:rsidR="00B91293" w:rsidRPr="00AF3549" w:rsidRDefault="00B91293" w:rsidP="00A85F3E">
                    <w:pPr>
                      <w:jc w:val="right"/>
                    </w:pPr>
                    <w:r w:rsidRPr="00AF3549">
                      <w:rPr>
                        <w:rFonts w:cs="Arial"/>
                        <w:color w:val="FFFFFF" w:themeColor="background1"/>
                        <w:szCs w:val="18"/>
                      </w:rPr>
                      <w:t>Consolidated Financial Statements – 2021</w:t>
                    </w:r>
                    <w:r w:rsidRPr="00AF3549">
                      <w:rPr>
                        <w:rFonts w:cs="Arial"/>
                        <w:color w:val="FFFFFF" w:themeColor="background1"/>
                        <w:szCs w:val="18"/>
                      </w:rPr>
                      <w:br/>
                      <w:t>BB Seguridade Participações S.A.</w:t>
                    </w:r>
                  </w:p>
                  <w:p w14:paraId="75EA942C" w14:textId="77777777" w:rsidR="00B91293" w:rsidRPr="00AF3549" w:rsidRDefault="00B91293" w:rsidP="00A85F3E"/>
                </w:txbxContent>
              </v:textbox>
            </v:shape>
          </w:pict>
        </mc:Fallback>
      </mc:AlternateContent>
    </w:r>
    <w:r w:rsidRPr="005D303B">
      <w:rPr>
        <w:b/>
        <w:noProof/>
        <w:color w:val="1F4E79" w:themeColor="accent1" w:themeShade="80"/>
        <w:lang w:eastAsia="pt-BR"/>
      </w:rPr>
      <mc:AlternateContent>
        <mc:Choice Requires="wps">
          <w:drawing>
            <wp:anchor distT="0" distB="0" distL="114300" distR="114300" simplePos="0" relativeHeight="251648000" behindDoc="0" locked="0" layoutInCell="1" allowOverlap="1" wp14:anchorId="232838E9" wp14:editId="0C6D853D">
              <wp:simplePos x="0" y="0"/>
              <wp:positionH relativeFrom="page">
                <wp:posOffset>-720969</wp:posOffset>
              </wp:positionH>
              <wp:positionV relativeFrom="paragraph">
                <wp:posOffset>-48651</wp:posOffset>
              </wp:positionV>
              <wp:extent cx="11406505" cy="45719"/>
              <wp:effectExtent l="0" t="0" r="4445" b="0"/>
              <wp:wrapNone/>
              <wp:docPr id="48" name="Retângulo 14"/>
              <wp:cNvGraphicFramePr/>
              <a:graphic xmlns:a="http://schemas.openxmlformats.org/drawingml/2006/main">
                <a:graphicData uri="http://schemas.microsoft.com/office/word/2010/wordprocessingShape">
                  <wps:wsp>
                    <wps:cNvSpPr/>
                    <wps:spPr>
                      <a:xfrm flipV="1">
                        <a:off x="0" y="0"/>
                        <a:ext cx="1140650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46B55649" id="Retângulo 14" o:spid="_x0000_s1026" style="position:absolute;margin-left:-56.75pt;margin-top:-3.85pt;width:898.15pt;height:3.6pt;flip:y;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M0HvgEAAGIDAAAOAAAAZHJzL2Uyb0RvYy54bWysU8uO2zAMvBfoPwi6N7aDTXY3iLOHGuml&#10;aBfYtndGlmwBekFU4+TvS8luto9bUR8ESiSGnOF4/3Sxhp1lRO1dy5tVzZl0wvfaDS3/+uX47oEz&#10;TOB6MN7Jll8l8qfD2zf7Kezk2o/e9DIyAnG4m0LLx5TCrqpQjNICrnyQjpLKRwuJrnGo+ggToVtT&#10;ret6W00+9iF6IRHptZuT/FDwlZIifVYKZWKm5TRbKmcs5ymf1WEPuyFCGLVYxoB/mMKCdtT0BtVB&#10;AvY96r+grBbRo1dpJbytvFJayMKB2DT1H2xeRgiycCFxMNxkwv8HKz6dX8JzJBmmgDukMLO4qGiZ&#10;Mjp8o50WXjQpuxTZrjfZ5CUxQY9Nc1dvN/WGM0HJu81985h1rWacjBcipg/SW5aDlkdaS0GF80dM&#10;c+nPklyO3uj+qI0plzic3pvIzkArPD52XbNd0H8rM45NNMr6vqY1CyArKQOJQhv6lqMbOAMzkEdF&#10;iqW387lD2X/u3QGOc48COxvD6kTuNNq2/KHO39LZuDyZLP5aGLzKl6OT76/PkYEToye35Z6ZZk7R&#10;Ios2i+myU369l6rXX+PwAwAA//8DAFBLAwQUAAYACAAAACEAQxcQdN8AAAAKAQAADwAAAGRycy9k&#10;b3ducmV2LnhtbEyPQU/DMAyF70j8h8hI3La0Q11HaTpNICQmuFCQuGaNaSsSp2qytfz7eSe42X5P&#10;z98rt7Oz4oRj6D0pSJcJCKTGm55aBZ8fz4sNiBA1GW09oYJfDLCtrq9KXRg/0Tue6tgKDqFQaAVd&#10;jEMhZWg6dDos/YDE2rcfnY68jq00o5443Fm5SpK1dLon/tDpAR87bH7qo1MQn/aTn7/u65fZURaS&#10;PH3bvVqlbm/m3QOIiHP8M8MFn9GhYqaDP5IJwipYpOldxl6e8hzExbHerLjNgS8ZyKqU/ytUZwAA&#10;AP//AwBQSwECLQAUAAYACAAAACEAtoM4kv4AAADhAQAAEwAAAAAAAAAAAAAAAAAAAAAAW0NvbnRl&#10;bnRfVHlwZXNdLnhtbFBLAQItABQABgAIAAAAIQA4/SH/1gAAAJQBAAALAAAAAAAAAAAAAAAAAC8B&#10;AABfcmVscy8ucmVsc1BLAQItABQABgAIAAAAIQASkM0HvgEAAGIDAAAOAAAAAAAAAAAAAAAAAC4C&#10;AABkcnMvZTJvRG9jLnhtbFBLAQItABQABgAIAAAAIQBDFxB03wAAAAoBAAAPAAAAAAAAAAAAAAAA&#10;ABgEAABkcnMvZG93bnJldi54bWxQSwUGAAAAAAQABADzAAAAJAUAAAAA&#10;" fillcolor="#f9dd16" stroked="f" strokeweight="1pt">
              <w10:wrap anchorx="page"/>
            </v:rect>
          </w:pict>
        </mc:Fallback>
      </mc:AlternateContent>
    </w:r>
    <w:r w:rsidRPr="00254D35">
      <w:rPr>
        <w:noProof/>
        <w:sz w:val="20"/>
        <w:szCs w:val="20"/>
        <w:lang w:eastAsia="pt-BR"/>
      </w:rPr>
      <mc:AlternateContent>
        <mc:Choice Requires="wps">
          <w:drawing>
            <wp:anchor distT="0" distB="0" distL="114300" distR="114300" simplePos="0" relativeHeight="251645952" behindDoc="0" locked="0" layoutInCell="1" allowOverlap="1" wp14:anchorId="2F10EC1E" wp14:editId="609D3BBE">
              <wp:simplePos x="0" y="0"/>
              <wp:positionH relativeFrom="page">
                <wp:posOffset>-35169</wp:posOffset>
              </wp:positionH>
              <wp:positionV relativeFrom="paragraph">
                <wp:posOffset>-546247</wp:posOffset>
              </wp:positionV>
              <wp:extent cx="10720754" cy="495300"/>
              <wp:effectExtent l="0" t="0" r="4445" b="0"/>
              <wp:wrapNone/>
              <wp:docPr id="50" name="Retângulo 50"/>
              <wp:cNvGraphicFramePr/>
              <a:graphic xmlns:a="http://schemas.openxmlformats.org/drawingml/2006/main">
                <a:graphicData uri="http://schemas.microsoft.com/office/word/2010/wordprocessingShape">
                  <wps:wsp>
                    <wps:cNvSpPr/>
                    <wps:spPr>
                      <a:xfrm>
                        <a:off x="0" y="0"/>
                        <a:ext cx="10720754" cy="495300"/>
                      </a:xfrm>
                      <a:prstGeom prst="rect">
                        <a:avLst/>
                      </a:prstGeom>
                      <a:solidFill>
                        <a:srgbClr val="002D4B"/>
                      </a:solidFill>
                      <a:ln w="12700" cap="flat" cmpd="sng" algn="ctr">
                        <a:noFill/>
                        <a:prstDash val="solid"/>
                        <a:miter lim="800000"/>
                      </a:ln>
                      <a:effectLst/>
                    </wps:spPr>
                    <wps:txbx>
                      <w:txbxContent>
                        <w:p w14:paraId="11D3731D" w14:textId="4BFDB222" w:rsidR="00B91293" w:rsidRDefault="00B91293" w:rsidP="00187C45">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10EC1E" id="Retângulo 50" o:spid="_x0000_s1031" style="position:absolute;left:0;text-align:left;margin-left:-2.75pt;margin-top:-43pt;width:844.15pt;height:39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HAdYAIAALUEAAAOAAAAZHJzL2Uyb0RvYy54bWysVMFu2zAMvQ/YPwi6r3bSdG2DOEWWoMOA&#10;oi3QDj0rshwLkESNUmJ3Xz9Kdpuu22lYDgolUnzk06MXV7017KAwaHAVn5yUnCknodZuV/Hvj9ef&#10;LjgLUbhaGHCq4s8q8Kvlxw+Lzs/VFFowtUJGSVyYd77ibYx+XhRBtsqKcAJeOXI2gFZE2uKuqFF0&#10;lN2aYlqWn4sOsPYIUoVAp5vByZc5f9MoGe+aJqjITMWptphXzOs2rcVyIeY7FL7VcixD/EMVVmhH&#10;oK+pNiIKtkf9RyqrJUKAJp5IsAU0jZYq90DdTMp33Ty0wqvcC5ET/CtN4f+llbeHB3+PREPnwzyQ&#10;mbroG7Tpn+pjfSbr+ZUs1Ucm6XBSnk/L87MZZ5Kcs8uz0zLTWRyvewzxqwLLklFxpNfIJInDTYgE&#10;SaEvIQktgNH1tTYmb3C3XRtkB5FerpxuZl/SY9GV38KMYx3VMj0ncCYFKagxIpJpfV3x4HacCbMj&#10;acqIGdtBQsjPnrA3IrQDRk476MHqSKI02lb8oky/Edm4VJnKsho7OLKWrNhve6YJ+DTdSCdbqJ/v&#10;kSEMygteXmuCvREh3gskqVHZND7xjpbGAPUCo8VZC/jzb+cpnhRAXs46ki71+WMvUHFmvjnSxuVk&#10;Nktaz5vZGT0TZ/jWs33rcXu7BuJ4QoPqZTZTfDQvZoNgn2jKVgmVXMJJwh4YHTfrOIwUzalUq1UO&#10;I317EW/cg5cpeWIuEf7YPwn0oyIiiekWXmQu5u+EMcSmmw5W+wiNzqo58kp6SBuajayMcY7T8L3d&#10;56jj12b5CwAA//8DAFBLAwQUAAYACAAAACEAX4+yMt4AAAAKAQAADwAAAGRycy9kb3ducmV2Lnht&#10;bEyPzU7DMBCE70i8g7VI3FqHSolCiFNV/AhxQk059OjG2yQiXke2m4a3Z3OC02p3RrPflNvZDmJC&#10;H3pHCh7WCQikxpmeWgVfh7dVDiJETUYPjlDBDwbYVrc3pS6Mu9Iepzq2gkMoFFpBF+NYSBmaDq0O&#10;azcisXZ23urIq2+l8frK4XaQmyTJpNU98YdOj/jcYfNdX6yCY93PNtu/vrvpZefPx+Hj89GnSt3f&#10;zbsnEBHn+GeGBZ/RoWKmk7uQCWJQsEpTdvLMM+60GLJ8w2VOyykBWZXyf4XqFwAA//8DAFBLAQIt&#10;ABQABgAIAAAAIQC2gziS/gAAAOEBAAATAAAAAAAAAAAAAAAAAAAAAABbQ29udGVudF9UeXBlc10u&#10;eG1sUEsBAi0AFAAGAAgAAAAhADj9If/WAAAAlAEAAAsAAAAAAAAAAAAAAAAALwEAAF9yZWxzLy5y&#10;ZWxzUEsBAi0AFAAGAAgAAAAhAAWMcB1gAgAAtQQAAA4AAAAAAAAAAAAAAAAALgIAAGRycy9lMm9E&#10;b2MueG1sUEsBAi0AFAAGAAgAAAAhAF+PsjLeAAAACgEAAA8AAAAAAAAAAAAAAAAAugQAAGRycy9k&#10;b3ducmV2LnhtbFBLBQYAAAAABAAEAPMAAADFBQAAAAA=&#10;" fillcolor="#002d4b" stroked="f" strokeweight="1pt">
              <v:textbox>
                <w:txbxContent>
                  <w:p w14:paraId="11D3731D" w14:textId="4BFDB222" w:rsidR="00B91293" w:rsidRDefault="00B91293" w:rsidP="00187C45">
                    <w:pPr>
                      <w:ind w:left="708"/>
                      <w:jc w:val="right"/>
                    </w:pPr>
                  </w:p>
                </w:txbxContent>
              </v:textbox>
              <w10:wrap anchorx="page"/>
            </v:rect>
          </w:pict>
        </mc:Fallback>
      </mc:AlternateContent>
    </w:r>
    <w:r>
      <w:rPr>
        <w:noProof/>
        <w:sz w:val="20"/>
        <w:szCs w:val="20"/>
        <w:lang w:eastAsia="pt-BR"/>
      </w:rPr>
      <w:drawing>
        <wp:anchor distT="0" distB="0" distL="114300" distR="114300" simplePos="0" relativeHeight="251650048" behindDoc="0" locked="0" layoutInCell="1" allowOverlap="1" wp14:anchorId="4887D3FA" wp14:editId="0B09C5EA">
          <wp:simplePos x="0" y="0"/>
          <wp:positionH relativeFrom="margin">
            <wp:posOffset>-294957</wp:posOffset>
          </wp:positionH>
          <wp:positionV relativeFrom="page">
            <wp:posOffset>148590</wp:posOffset>
          </wp:positionV>
          <wp:extent cx="967740" cy="198755"/>
          <wp:effectExtent l="0" t="0" r="3810" b="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B7A5C" w14:textId="77777777" w:rsidR="00B91293" w:rsidRDefault="00B91293">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B983" w14:textId="77777777" w:rsidR="00B91293" w:rsidRPr="00147488" w:rsidRDefault="00B91293" w:rsidP="008D2B11">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54144" behindDoc="0" locked="0" layoutInCell="1" allowOverlap="1" wp14:anchorId="3B1A7E65" wp14:editId="10FA45FA">
          <wp:simplePos x="0" y="0"/>
          <wp:positionH relativeFrom="margin">
            <wp:posOffset>-447675</wp:posOffset>
          </wp:positionH>
          <wp:positionV relativeFrom="paragraph">
            <wp:posOffset>-353060</wp:posOffset>
          </wp:positionV>
          <wp:extent cx="1176020" cy="259080"/>
          <wp:effectExtent l="0" t="0" r="5080" b="7620"/>
          <wp:wrapNone/>
          <wp:docPr id="17"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53120" behindDoc="1" locked="0" layoutInCell="1" allowOverlap="1" wp14:anchorId="159D8089" wp14:editId="6C5B427D">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70" name="Retângulo 70"/>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64F44B" id="Retângulo 70" o:spid="_x0000_s1026" style="position:absolute;margin-left:0;margin-top:-42.75pt;width:594.75pt;height:51.8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J7hQIAAG0FAAAOAAAAZHJzL2Uyb0RvYy54bWysVE1v2zAMvQ/YfxB0X+2kTZsFdYqgRYcB&#10;RRusHXpWZCkxIIsapcTJfv0o+SNZV+wwLAeFMsnHR4rk9c2+Nmyn0FdgCz46yzlTVkJZ2XXBv7/c&#10;f5py5oOwpTBgVcEPyvOb+ccP142bqTFswJQKGYFYP2tcwTchuFmWeblRtfBn4JQlpQasRaArrrMS&#10;RUPotcnGeX6ZNYClQ5DKe/p61yr5POFrrWR40tqrwEzBiVtIJ6ZzFc9sfi1maxRuU8mOhvgHFrWo&#10;LAUdoO5EEGyL1R9QdSURPOhwJqHOQOtKqpQDZTPK32TzvBFOpVyoON4NZfL/D1Y+7p7dEqkMjfMz&#10;T2LMYq+xjv/Ej+1TsQ5DsdQ+MEkfryaT8/PxhDNJusvJ1fQyVTM7ejv04YuCmkWh4EiPkWokdg8+&#10;UEQy7U1iMA+mKu8rY9IF16tbg2wn4sPl59PFNL4VufxmZmw0thDdWnX7RaWn78IcM0tSOBgVvYz9&#10;pjSrSsplnHilplNDVCGlsmHUqjaiVC2ZSU6/nkts0+iRmCXAiKyJzYDdAfSWLUiP3XLu7KNrS3xw&#10;zv9GrHUePFJksGFwrisL+B6Aoay6yK090T8pTRRXUB6WyBDaifFO3lf0ig/Ch6VAGhEaJhr78ESH&#10;NtAUHDqJsw3gz/e+R3vqXNJy1tDIFdz/2ApUnJmvlnr68+jiIs5oulxMrsZ0wVPN6lRjt/UtUHOM&#10;aME4mcRoH0wvaoT6lbbDIkYllbCSYhdcBuwvt6FdBbRfpFoskhnNpRPhwT47GcFjVWOXvuxfBbqu&#10;lQMNwSP04ylmbzq6tY2eFhbbALpK7X6sa1dvmunUON3+iUvj9J6sjlty/gsAAP//AwBQSwMEFAAG&#10;AAgAAAAhAGHQk7HcAAAACAEAAA8AAABkcnMvZG93bnJldi54bWxMj81qwzAQhO+FvoPYQG+J7NAU&#10;2bUcSqC3XuqUQG6Ktf5prJWxlMR9+25O7W2WWWa+KbazG8QVp9B70pCuEhBItbc9tRq+9u9LBSJE&#10;Q9YMnlDDDwbYlo8Phcmtv9EnXqvYCg6hkBsNXYxjLmWoO3QmrPyIxF7jJ2cin1Mr7WRuHO4GuU6S&#10;F+lMT9zQmRF3Hdbn6uK4xK1x1xwz1cfs+P1R7Q/PjXVaPy3mt1cQEef49wx3fEaHkplO/kI2iEED&#10;D4kalmqzAXG3U5WxOrFSKciykP8HlL8AAAD//wMAUEsBAi0AFAAGAAgAAAAhALaDOJL+AAAA4QEA&#10;ABMAAAAAAAAAAAAAAAAAAAAAAFtDb250ZW50X1R5cGVzXS54bWxQSwECLQAUAAYACAAAACEAOP0h&#10;/9YAAACUAQAACwAAAAAAAAAAAAAAAAAvAQAAX3JlbHMvLnJlbHNQSwECLQAUAAYACAAAACEAKyKC&#10;e4UCAABtBQAADgAAAAAAAAAAAAAAAAAuAgAAZHJzL2Uyb0RvYy54bWxQSwECLQAUAAYACAAAACEA&#10;YdCTsdwAAAAIAQAADwAAAAAAAAAAAAAAAADfBAAAZHJzL2Rvd25yZXYueG1sUEsFBgAAAAAEAAQA&#10;8wAAAOgF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6192" behindDoc="0" locked="0" layoutInCell="1" allowOverlap="1" wp14:anchorId="2858C2EE" wp14:editId="041297DF">
              <wp:simplePos x="0" y="0"/>
              <wp:positionH relativeFrom="page">
                <wp:posOffset>0</wp:posOffset>
              </wp:positionH>
              <wp:positionV relativeFrom="paragraph">
                <wp:posOffset>77252</wp:posOffset>
              </wp:positionV>
              <wp:extent cx="9144000" cy="53340"/>
              <wp:effectExtent l="0" t="0" r="0" b="3810"/>
              <wp:wrapNone/>
              <wp:docPr id="71"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4CB5A3A9" id="Retângulo 14" o:spid="_x0000_s1026" style="position:absolute;margin-left:0;margin-top:6.1pt;width:10in;height:4.2pt;z-index:25165619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N22AEAABQEAAAOAAAAZHJzL2Uyb0RvYy54bWysU02P0zAQvSPxHyzfaZJuu4Ko6R5YygXB&#10;il1+gOuMG0u2x7JN0/57xk435UsgIS6O7Zn33szLeHN3soYdIUSNruPNouYMnMReu0PHvzztXr3m&#10;LCbhemHQQcfPEPnd9uWLzehbWOKApofAiMTFdvQdH1LybVVFOYAVcYEeHAUVBisSHcOh6oMYid2a&#10;alnXt9WIofcBJcRIt/dTkG8Lv1Ig0yelIiRmOk61pbKGsu7zWm03oj0E4QctL2WIf6jCCu1IdKa6&#10;F0mwr0H/QmW1DBhRpYVEW6FSWkLpgbpp6p+6eRyEh9ILmRP9bFP8f7Ty4/HRPwSyYfSxjbTNXZxU&#10;sPlL9bFTMes8mwWnxCRdvmlWq7omTyXF1jc3q2JmdQX7ENN7QMvypuOB/kWxSBw/xESClPqckrUi&#10;Gt3vtDHlEA77tyawo6D/tlu/W5PQBPkhzbic7DDDpnC+qa6tlF06G8h5xn0GxXRPxS9LJWXKYNYR&#10;UoJLt1NoED1M8qR9Vc9zmRGl/EKYmRXpz9zNn7inKi/5GQplSGdw/XfwjCjK6NIMttph+B2BSc3F&#10;PjXlP5s0WZNd2mN/fghMODkgvQ+ZQkHkEI1eaffyTPJsf38uXNfHvP0GAAD//wMAUEsDBBQABgAI&#10;AAAAIQA5pZXd2gAAAAcBAAAPAAAAZHJzL2Rvd25yZXYueG1sTI/NTsMwEITvSLyDtUjcqN0QVSjE&#10;qWglTj2U9Oe+jZckwl5Hsdumb497guPMrGa+LZeTs+JCY+g9a5jPFAjixpueWw2H/efLG4gQkQ1a&#10;z6ThRgGW1eNDiYXxV67psoutSCUcCtTQxTgUUoamI4dh5gfilH370WFMcmylGfGayp2VmVIL6bDn&#10;tNDhQOuOmp/d2WnI9/h6XLH1c/w6rtVms8rqba3189P08Q4i0hT/juGOn9ChSkwnf2YThNWQHonJ&#10;zTIQ9zTPVXJOGjK1AFmV8j9/9QsAAP//AwBQSwECLQAUAAYACAAAACEAtoM4kv4AAADhAQAAEwAA&#10;AAAAAAAAAAAAAAAAAAAAW0NvbnRlbnRfVHlwZXNdLnhtbFBLAQItABQABgAIAAAAIQA4/SH/1gAA&#10;AJQBAAALAAAAAAAAAAAAAAAAAC8BAABfcmVscy8ucmVsc1BLAQItABQABgAIAAAAIQDCZbN22AEA&#10;ABQEAAAOAAAAAAAAAAAAAAAAAC4CAABkcnMvZTJvRG9jLnhtbFBLAQItABQABgAIAAAAIQA5pZXd&#10;2gAAAAcBAAAPAAAAAAAAAAAAAAAAADIEAABkcnMvZG93bnJldi54bWxQSwUGAAAAAAQABADzAAAA&#10;OQUAAAAA&#10;" fillcolor="#f5e500" stroked="f" strokeweight="1pt">
              <w10:wrap anchorx="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FFBAE" w14:textId="77777777" w:rsidR="00B91293" w:rsidRDefault="00B91293">
    <w:pPr>
      <w:pStyle w:val="Cabealh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1CA21" w14:textId="77777777" w:rsidR="00B91293" w:rsidRDefault="00B91293">
    <w:pPr>
      <w:pStyle w:val="Cabealh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9619C" w14:textId="77777777" w:rsidR="00B91293" w:rsidRDefault="00B91293">
    <w:pPr>
      <w:pStyle w:val="Cabealh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0C24D" w14:textId="29DAEF49" w:rsidR="0085215B" w:rsidRPr="00992545" w:rsidRDefault="00B87773" w:rsidP="00187C45">
    <w:pPr>
      <w:ind w:left="708"/>
      <w:jc w:val="right"/>
    </w:pPr>
    <w:r>
      <w:rPr>
        <w:noProof/>
        <w:sz w:val="20"/>
        <w:szCs w:val="20"/>
        <w:lang w:eastAsia="pt-BR"/>
      </w:rPr>
      <mc:AlternateContent>
        <mc:Choice Requires="wps">
          <w:drawing>
            <wp:anchor distT="0" distB="0" distL="114300" distR="114300" simplePos="0" relativeHeight="251664384" behindDoc="0" locked="0" layoutInCell="1" allowOverlap="1" wp14:anchorId="5BFAF7F6" wp14:editId="697874A5">
              <wp:simplePos x="0" y="0"/>
              <wp:positionH relativeFrom="column">
                <wp:posOffset>7385685</wp:posOffset>
              </wp:positionH>
              <wp:positionV relativeFrom="paragraph">
                <wp:posOffset>-454025</wp:posOffset>
              </wp:positionV>
              <wp:extent cx="2482215" cy="402742"/>
              <wp:effectExtent l="0" t="0" r="0" b="0"/>
              <wp:wrapNone/>
              <wp:docPr id="6" name="Caixa de Texto 6"/>
              <wp:cNvGraphicFramePr/>
              <a:graphic xmlns:a="http://schemas.openxmlformats.org/drawingml/2006/main">
                <a:graphicData uri="http://schemas.microsoft.com/office/word/2010/wordprocessingShape">
                  <wps:wsp>
                    <wps:cNvSpPr txBox="1"/>
                    <wps:spPr>
                      <a:xfrm>
                        <a:off x="0" y="0"/>
                        <a:ext cx="2482215" cy="402742"/>
                      </a:xfrm>
                      <a:prstGeom prst="rect">
                        <a:avLst/>
                      </a:prstGeom>
                      <a:noFill/>
                      <a:ln w="6350">
                        <a:noFill/>
                      </a:ln>
                    </wps:spPr>
                    <wps:txbx>
                      <w:txbxContent>
                        <w:p w14:paraId="0597FAEF" w14:textId="77777777" w:rsidR="0085215B" w:rsidRPr="00AF3549" w:rsidRDefault="0085215B" w:rsidP="00A85F3E">
                          <w:pPr>
                            <w:jc w:val="right"/>
                          </w:pPr>
                          <w:r w:rsidRPr="00AF3549">
                            <w:rPr>
                              <w:rFonts w:cs="Arial"/>
                              <w:color w:val="FFFFFF" w:themeColor="background1"/>
                              <w:szCs w:val="18"/>
                            </w:rPr>
                            <w:t>Consolidated Financial Statements – 2021</w:t>
                          </w:r>
                          <w:r w:rsidRPr="00AF3549">
                            <w:rPr>
                              <w:rFonts w:cs="Arial"/>
                              <w:color w:val="FFFFFF" w:themeColor="background1"/>
                              <w:szCs w:val="18"/>
                            </w:rPr>
                            <w:br/>
                            <w:t>BB Seguridade Participações S.A.</w:t>
                          </w:r>
                        </w:p>
                        <w:p w14:paraId="32825028" w14:textId="77777777" w:rsidR="0085215B" w:rsidRPr="00AF3549" w:rsidRDefault="0085215B" w:rsidP="00A85F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FAF7F6" id="_x0000_t202" coordsize="21600,21600" o:spt="202" path="m,l,21600r21600,l21600,xe">
              <v:stroke joinstyle="miter"/>
              <v:path gradientshapeok="t" o:connecttype="rect"/>
            </v:shapetype>
            <v:shape id="Caixa de Texto 6" o:spid="_x0000_s1032" type="#_x0000_t202" style="position:absolute;left:0;text-align:left;margin-left:581.55pt;margin-top:-35.75pt;width:195.45pt;height:31.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kiFGwIAADMEAAAOAAAAZHJzL2Uyb0RvYy54bWysU8lu2zAQvRfoPxC811oqJ6lgOXATuChg&#10;JAGcImeaIi0BFIclaUvu13dIeUPaU9ELNcMZzfLe4+x+6BTZC+ta0BXNJiklQnOoW72t6I/X5ac7&#10;SpxnumYKtKjoQTh6P//4YdabUuTQgKqFJVhEu7I3FW28N2WSON6IjrkJGKExKMF2zKNrt0ltWY/V&#10;O5XkaXqT9GBrY4EL5/D2cQzSeawvpeD+WUonPFEVxdl8PG08N+FM5jNWbi0zTcuPY7B/mKJjrcam&#10;51KPzDOys+0fpbqWW3Ag/YRDl4CULRdxB9wmS99ts26YEXEXBMeZM0zu/5XlT/u1ebHED19hQAID&#10;IL1xpcPLsM8gbRe+OCnBOEJ4OMMmBk84XubFXZ5nU0o4xoo0vy3yUCa5/G2s898EdCQYFbVIS0SL&#10;7VfOj6mnlNBMw7JVKlKjNOkrevN5msYfzhEsrjT2uMwaLD9sBtLWOMVpjw3UB1zPwsi8M3zZ4gwr&#10;5vwLs0g1boTy9c94SAXYC44WJQ3YX3+7D/nIAEYp6VE6FXU/d8wKStR3jdx8yYoiaC06xfQ2R8de&#10;RzbXEb3rHgDVmeFDMTyaId+rkyktdG+o8kXoiiGmOfauqD+ZD34UNL4SLhaLmITqMsyv9NrwUDqg&#10;GhB+Hd6YNUcaPBL4BCeRsfIdG2PuyMdi50G2kaqA84jqEX5UZiT7+IqC9K/9mHV56/PfAAAA//8D&#10;AFBLAwQUAAYACAAAACEA9hxVlOIAAAAMAQAADwAAAGRycy9kb3ducmV2LnhtbEyPzU7DMBCE70i8&#10;g7VI3FrHhZQoxKmqSBUSgkNLL9yceJtE+CfEbht4erancpzZT7MzxWqyhp1wDL13EsQ8AYau8bp3&#10;rYT9x2aWAQtROa2MdyjhBwOsytubQuXan90WT7vYMgpxIVcSuhiHnPPQdGhVmPsBHd0OfrQqkhxb&#10;rkd1pnBr+CJJltyq3tGHTg1Yddh87Y5Wwmu1eVfbemGzX1O9vB3Ww/f+M5Xy/m5aPwOLOMUrDJf6&#10;VB1K6lT7o9OBGdJi+SCIlTB7EimwC5Kmj7SvJisTwMuC/x9R/gEAAP//AwBQSwECLQAUAAYACAAA&#10;ACEAtoM4kv4AAADhAQAAEwAAAAAAAAAAAAAAAAAAAAAAW0NvbnRlbnRfVHlwZXNdLnhtbFBLAQIt&#10;ABQABgAIAAAAIQA4/SH/1gAAAJQBAAALAAAAAAAAAAAAAAAAAC8BAABfcmVscy8ucmVsc1BLAQIt&#10;ABQABgAIAAAAIQCJBkiFGwIAADMEAAAOAAAAAAAAAAAAAAAAAC4CAABkcnMvZTJvRG9jLnhtbFBL&#10;AQItABQABgAIAAAAIQD2HFWU4gAAAAwBAAAPAAAAAAAAAAAAAAAAAHUEAABkcnMvZG93bnJldi54&#10;bWxQSwUGAAAAAAQABADzAAAAhAUAAAAA&#10;" filled="f" stroked="f" strokeweight=".5pt">
              <v:textbox>
                <w:txbxContent>
                  <w:p w14:paraId="0597FAEF" w14:textId="77777777" w:rsidR="0085215B" w:rsidRPr="00AF3549" w:rsidRDefault="0085215B" w:rsidP="00A85F3E">
                    <w:pPr>
                      <w:jc w:val="right"/>
                    </w:pPr>
                    <w:r w:rsidRPr="00AF3549">
                      <w:rPr>
                        <w:rFonts w:cs="Arial"/>
                        <w:color w:val="FFFFFF" w:themeColor="background1"/>
                        <w:szCs w:val="18"/>
                      </w:rPr>
                      <w:t>Consolidated Financial Statements – 2021</w:t>
                    </w:r>
                    <w:r w:rsidRPr="00AF3549">
                      <w:rPr>
                        <w:rFonts w:cs="Arial"/>
                        <w:color w:val="FFFFFF" w:themeColor="background1"/>
                        <w:szCs w:val="18"/>
                      </w:rPr>
                      <w:br/>
                      <w:t>BB Seguridade Participações S.A.</w:t>
                    </w:r>
                  </w:p>
                  <w:p w14:paraId="32825028" w14:textId="77777777" w:rsidR="0085215B" w:rsidRPr="00AF3549" w:rsidRDefault="0085215B" w:rsidP="00A85F3E"/>
                </w:txbxContent>
              </v:textbox>
            </v:shape>
          </w:pict>
        </mc:Fallback>
      </mc:AlternateContent>
    </w:r>
    <w:r w:rsidR="0085215B" w:rsidRPr="005D303B">
      <w:rPr>
        <w:b/>
        <w:noProof/>
        <w:color w:val="1F4E79" w:themeColor="accent1" w:themeShade="80"/>
        <w:lang w:eastAsia="pt-BR"/>
      </w:rPr>
      <mc:AlternateContent>
        <mc:Choice Requires="wps">
          <w:drawing>
            <wp:anchor distT="0" distB="0" distL="114300" distR="114300" simplePos="0" relativeHeight="251662336" behindDoc="0" locked="0" layoutInCell="1" allowOverlap="1" wp14:anchorId="27BDA108" wp14:editId="30D7676E">
              <wp:simplePos x="0" y="0"/>
              <wp:positionH relativeFrom="page">
                <wp:posOffset>-720969</wp:posOffset>
              </wp:positionH>
              <wp:positionV relativeFrom="paragraph">
                <wp:posOffset>-48651</wp:posOffset>
              </wp:positionV>
              <wp:extent cx="11406505" cy="45719"/>
              <wp:effectExtent l="0" t="0" r="4445" b="0"/>
              <wp:wrapNone/>
              <wp:docPr id="8" name="Retângulo 14"/>
              <wp:cNvGraphicFramePr/>
              <a:graphic xmlns:a="http://schemas.openxmlformats.org/drawingml/2006/main">
                <a:graphicData uri="http://schemas.microsoft.com/office/word/2010/wordprocessingShape">
                  <wps:wsp>
                    <wps:cNvSpPr/>
                    <wps:spPr>
                      <a:xfrm flipV="1">
                        <a:off x="0" y="0"/>
                        <a:ext cx="1140650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3D90CC24" id="Retângulo 14" o:spid="_x0000_s1026" style="position:absolute;margin-left:-56.75pt;margin-top:-3.85pt;width:898.15pt;height:3.6pt;flip:y;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M0HvgEAAGIDAAAOAAAAZHJzL2Uyb0RvYy54bWysU8uO2zAMvBfoPwi6N7aDTXY3iLOHGuml&#10;aBfYtndGlmwBekFU4+TvS8luto9bUR8ESiSGnOF4/3Sxhp1lRO1dy5tVzZl0wvfaDS3/+uX47oEz&#10;TOB6MN7Jll8l8qfD2zf7Kezk2o/e9DIyAnG4m0LLx5TCrqpQjNICrnyQjpLKRwuJrnGo+ggToVtT&#10;ret6W00+9iF6IRHptZuT/FDwlZIifVYKZWKm5TRbKmcs5ymf1WEPuyFCGLVYxoB/mMKCdtT0BtVB&#10;AvY96r+grBbRo1dpJbytvFJayMKB2DT1H2xeRgiycCFxMNxkwv8HKz6dX8JzJBmmgDukMLO4qGiZ&#10;Mjp8o50WXjQpuxTZrjfZ5CUxQY9Nc1dvN/WGM0HJu81985h1rWacjBcipg/SW5aDlkdaS0GF80dM&#10;c+nPklyO3uj+qI0plzic3pvIzkArPD52XbNd0H8rM45NNMr6vqY1CyArKQOJQhv6lqMbOAMzkEdF&#10;iqW387lD2X/u3QGOc48COxvD6kTuNNq2/KHO39LZuDyZLP5aGLzKl6OT76/PkYEToye35Z6ZZk7R&#10;Ios2i+myU369l6rXX+PwAwAA//8DAFBLAwQUAAYACAAAACEAQxcQdN8AAAAKAQAADwAAAGRycy9k&#10;b3ducmV2LnhtbEyPQU/DMAyF70j8h8hI3La0Q11HaTpNICQmuFCQuGaNaSsSp2qytfz7eSe42X5P&#10;z98rt7Oz4oRj6D0pSJcJCKTGm55aBZ8fz4sNiBA1GW09oYJfDLCtrq9KXRg/0Tue6tgKDqFQaAVd&#10;jEMhZWg6dDos/YDE2rcfnY68jq00o5443Fm5SpK1dLon/tDpAR87bH7qo1MQn/aTn7/u65fZURaS&#10;PH3bvVqlbm/m3QOIiHP8M8MFn9GhYqaDP5IJwipYpOldxl6e8hzExbHerLjNgS8ZyKqU/ytUZwAA&#10;AP//AwBQSwECLQAUAAYACAAAACEAtoM4kv4AAADhAQAAEwAAAAAAAAAAAAAAAAAAAAAAW0NvbnRl&#10;bnRfVHlwZXNdLnhtbFBLAQItABQABgAIAAAAIQA4/SH/1gAAAJQBAAALAAAAAAAAAAAAAAAAAC8B&#10;AABfcmVscy8ucmVsc1BLAQItABQABgAIAAAAIQASkM0HvgEAAGIDAAAOAAAAAAAAAAAAAAAAAC4C&#10;AABkcnMvZTJvRG9jLnhtbFBLAQItABQABgAIAAAAIQBDFxB03wAAAAoBAAAPAAAAAAAAAAAAAAAA&#10;ABgEAABkcnMvZG93bnJldi54bWxQSwUGAAAAAAQABADzAAAAJAUAAAAA&#10;" fillcolor="#f9dd16" stroked="f" strokeweight="1pt">
              <w10:wrap anchorx="page"/>
            </v:rect>
          </w:pict>
        </mc:Fallback>
      </mc:AlternateContent>
    </w:r>
    <w:r w:rsidR="0085215B" w:rsidRPr="00254D35">
      <w:rPr>
        <w:noProof/>
        <w:sz w:val="20"/>
        <w:szCs w:val="20"/>
        <w:lang w:eastAsia="pt-BR"/>
      </w:rPr>
      <mc:AlternateContent>
        <mc:Choice Requires="wps">
          <w:drawing>
            <wp:anchor distT="0" distB="0" distL="114300" distR="114300" simplePos="0" relativeHeight="251661312" behindDoc="0" locked="0" layoutInCell="1" allowOverlap="1" wp14:anchorId="52A7B14A" wp14:editId="064944EB">
              <wp:simplePos x="0" y="0"/>
              <wp:positionH relativeFrom="page">
                <wp:posOffset>-35169</wp:posOffset>
              </wp:positionH>
              <wp:positionV relativeFrom="paragraph">
                <wp:posOffset>-546247</wp:posOffset>
              </wp:positionV>
              <wp:extent cx="10720754" cy="495300"/>
              <wp:effectExtent l="0" t="0" r="4445" b="0"/>
              <wp:wrapNone/>
              <wp:docPr id="9" name="Retângulo 9"/>
              <wp:cNvGraphicFramePr/>
              <a:graphic xmlns:a="http://schemas.openxmlformats.org/drawingml/2006/main">
                <a:graphicData uri="http://schemas.microsoft.com/office/word/2010/wordprocessingShape">
                  <wps:wsp>
                    <wps:cNvSpPr/>
                    <wps:spPr>
                      <a:xfrm>
                        <a:off x="0" y="0"/>
                        <a:ext cx="10720754" cy="495300"/>
                      </a:xfrm>
                      <a:prstGeom prst="rect">
                        <a:avLst/>
                      </a:prstGeom>
                      <a:solidFill>
                        <a:srgbClr val="002D4B"/>
                      </a:solidFill>
                      <a:ln w="12700" cap="flat" cmpd="sng" algn="ctr">
                        <a:noFill/>
                        <a:prstDash val="solid"/>
                        <a:miter lim="800000"/>
                      </a:ln>
                      <a:effectLst/>
                    </wps:spPr>
                    <wps:txbx>
                      <w:txbxContent>
                        <w:p w14:paraId="49C63D4C" w14:textId="77777777" w:rsidR="0085215B" w:rsidRDefault="0085215B" w:rsidP="00187C45">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7B14A" id="Retângulo 9" o:spid="_x0000_s1033" style="position:absolute;left:0;text-align:left;margin-left:-2.75pt;margin-top:-43pt;width:844.15pt;height:3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iOHYAIAALUEAAAOAAAAZHJzL2Uyb0RvYy54bWysVMFu2zAMvQ/YPwi6r3ayZG2DOkXWoMOA&#10;og3QFj0rshwLkESNUmJ3Xz9Kdpuu22lYDgolUnzk06MvLntr2EFh0OAqPjkpOVNOQq3druKPD9ef&#10;zjgLUbhaGHCq4s8q8Mvlxw8XnV+oKbRgaoWMkriw6HzF2xj9oiiCbJUV4QS8cuRsAK2ItMVdUaPo&#10;KLs1xbQsvxQdYO0RpAqBTteDky9z/qZRMt41TVCRmYpTbTGvmNdtWovlhVjsUPhWy7EM8Q9VWKEd&#10;gb6mWoso2B71H6mslggBmngiwRbQNFqq3AN1MynfdXPfCq9yL0RO8K80hf+XVt4e7v0GiYbOh0Ug&#10;M3XRN2jTP9XH+kzW8ytZqo9M0uGkPJ2Wp/MZZ5Kcs/P55zLTWRyvewzxmwLLklFxpNfIJInDTYgE&#10;SaEvIQktgNH1tTYmb3C3vTLIDiK9XDldz76mx6Irv4UZxzqqZXpK4EwKUlBjRCTT+rriwe04E2ZH&#10;0pQRM7aDhJCfPWGvRWgHjJx20IPVkURptK34WZl+I7JxqTKVZTV2cGQtWbHf9kwT8DzdSCdbqJ83&#10;yBAG5QUvrzXB3ogQNwJJalQ2jU+8o6UxQL3AaHHWAv7823mKJwWQl7OOpEt9/tgLVJyZ7460cT6Z&#10;zZLW82Y2p2fiDN96tm89bm+vgDie0KB6mc0UH82L2SDYJ5qyVUIll3CSsAdGx81VHEaK5lSq1SqH&#10;kb69iDfu3suUPDGXCH/onwT6URGRxHQLLzIXi3fCGGLTTQerfYRGZ9UceSU9pA3NRlbGOMdp+N7u&#10;c9Txa7P8BQAA//8DAFBLAwQUAAYACAAAACEAX4+yMt4AAAAKAQAADwAAAGRycy9kb3ducmV2Lnht&#10;bEyPzU7DMBCE70i8g7VI3FqHSolCiFNV/AhxQk059OjG2yQiXke2m4a3Z3OC02p3RrPflNvZDmJC&#10;H3pHCh7WCQikxpmeWgVfh7dVDiJETUYPjlDBDwbYVrc3pS6Mu9Iepzq2gkMoFFpBF+NYSBmaDq0O&#10;azcisXZ23urIq2+l8frK4XaQmyTJpNU98YdOj/jcYfNdX6yCY93PNtu/vrvpZefPx+Hj89GnSt3f&#10;zbsnEBHn+GeGBZ/RoWKmk7uQCWJQsEpTdvLMM+60GLJ8w2VOyykBWZXyf4XqFwAA//8DAFBLAQIt&#10;ABQABgAIAAAAIQC2gziS/gAAAOEBAAATAAAAAAAAAAAAAAAAAAAAAABbQ29udGVudF9UeXBlc10u&#10;eG1sUEsBAi0AFAAGAAgAAAAhADj9If/WAAAAlAEAAAsAAAAAAAAAAAAAAAAALwEAAF9yZWxzLy5y&#10;ZWxzUEsBAi0AFAAGAAgAAAAhAHPOI4dgAgAAtQQAAA4AAAAAAAAAAAAAAAAALgIAAGRycy9lMm9E&#10;b2MueG1sUEsBAi0AFAAGAAgAAAAhAF+PsjLeAAAACgEAAA8AAAAAAAAAAAAAAAAAugQAAGRycy9k&#10;b3ducmV2LnhtbFBLBQYAAAAABAAEAPMAAADFBQAAAAA=&#10;" fillcolor="#002d4b" stroked="f" strokeweight="1pt">
              <v:textbox>
                <w:txbxContent>
                  <w:p w14:paraId="49C63D4C" w14:textId="77777777" w:rsidR="0085215B" w:rsidRDefault="0085215B" w:rsidP="00187C45">
                    <w:pPr>
                      <w:ind w:left="708"/>
                      <w:jc w:val="right"/>
                    </w:pPr>
                  </w:p>
                </w:txbxContent>
              </v:textbox>
              <w10:wrap anchorx="page"/>
            </v:rect>
          </w:pict>
        </mc:Fallback>
      </mc:AlternateContent>
    </w:r>
    <w:r w:rsidR="0085215B">
      <w:rPr>
        <w:noProof/>
        <w:sz w:val="20"/>
        <w:szCs w:val="20"/>
        <w:lang w:eastAsia="pt-BR"/>
      </w:rPr>
      <w:drawing>
        <wp:anchor distT="0" distB="0" distL="114300" distR="114300" simplePos="0" relativeHeight="251663360" behindDoc="0" locked="0" layoutInCell="1" allowOverlap="1" wp14:anchorId="43E5A777" wp14:editId="5C564DA1">
          <wp:simplePos x="0" y="0"/>
          <wp:positionH relativeFrom="margin">
            <wp:posOffset>-294957</wp:posOffset>
          </wp:positionH>
          <wp:positionV relativeFrom="page">
            <wp:posOffset>148590</wp:posOffset>
          </wp:positionV>
          <wp:extent cx="967740" cy="198755"/>
          <wp:effectExtent l="0" t="0" r="3810" b="0"/>
          <wp:wrapNone/>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99F7A" w14:textId="77777777" w:rsidR="00B91293" w:rsidRDefault="00B91293">
    <w:pPr>
      <w:pStyle w:val="Cabealh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7512D" w14:textId="77777777" w:rsidR="00B91293" w:rsidRDefault="00B91293">
    <w:pPr>
      <w:pStyle w:val="Cabealho"/>
    </w:pPr>
    <w:r>
      <w:rPr>
        <w:noProof/>
        <w:lang w:eastAsia="pt-BR"/>
      </w:rPr>
      <mc:AlternateContent>
        <mc:Choice Requires="wps">
          <w:drawing>
            <wp:anchor distT="0" distB="0" distL="114300" distR="114300" simplePos="0" relativeHeight="251641856" behindDoc="0" locked="0" layoutInCell="0" allowOverlap="1" wp14:anchorId="183A1CAE" wp14:editId="6690974A">
              <wp:simplePos x="0" y="0"/>
              <wp:positionH relativeFrom="page">
                <wp:posOffset>0</wp:posOffset>
              </wp:positionH>
              <wp:positionV relativeFrom="page">
                <wp:posOffset>190500</wp:posOffset>
              </wp:positionV>
              <wp:extent cx="7560310" cy="266700"/>
              <wp:effectExtent l="0" t="0" r="0" b="0"/>
              <wp:wrapNone/>
              <wp:docPr id="11"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FB93BB" w14:textId="77777777" w:rsidR="00B91293" w:rsidRPr="00F10B26" w:rsidRDefault="00B91293" w:rsidP="008D2B11">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183A1CAE" id="_x0000_t202" coordsize="21600,21600" o:spt="202" path="m,l,21600r21600,l21600,xe">
              <v:stroke joinstyle="miter"/>
              <v:path gradientshapeok="t" o:connecttype="rect"/>
            </v:shapetype>
            <v:shape id="MSIPCMafbe480880c78337ed6cc877" o:spid="_x0000_s1034" type="#_x0000_t202" alt="{&quot;HashCode&quot;:-1487292391,&quot;Height&quot;:841.0,&quot;Width&quot;:595.0,&quot;Placement&quot;:&quot;Header&quot;,&quot;Index&quot;:&quot;OddAndEven&quot;,&quot;Section&quot;:1,&quot;Top&quot;:0.0,&quot;Left&quot;:0.0}" style="position:absolute;margin-left:0;margin-top:15pt;width:595.3pt;height:21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WuGwIAACwEAAAOAAAAZHJzL2Uyb0RvYy54bWysU11v2jAUfZ+0/2D5fSRQoF1EqFgrpkmo&#10;rUSnPhvHJpYcX882JOzX79ohMHV7mvbi3Ph+n3O8uO8aTY7CeQWmpONRTokwHCpl9iX9/rr+dEeJ&#10;D8xUTIMRJT0JT++XHz8sWluICdSgK+EIFjG+aG1J6xBskWWe16JhfgRWGHRKcA0L+Ov2WeVYi9Ub&#10;nU3yfJ614CrrgAvv8faxd9Jlqi+l4OFZSi8C0SXF2UI6XTp38cyWC1bsHbO14ucx2D9M0TBlsOml&#10;1CMLjByc+qNUo7gDDzKMODQZSKm4SDvgNuP83TbbmlmRdkFwvL3A5P9fWf503NoXR0L3BTokMALS&#10;Wl94vIz7dNI18YuTEvQjhKcLbKILhOPl7Wye34zRxdE3mc9v84Rrds22zoevAhoSjZI6pCWhxY4b&#10;H7Ajhg4hsZmBtdI6UaMNaUs6v5nlKeHiwQxtMPE6a7RCt+uIqjBh2GMH1QnXc9Az7y1fK5xhw3x4&#10;YQ6pxrFRvuEZD6kBe8HZoqQG9/Nv9zEeGUAvJS1Kp6T+x4E5QYn+ZpCbz+PpNGot/aDhkjGZTXME&#10;huyGa3NoHgBlOcYXYnkyY3DQgykdNG8o71Vshy5mODYtaRjMh9ArGZ8HF6tVCkJZWRY2Zmt5LB3h&#10;jNC+dm/M2TP+AZl7gkFdrHhHQx/bE7E6BJAqcRQB7uE8446STNSdn0/U/O//Ker6yJe/AAAA//8D&#10;AFBLAwQUAAYACAAAACEAN6R6OtwAAAAHAQAADwAAAGRycy9kb3ducmV2LnhtbEyPQU+DQBCF7yb+&#10;h82YeLO7RVMtZWhaE24mhqrpdYERiOwsYRcK/97tSU+Tl/fy3jfJfjadmGhwrWWE9UqBIC5t1XKN&#10;8PmRPbyAcF5zpTvLhLCQg316e5PouLIXzmk6+VqEEnaxRmi872MpXdmQ0W5le+LgfdvBaB/kUMtq&#10;0JdQbjoZKbWRRrccFhrd02tD5c9pNAjj0+FYLDaa3t6P5698znjJszPi/d182IHwNPu/MFzxAzqk&#10;gamwI1dOdAjhEY/wqMK9uuut2oAoEJ4jBTJN5H/+9BcAAP//AwBQSwECLQAUAAYACAAAACEAtoM4&#10;kv4AAADhAQAAEwAAAAAAAAAAAAAAAAAAAAAAW0NvbnRlbnRfVHlwZXNdLnhtbFBLAQItABQABgAI&#10;AAAAIQA4/SH/1gAAAJQBAAALAAAAAAAAAAAAAAAAAC8BAABfcmVscy8ucmVsc1BLAQItABQABgAI&#10;AAAAIQBp0+WuGwIAACwEAAAOAAAAAAAAAAAAAAAAAC4CAABkcnMvZTJvRG9jLnhtbFBLAQItABQA&#10;BgAIAAAAIQA3pHo63AAAAAcBAAAPAAAAAAAAAAAAAAAAAHUEAABkcnMvZG93bnJldi54bWxQSwUG&#10;AAAAAAQABADzAAAAfgUAAAAA&#10;" o:allowincell="f" filled="f" stroked="f" strokeweight=".5pt">
              <v:textbox inset=",0,20pt,0">
                <w:txbxContent>
                  <w:p w14:paraId="00FB93BB" w14:textId="77777777" w:rsidR="00B91293" w:rsidRPr="00F10B26" w:rsidRDefault="00B91293" w:rsidP="008D2B11">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ED1EE" w14:textId="77777777" w:rsidR="00B87773" w:rsidRPr="00992545" w:rsidRDefault="00B87773" w:rsidP="00187C45">
    <w:pPr>
      <w:ind w:left="708"/>
      <w:jc w:val="right"/>
    </w:pPr>
    <w:r>
      <w:rPr>
        <w:noProof/>
        <w:sz w:val="20"/>
        <w:szCs w:val="20"/>
        <w:lang w:eastAsia="pt-BR"/>
      </w:rPr>
      <mc:AlternateContent>
        <mc:Choice Requires="wps">
          <w:drawing>
            <wp:anchor distT="0" distB="0" distL="114300" distR="114300" simplePos="0" relativeHeight="251676672" behindDoc="0" locked="0" layoutInCell="1" allowOverlap="1" wp14:anchorId="585863F6" wp14:editId="51FFBFAA">
              <wp:simplePos x="0" y="0"/>
              <wp:positionH relativeFrom="column">
                <wp:posOffset>4208535</wp:posOffset>
              </wp:positionH>
              <wp:positionV relativeFrom="paragraph">
                <wp:posOffset>-454465</wp:posOffset>
              </wp:positionV>
              <wp:extent cx="2482215" cy="402742"/>
              <wp:effectExtent l="0" t="0" r="0" b="0"/>
              <wp:wrapNone/>
              <wp:docPr id="22" name="Caixa de Texto 22"/>
              <wp:cNvGraphicFramePr/>
              <a:graphic xmlns:a="http://schemas.openxmlformats.org/drawingml/2006/main">
                <a:graphicData uri="http://schemas.microsoft.com/office/word/2010/wordprocessingShape">
                  <wps:wsp>
                    <wps:cNvSpPr txBox="1"/>
                    <wps:spPr>
                      <a:xfrm>
                        <a:off x="0" y="0"/>
                        <a:ext cx="2482215" cy="402742"/>
                      </a:xfrm>
                      <a:prstGeom prst="rect">
                        <a:avLst/>
                      </a:prstGeom>
                      <a:noFill/>
                      <a:ln w="6350">
                        <a:noFill/>
                      </a:ln>
                    </wps:spPr>
                    <wps:txbx>
                      <w:txbxContent>
                        <w:p w14:paraId="18A37788" w14:textId="77777777" w:rsidR="00B87773" w:rsidRPr="00AF3549" w:rsidRDefault="00B87773" w:rsidP="00A85F3E">
                          <w:pPr>
                            <w:jc w:val="right"/>
                          </w:pPr>
                          <w:r w:rsidRPr="00AF3549">
                            <w:rPr>
                              <w:rFonts w:cs="Arial"/>
                              <w:color w:val="FFFFFF" w:themeColor="background1"/>
                              <w:szCs w:val="18"/>
                            </w:rPr>
                            <w:t>Consolidated Financial Statements – 2021</w:t>
                          </w:r>
                          <w:r w:rsidRPr="00AF3549">
                            <w:rPr>
                              <w:rFonts w:cs="Arial"/>
                              <w:color w:val="FFFFFF" w:themeColor="background1"/>
                              <w:szCs w:val="18"/>
                            </w:rPr>
                            <w:br/>
                            <w:t>BB Seguridade Participações S.A.</w:t>
                          </w:r>
                        </w:p>
                        <w:p w14:paraId="522D54E7" w14:textId="77777777" w:rsidR="00B87773" w:rsidRPr="00AF3549" w:rsidRDefault="00B87773" w:rsidP="00A85F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5863F6" id="_x0000_t202" coordsize="21600,21600" o:spt="202" path="m,l,21600r21600,l21600,xe">
              <v:stroke joinstyle="miter"/>
              <v:path gradientshapeok="t" o:connecttype="rect"/>
            </v:shapetype>
            <v:shape id="Caixa de Texto 22" o:spid="_x0000_s1035" type="#_x0000_t202" style="position:absolute;left:0;text-align:left;margin-left:331.4pt;margin-top:-35.8pt;width:195.45pt;height:31.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ukhHAIAADMEAAAOAAAAZHJzL2Uyb0RvYy54bWysU8tu2zAQvBfIPxC8x5JVOU4Fy4GbwEUB&#10;IwngFDnTFGkJoLgsSVtyv75Lyi+kPRW9ULvc1T5mhrOHvlVkL6xrQJd0PEopEZpD1ehtSX+8LW/v&#10;KXGe6Yop0KKkB+How/zm06wzhcigBlUJS7CIdkVnSlp7b4okcbwWLXMjMEJjUIJtmUfXbpPKsg6r&#10;tyrJ0vQu6cBWxgIXzuHt0xCk81hfSsH9i5ROeKJKirP5eNp4bsKZzGes2Fpm6oYfx2D/MEXLGo1N&#10;z6WemGdkZ5s/SrUNt+BA+hGHNgEpGy7iDrjNOP2wzbpmRsRdEBxnzjC5/1eWP+/X5tUS33+FHgkM&#10;gHTGFQ4vwz69tG344qQE4wjh4Qyb6D3heJnl91k2nlDCMZan2TTPQpnk8rexzn8T0JJglNQiLREt&#10;tl85P6SeUkIzDctGqUiN0qQr6d3nSRp/OEewuNLY4zJrsHy/6UlTlXR62mMD1QHXszAw7wxfNjjD&#10;ijn/yixSjRuhfP0LHlIB9oKjRUkN9tff7kM+MoBRSjqUTkndzx2zghL1XSM3X8Z5HrQWnXwyzdCx&#10;15HNdUTv2kdAdY7xoRgezZDv1cmUFtp3VPkidMUQ0xx7l9SfzEc/CBpfCReLRUxCdRnmV3pteCgd&#10;UA0Iv/XvzJojDR4JfIaTyFjxgY0hd+BjsfMgm0hVwHlA9Qg/KjOSfXxFQfrXfsy6vPX5bwAAAP//&#10;AwBQSwMEFAAGAAgAAAAhANR0agziAAAACwEAAA8AAABkcnMvZG93bnJldi54bWxMj8FOwzAQRO9I&#10;/IO1SNxap0FNoxCnqiJVSAgOLb1w2yTbJMJeh9htA1+Pe6LHnR3NvMnXk9HiTKPrLStYzCMQxLVt&#10;em4VHD62sxSE88gNasuk4IccrIv7uxyzxl54R+e9b0UIYZehgs77IZPS1R0ZdHM7EIff0Y4GfTjH&#10;VjYjXkK40TKOokQa7Dk0dDhQ2VH9tT8ZBa/l9h13VWzSX12+vB03w/fhc6nU48O0eQbhafL/Zrji&#10;B3QoAlNlT9w4oRUkSRzQvYLZapGAuDqi5dMKRBWkNAZZ5PJ2Q/EHAAD//wMAUEsBAi0AFAAGAAgA&#10;AAAhALaDOJL+AAAA4QEAABMAAAAAAAAAAAAAAAAAAAAAAFtDb250ZW50X1R5cGVzXS54bWxQSwEC&#10;LQAUAAYACAAAACEAOP0h/9YAAACUAQAACwAAAAAAAAAAAAAAAAAvAQAAX3JlbHMvLnJlbHNQSwEC&#10;LQAUAAYACAAAACEASdbpIRwCAAAzBAAADgAAAAAAAAAAAAAAAAAuAgAAZHJzL2Uyb0RvYy54bWxQ&#10;SwECLQAUAAYACAAAACEA1HRqDOIAAAALAQAADwAAAAAAAAAAAAAAAAB2BAAAZHJzL2Rvd25yZXYu&#10;eG1sUEsFBgAAAAAEAAQA8wAAAIUFAAAAAA==&#10;" filled="f" stroked="f" strokeweight=".5pt">
              <v:textbox>
                <w:txbxContent>
                  <w:p w14:paraId="18A37788" w14:textId="77777777" w:rsidR="00B87773" w:rsidRPr="00AF3549" w:rsidRDefault="00B87773" w:rsidP="00A85F3E">
                    <w:pPr>
                      <w:jc w:val="right"/>
                    </w:pPr>
                    <w:r w:rsidRPr="00AF3549">
                      <w:rPr>
                        <w:rFonts w:cs="Arial"/>
                        <w:color w:val="FFFFFF" w:themeColor="background1"/>
                        <w:szCs w:val="18"/>
                      </w:rPr>
                      <w:t>Consolidated Financial Statements – 2021</w:t>
                    </w:r>
                    <w:r w:rsidRPr="00AF3549">
                      <w:rPr>
                        <w:rFonts w:cs="Arial"/>
                        <w:color w:val="FFFFFF" w:themeColor="background1"/>
                        <w:szCs w:val="18"/>
                      </w:rPr>
                      <w:br/>
                      <w:t>BB Seguridade Participações S.A.</w:t>
                    </w:r>
                  </w:p>
                  <w:p w14:paraId="522D54E7" w14:textId="77777777" w:rsidR="00B87773" w:rsidRPr="00AF3549" w:rsidRDefault="00B87773" w:rsidP="00A85F3E"/>
                </w:txbxContent>
              </v:textbox>
            </v:shape>
          </w:pict>
        </mc:Fallback>
      </mc:AlternateContent>
    </w:r>
    <w:r w:rsidRPr="005D303B">
      <w:rPr>
        <w:b/>
        <w:noProof/>
        <w:color w:val="1F4E79" w:themeColor="accent1" w:themeShade="80"/>
        <w:lang w:eastAsia="pt-BR"/>
      </w:rPr>
      <mc:AlternateContent>
        <mc:Choice Requires="wps">
          <w:drawing>
            <wp:anchor distT="0" distB="0" distL="114300" distR="114300" simplePos="0" relativeHeight="251674624" behindDoc="0" locked="0" layoutInCell="1" allowOverlap="1" wp14:anchorId="5B68BACB" wp14:editId="5BD2D603">
              <wp:simplePos x="0" y="0"/>
              <wp:positionH relativeFrom="page">
                <wp:posOffset>-720969</wp:posOffset>
              </wp:positionH>
              <wp:positionV relativeFrom="paragraph">
                <wp:posOffset>-48651</wp:posOffset>
              </wp:positionV>
              <wp:extent cx="11406505" cy="45719"/>
              <wp:effectExtent l="0" t="0" r="4445" b="0"/>
              <wp:wrapNone/>
              <wp:docPr id="23" name="Retângulo 14"/>
              <wp:cNvGraphicFramePr/>
              <a:graphic xmlns:a="http://schemas.openxmlformats.org/drawingml/2006/main">
                <a:graphicData uri="http://schemas.microsoft.com/office/word/2010/wordprocessingShape">
                  <wps:wsp>
                    <wps:cNvSpPr/>
                    <wps:spPr>
                      <a:xfrm flipV="1">
                        <a:off x="0" y="0"/>
                        <a:ext cx="1140650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398E4D33" id="Retângulo 14" o:spid="_x0000_s1026" style="position:absolute;margin-left:-56.75pt;margin-top:-3.85pt;width:898.15pt;height:3.6pt;flip:y;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M0HvgEAAGIDAAAOAAAAZHJzL2Uyb0RvYy54bWysU8uO2zAMvBfoPwi6N7aDTXY3iLOHGuml&#10;aBfYtndGlmwBekFU4+TvS8luto9bUR8ESiSGnOF4/3Sxhp1lRO1dy5tVzZl0wvfaDS3/+uX47oEz&#10;TOB6MN7Jll8l8qfD2zf7Kezk2o/e9DIyAnG4m0LLx5TCrqpQjNICrnyQjpLKRwuJrnGo+ggToVtT&#10;ret6W00+9iF6IRHptZuT/FDwlZIifVYKZWKm5TRbKmcs5ymf1WEPuyFCGLVYxoB/mMKCdtT0BtVB&#10;AvY96r+grBbRo1dpJbytvFJayMKB2DT1H2xeRgiycCFxMNxkwv8HKz6dX8JzJBmmgDukMLO4qGiZ&#10;Mjp8o50WXjQpuxTZrjfZ5CUxQY9Nc1dvN/WGM0HJu81985h1rWacjBcipg/SW5aDlkdaS0GF80dM&#10;c+nPklyO3uj+qI0plzic3pvIzkArPD52XbNd0H8rM45NNMr6vqY1CyArKQOJQhv6lqMbOAMzkEdF&#10;iqW387lD2X/u3QGOc48COxvD6kTuNNq2/KHO39LZuDyZLP5aGLzKl6OT76/PkYEToye35Z6ZZk7R&#10;Ios2i+myU369l6rXX+PwAwAA//8DAFBLAwQUAAYACAAAACEAQxcQdN8AAAAKAQAADwAAAGRycy9k&#10;b3ducmV2LnhtbEyPQU/DMAyF70j8h8hI3La0Q11HaTpNICQmuFCQuGaNaSsSp2qytfz7eSe42X5P&#10;z98rt7Oz4oRj6D0pSJcJCKTGm55aBZ8fz4sNiBA1GW09oYJfDLCtrq9KXRg/0Tue6tgKDqFQaAVd&#10;jEMhZWg6dDos/YDE2rcfnY68jq00o5443Fm5SpK1dLon/tDpAR87bH7qo1MQn/aTn7/u65fZURaS&#10;PH3bvVqlbm/m3QOIiHP8M8MFn9GhYqaDP5IJwipYpOldxl6e8hzExbHerLjNgS8ZyKqU/ytUZwAA&#10;AP//AwBQSwECLQAUAAYACAAAACEAtoM4kv4AAADhAQAAEwAAAAAAAAAAAAAAAAAAAAAAW0NvbnRl&#10;bnRfVHlwZXNdLnhtbFBLAQItABQABgAIAAAAIQA4/SH/1gAAAJQBAAALAAAAAAAAAAAAAAAAAC8B&#10;AABfcmVscy8ucmVsc1BLAQItABQABgAIAAAAIQASkM0HvgEAAGIDAAAOAAAAAAAAAAAAAAAAAC4C&#10;AABkcnMvZTJvRG9jLnhtbFBLAQItABQABgAIAAAAIQBDFxB03wAAAAoBAAAPAAAAAAAAAAAAAAAA&#10;ABgEAABkcnMvZG93bnJldi54bWxQSwUGAAAAAAQABADzAAAAJAUAAAAA&#10;" fillcolor="#f9dd16" stroked="f" strokeweight="1pt">
              <w10:wrap anchorx="page"/>
            </v:rect>
          </w:pict>
        </mc:Fallback>
      </mc:AlternateContent>
    </w:r>
    <w:r w:rsidRPr="00254D35">
      <w:rPr>
        <w:noProof/>
        <w:sz w:val="20"/>
        <w:szCs w:val="20"/>
        <w:lang w:eastAsia="pt-BR"/>
      </w:rPr>
      <mc:AlternateContent>
        <mc:Choice Requires="wps">
          <w:drawing>
            <wp:anchor distT="0" distB="0" distL="114300" distR="114300" simplePos="0" relativeHeight="251673600" behindDoc="0" locked="0" layoutInCell="1" allowOverlap="1" wp14:anchorId="426909E1" wp14:editId="52ACDFF1">
              <wp:simplePos x="0" y="0"/>
              <wp:positionH relativeFrom="page">
                <wp:posOffset>-35169</wp:posOffset>
              </wp:positionH>
              <wp:positionV relativeFrom="paragraph">
                <wp:posOffset>-546247</wp:posOffset>
              </wp:positionV>
              <wp:extent cx="10720754" cy="495300"/>
              <wp:effectExtent l="0" t="0" r="4445" b="0"/>
              <wp:wrapNone/>
              <wp:docPr id="25" name="Retângulo 25"/>
              <wp:cNvGraphicFramePr/>
              <a:graphic xmlns:a="http://schemas.openxmlformats.org/drawingml/2006/main">
                <a:graphicData uri="http://schemas.microsoft.com/office/word/2010/wordprocessingShape">
                  <wps:wsp>
                    <wps:cNvSpPr/>
                    <wps:spPr>
                      <a:xfrm>
                        <a:off x="0" y="0"/>
                        <a:ext cx="10720754" cy="495300"/>
                      </a:xfrm>
                      <a:prstGeom prst="rect">
                        <a:avLst/>
                      </a:prstGeom>
                      <a:solidFill>
                        <a:srgbClr val="002D4B"/>
                      </a:solidFill>
                      <a:ln w="12700" cap="flat" cmpd="sng" algn="ctr">
                        <a:noFill/>
                        <a:prstDash val="solid"/>
                        <a:miter lim="800000"/>
                      </a:ln>
                      <a:effectLst/>
                    </wps:spPr>
                    <wps:txbx>
                      <w:txbxContent>
                        <w:p w14:paraId="2F6DD5FF" w14:textId="77777777" w:rsidR="00B87773" w:rsidRDefault="00B87773" w:rsidP="00187C45">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6909E1" id="Retângulo 25" o:spid="_x0000_s1036" style="position:absolute;left:0;text-align:left;margin-left:-2.75pt;margin-top:-43pt;width:844.15pt;height:39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jzlYAIAALUEAAAOAAAAZHJzL2Uyb0RvYy54bWysVMFu2zAMvQ/YPwi6r3aydG2DOEXWoMOA&#10;oi3QFj0rshwLkESNUmJ3Xz9Kdpqu22lYDgolUnzk06MXl701bK8waHAVn5yUnCknodZuW/Gnx+tP&#10;55yFKFwtDDhV8RcV+OXy44dF5+dqCi2YWiGjJC7MO1/xNkY/L4ogW2VFOAGvHDkbQCsibXFb1Cg6&#10;ym5NMS3LL0UHWHsEqUKg0/Xg5Mucv2mUjHdNE1RkpuJUW8wr5nWT1mK5EPMtCt9qOZYh/qEKK7Qj&#10;0NdUaxEF26H+I5XVEiFAE08k2AKaRkuVe6BuJuW7bh5a4VXuhcgJ/pWm8P/Sytv9g79HoqHzYR7I&#10;TF30Ddr0T/WxPpP18kqW6iOTdDgpz6bl2emMM0nO2cXp5zLTWRyvewzxmwLLklFxpNfIJIn9TYgE&#10;SaGHkIQWwOj6WhuTN7jdXBlke5FerpyuZ1/TY9GV38KMYx3VMj0jcCYFKagxIpJpfV3x4LacCbMl&#10;acqIGdtBQsjPnrDXIrQDRk476MHqSKI02lb8vEy/Edm4VJnKsho7OLKWrNhveqYJ+DzdSCcbqF/u&#10;kSEMygteXmuCvREh3gskqVHZND7xjpbGAPUCo8VZC/jzb+cpnhRAXs46ki71+WMnUHFmvjvSxsVk&#10;Nktaz5vZKT0TZ/jWs3nrcTt7BcTxhAbVy2ym+GgOZoNgn2nKVgmVXMJJwh4YHTdXcRgpmlOpVqsc&#10;Rvr2It64By9T8sRcIvyxfxboR0VEEtMtHGQu5u+EMcSmmw5WuwiNzqo58kp6SBuajayMcY7T8L3d&#10;56jj12b5CwAA//8DAFBLAwQUAAYACAAAACEAX4+yMt4AAAAKAQAADwAAAGRycy9kb3ducmV2Lnht&#10;bEyPzU7DMBCE70i8g7VI3FqHSolCiFNV/AhxQk059OjG2yQiXke2m4a3Z3OC02p3RrPflNvZDmJC&#10;H3pHCh7WCQikxpmeWgVfh7dVDiJETUYPjlDBDwbYVrc3pS6Mu9Iepzq2gkMoFFpBF+NYSBmaDq0O&#10;azcisXZ23urIq2+l8frK4XaQmyTJpNU98YdOj/jcYfNdX6yCY93PNtu/vrvpZefPx+Hj89GnSt3f&#10;zbsnEBHn+GeGBZ/RoWKmk7uQCWJQsEpTdvLMM+60GLJ8w2VOyykBWZXyf4XqFwAA//8DAFBLAQIt&#10;ABQABgAIAAAAIQC2gziS/gAAAOEBAAATAAAAAAAAAAAAAAAAAAAAAABbQ29udGVudF9UeXBlc10u&#10;eG1sUEsBAi0AFAAGAAgAAAAhADj9If/WAAAAlAEAAAsAAAAAAAAAAAAAAAAALwEAAF9yZWxzLy5y&#10;ZWxzUEsBAi0AFAAGAAgAAAAhAAguPOVgAgAAtQQAAA4AAAAAAAAAAAAAAAAALgIAAGRycy9lMm9E&#10;b2MueG1sUEsBAi0AFAAGAAgAAAAhAF+PsjLeAAAACgEAAA8AAAAAAAAAAAAAAAAAugQAAGRycy9k&#10;b3ducmV2LnhtbFBLBQYAAAAABAAEAPMAAADFBQAAAAA=&#10;" fillcolor="#002d4b" stroked="f" strokeweight="1pt">
              <v:textbox>
                <w:txbxContent>
                  <w:p w14:paraId="2F6DD5FF" w14:textId="77777777" w:rsidR="00B87773" w:rsidRDefault="00B87773" w:rsidP="00187C45">
                    <w:pPr>
                      <w:ind w:left="708"/>
                      <w:jc w:val="right"/>
                    </w:pPr>
                  </w:p>
                </w:txbxContent>
              </v:textbox>
              <w10:wrap anchorx="page"/>
            </v:rect>
          </w:pict>
        </mc:Fallback>
      </mc:AlternateContent>
    </w:r>
    <w:r>
      <w:rPr>
        <w:noProof/>
        <w:sz w:val="20"/>
        <w:szCs w:val="20"/>
        <w:lang w:eastAsia="pt-BR"/>
      </w:rPr>
      <w:drawing>
        <wp:anchor distT="0" distB="0" distL="114300" distR="114300" simplePos="0" relativeHeight="251675648" behindDoc="0" locked="0" layoutInCell="1" allowOverlap="1" wp14:anchorId="4D180D45" wp14:editId="2EC1FF69">
          <wp:simplePos x="0" y="0"/>
          <wp:positionH relativeFrom="margin">
            <wp:posOffset>-294957</wp:posOffset>
          </wp:positionH>
          <wp:positionV relativeFrom="page">
            <wp:posOffset>148590</wp:posOffset>
          </wp:positionV>
          <wp:extent cx="967740" cy="198755"/>
          <wp:effectExtent l="0" t="0" r="3810" b="0"/>
          <wp:wrapNone/>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93C96" w14:textId="77777777" w:rsidR="00B91293" w:rsidRPr="00147488" w:rsidRDefault="00B91293" w:rsidP="008D2B11">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58240" behindDoc="0" locked="0" layoutInCell="0" allowOverlap="1" wp14:anchorId="3AFFF6A9" wp14:editId="5408E2F3">
              <wp:simplePos x="0" y="0"/>
              <wp:positionH relativeFrom="page">
                <wp:align>right</wp:align>
              </wp:positionH>
              <wp:positionV relativeFrom="page">
                <wp:posOffset>9728</wp:posOffset>
              </wp:positionV>
              <wp:extent cx="4441730" cy="607978"/>
              <wp:effectExtent l="0" t="0" r="0" b="1905"/>
              <wp:wrapNone/>
              <wp:docPr id="33"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9EBFFB" w14:textId="77777777" w:rsidR="00B91293" w:rsidRPr="009C4F47" w:rsidRDefault="00B91293" w:rsidP="008D2B11">
                          <w:pPr>
                            <w:spacing w:after="0"/>
                            <w:jc w:val="right"/>
                            <w:rPr>
                              <w:rFonts w:ascii="Calibri" w:hAnsi="Calibri" w:cs="Calibri"/>
                              <w:color w:val="FFFFFF" w:themeColor="background1"/>
                            </w:rPr>
                          </w:pPr>
                        </w:p>
                        <w:p w14:paraId="6C37D214" w14:textId="77777777" w:rsidR="00B91293" w:rsidRPr="009C4F47" w:rsidRDefault="00B91293" w:rsidP="008D2B11">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34833790" w14:textId="77777777" w:rsidR="00B91293" w:rsidRPr="009C4F47" w:rsidRDefault="00B91293" w:rsidP="008D2B11">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FFF6A9" id="_x0000_t202" coordsize="21600,21600" o:spt="202" path="m,l,21600r21600,l21600,xe">
              <v:stroke joinstyle="miter"/>
              <v:path gradientshapeok="t" o:connecttype="rect"/>
            </v:shapetype>
            <v:shape id="MSIPCMd4874885a903e562d240bca3" o:spid="_x0000_s1037" type="#_x0000_t202" alt="{&quot;HashCode&quot;:-1487292391,&quot;Height&quot;:841.0,&quot;Width&quot;:595.0,&quot;Placement&quot;:&quot;Header&quot;,&quot;Index&quot;:&quot;FirstPage&quot;,&quot;Section&quot;:1,&quot;Top&quot;:0.0,&quot;Left&quot;:0.0}" style="position:absolute;margin-left:298.55pt;margin-top:.75pt;width:349.75pt;height:47.8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he5HAIAACwEAAAOAAAAZHJzL2Uyb0RvYy54bWysU99v2jAQfp+0/8Hy+0igaSkRoWKtmCah&#10;thKd+mwcm0RyfJ5tSNhfv7NDoOr2VPXFOd9d7sf3fZ7fdY0iB2FdDbqg41FKidAcylrvCvrrZfXt&#10;lhLnmS6ZAi0KehSO3i2+fpm3JhcTqECVwhIsol3emoJW3ps8SRyvRMPcCIzQGJRgG+bxandJaVmL&#10;1RuVTNL0JmnBlsYCF86h96EP0kWsL6Xg/klKJzxRBcXZfDxtPLfhTBZzlu8sM1XNT2OwD0zRsFpj&#10;03OpB+YZ2dv6n1JNzS04kH7EoUlAypqLuANuM07fbbOpmBFxFwTHmTNM7vPK8sfDxjxb4rvv0CGB&#10;AZDWuNyhM+zTSduEL05KMI4QHs+wic4Tjs4sy8bTKwxxjN2k09n0NpRJLn8b6/wPAQ0JRkEt0hLR&#10;Yoe1833qkBKaaVjVSkVqlCYtFr26TuMP5wgWVxp7XGYNlu+2HanLgs6GPbZQHnE9Cz3zzvBVjTOs&#10;mfPPzCLVODbK1z/hIRVgLzhZlFRg//zPH/KRAYxS0qJ0Cup+75kVlKifGrmZjbMsaC1e0LDRmFxn&#10;aYq37eDW++YeUJZjfCGGRzMkezWY0kLzivJehnYYYppj04L6wbz3vZLxeXCxXMYklJVhfq03hofS&#10;Ac4A7Uv3yqw54e+RuUcY1MXydzT0uT0Ry70HWUeOAsA9nCfcUZKR5dPzCZp/e49Zl0e++AsAAP//&#10;AwBQSwMEFAAGAAgAAAAhAGbbnvzbAAAABQEAAA8AAABkcnMvZG93bnJldi54bWxMj0FPhDAQhe8m&#10;/odmTLy5RaKrIGWza8LNxLBq9lroCEQ6JbSw8O8dT+5t3rzJe99ku8X2YsbRd44U3G8iEEi1Mx01&#10;Cj4/irtnED5oMrp3hApW9LDLr68ynRp3phLnY2gEh5BPtYI2hCGV0tctWu03bkBi79uNVgeWYyPN&#10;qM8cbnsZR9FWWt0RN7R6wNcW65/jZBVMD/tDtbp4fns/nL7KpaC1LE5K3d4s+xcQAZfwfwx/+IwO&#10;OTNVbiLjRa+AHwm8fQTB5jZJeKgUJE8xyDyTl/T5LwAAAP//AwBQSwECLQAUAAYACAAAACEAtoM4&#10;kv4AAADhAQAAEwAAAAAAAAAAAAAAAAAAAAAAW0NvbnRlbnRfVHlwZXNdLnhtbFBLAQItABQABgAI&#10;AAAAIQA4/SH/1gAAAJQBAAALAAAAAAAAAAAAAAAAAC8BAABfcmVscy8ucmVsc1BLAQItABQABgAI&#10;AAAAIQCFFhe5HAIAACwEAAAOAAAAAAAAAAAAAAAAAC4CAABkcnMvZTJvRG9jLnhtbFBLAQItABQA&#10;BgAIAAAAIQBm25782wAAAAUBAAAPAAAAAAAAAAAAAAAAAHYEAABkcnMvZG93bnJldi54bWxQSwUG&#10;AAAAAAQABADzAAAAfgUAAAAA&#10;" o:allowincell="f" filled="f" stroked="f" strokeweight=".5pt">
              <v:textbox inset=",0,20pt,0">
                <w:txbxContent>
                  <w:p w14:paraId="339EBFFB" w14:textId="77777777" w:rsidR="00B91293" w:rsidRPr="009C4F47" w:rsidRDefault="00B91293" w:rsidP="008D2B11">
                    <w:pPr>
                      <w:spacing w:after="0"/>
                      <w:jc w:val="right"/>
                      <w:rPr>
                        <w:rFonts w:ascii="Calibri" w:hAnsi="Calibri" w:cs="Calibri"/>
                        <w:color w:val="FFFFFF" w:themeColor="background1"/>
                      </w:rPr>
                    </w:pPr>
                  </w:p>
                  <w:p w14:paraId="6C37D214" w14:textId="77777777" w:rsidR="00B91293" w:rsidRPr="009C4F47" w:rsidRDefault="00B91293" w:rsidP="008D2B11">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34833790" w14:textId="77777777" w:rsidR="00B91293" w:rsidRPr="009C4F47" w:rsidRDefault="00B91293" w:rsidP="008D2B11">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43904" behindDoc="0" locked="0" layoutInCell="1" allowOverlap="1" wp14:anchorId="7818AFE3" wp14:editId="73F761C9">
          <wp:simplePos x="0" y="0"/>
          <wp:positionH relativeFrom="margin">
            <wp:posOffset>-447675</wp:posOffset>
          </wp:positionH>
          <wp:positionV relativeFrom="paragraph">
            <wp:posOffset>-353060</wp:posOffset>
          </wp:positionV>
          <wp:extent cx="1176020" cy="259080"/>
          <wp:effectExtent l="0" t="0" r="5080" b="7620"/>
          <wp:wrapNone/>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2880" behindDoc="1" locked="0" layoutInCell="1" allowOverlap="1" wp14:anchorId="0C6161B2" wp14:editId="746F503B">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39" name="Retângulo 39"/>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4A1BD4" id="Retângulo 39" o:spid="_x0000_s1026" style="position:absolute;margin-left:0;margin-top:-42.75pt;width:594.75pt;height:51.8pt;z-index:-2516736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J7hQIAAG0FAAAOAAAAZHJzL2Uyb0RvYy54bWysVE1v2zAMvQ/YfxB0X+2kTZsFdYqgRYcB&#10;RRusHXpWZCkxIIsapcTJfv0o+SNZV+wwLAeFMsnHR4rk9c2+Nmyn0FdgCz46yzlTVkJZ2XXBv7/c&#10;f5py5oOwpTBgVcEPyvOb+ccP142bqTFswJQKGYFYP2tcwTchuFmWeblRtfBn4JQlpQasRaArrrMS&#10;RUPotcnGeX6ZNYClQ5DKe/p61yr5POFrrWR40tqrwEzBiVtIJ6ZzFc9sfi1maxRuU8mOhvgHFrWo&#10;LAUdoO5EEGyL1R9QdSURPOhwJqHOQOtKqpQDZTPK32TzvBFOpVyoON4NZfL/D1Y+7p7dEqkMjfMz&#10;T2LMYq+xjv/Ej+1TsQ5DsdQ+MEkfryaT8/PxhDNJusvJ1fQyVTM7ejv04YuCmkWh4EiPkWokdg8+&#10;UEQy7U1iMA+mKu8rY9IF16tbg2wn4sPl59PFNL4VufxmZmw0thDdWnX7RaWn78IcM0tSOBgVvYz9&#10;pjSrSsplnHilplNDVCGlsmHUqjaiVC2ZSU6/nkts0+iRmCXAiKyJzYDdAfSWLUiP3XLu7KNrS3xw&#10;zv9GrHUePFJksGFwrisL+B6Aoay6yK090T8pTRRXUB6WyBDaifFO3lf0ig/Ch6VAGhEaJhr78ESH&#10;NtAUHDqJsw3gz/e+R3vqXNJy1tDIFdz/2ApUnJmvlnr68+jiIs5oulxMrsZ0wVPN6lRjt/UtUHOM&#10;aME4mcRoH0wvaoT6lbbDIkYllbCSYhdcBuwvt6FdBbRfpFoskhnNpRPhwT47GcFjVWOXvuxfBbqu&#10;lQMNwSP04ylmbzq6tY2eFhbbALpK7X6sa1dvmunUON3+iUvj9J6sjlty/gsAAP//AwBQSwMEFAAG&#10;AAgAAAAhAGHQk7HcAAAACAEAAA8AAABkcnMvZG93bnJldi54bWxMj81qwzAQhO+FvoPYQG+J7NAU&#10;2bUcSqC3XuqUQG6Ktf5prJWxlMR9+25O7W2WWWa+KbazG8QVp9B70pCuEhBItbc9tRq+9u9LBSJE&#10;Q9YMnlDDDwbYlo8Phcmtv9EnXqvYCg6hkBsNXYxjLmWoO3QmrPyIxF7jJ2cin1Mr7WRuHO4GuU6S&#10;F+lMT9zQmRF3Hdbn6uK4xK1x1xwz1cfs+P1R7Q/PjXVaPy3mt1cQEef49wx3fEaHkplO/kI2iEED&#10;D4kalmqzAXG3U5WxOrFSKciykP8HlL8AAAD//wMAUEsBAi0AFAAGAAgAAAAhALaDOJL+AAAA4QEA&#10;ABMAAAAAAAAAAAAAAAAAAAAAAFtDb250ZW50X1R5cGVzXS54bWxQSwECLQAUAAYACAAAACEAOP0h&#10;/9YAAACUAQAACwAAAAAAAAAAAAAAAAAvAQAAX3JlbHMvLnJlbHNQSwECLQAUAAYACAAAACEAKyKC&#10;e4UCAABtBQAADgAAAAAAAAAAAAAAAAAuAgAAZHJzL2Uyb0RvYy54bWxQSwECLQAUAAYACAAAACEA&#10;YdCTsdwAAAAIAQAADwAAAAAAAAAAAAAAAADfBAAAZHJzL2Rvd25yZXYueG1sUEsFBgAAAAAEAAQA&#10;8wAAAOgF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44928" behindDoc="0" locked="0" layoutInCell="1" allowOverlap="1" wp14:anchorId="4CBADF5D" wp14:editId="6D65DD25">
              <wp:simplePos x="0" y="0"/>
              <wp:positionH relativeFrom="page">
                <wp:posOffset>0</wp:posOffset>
              </wp:positionH>
              <wp:positionV relativeFrom="paragraph">
                <wp:posOffset>77252</wp:posOffset>
              </wp:positionV>
              <wp:extent cx="9144000" cy="53340"/>
              <wp:effectExtent l="0" t="0" r="0" b="3810"/>
              <wp:wrapNone/>
              <wp:docPr id="43"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78D663CC" id="Retângulo 14" o:spid="_x0000_s1026" style="position:absolute;margin-left:0;margin-top:6.1pt;width:10in;height:4.2pt;z-index:25164492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N22AEAABQEAAAOAAAAZHJzL2Uyb0RvYy54bWysU02P0zAQvSPxHyzfaZJuu4Ko6R5YygXB&#10;il1+gOuMG0u2x7JN0/57xk435UsgIS6O7Zn33szLeHN3soYdIUSNruPNouYMnMReu0PHvzztXr3m&#10;LCbhemHQQcfPEPnd9uWLzehbWOKApofAiMTFdvQdH1LybVVFOYAVcYEeHAUVBisSHcOh6oMYid2a&#10;alnXt9WIofcBJcRIt/dTkG8Lv1Ig0yelIiRmOk61pbKGsu7zWm03oj0E4QctL2WIf6jCCu1IdKa6&#10;F0mwr0H/QmW1DBhRpYVEW6FSWkLpgbpp6p+6eRyEh9ILmRP9bFP8f7Ty4/HRPwSyYfSxjbTNXZxU&#10;sPlL9bFTMes8mwWnxCRdvmlWq7omTyXF1jc3q2JmdQX7ENN7QMvypuOB/kWxSBw/xESClPqckrUi&#10;Gt3vtDHlEA77tyawo6D/tlu/W5PQBPkhzbic7DDDpnC+qa6tlF06G8h5xn0GxXRPxS9LJWXKYNYR&#10;UoJLt1NoED1M8qR9Vc9zmRGl/EKYmRXpz9zNn7inKi/5GQplSGdw/XfwjCjK6NIMttph+B2BSc3F&#10;PjXlP5s0WZNd2mN/fghMODkgvQ+ZQkHkEI1eaffyTPJsf38uXNfHvP0GAAD//wMAUEsDBBQABgAI&#10;AAAAIQA5pZXd2gAAAAcBAAAPAAAAZHJzL2Rvd25yZXYueG1sTI/NTsMwEITvSLyDtUjcqN0QVSjE&#10;qWglTj2U9Oe+jZckwl5Hsdumb497guPMrGa+LZeTs+JCY+g9a5jPFAjixpueWw2H/efLG4gQkQ1a&#10;z6ThRgGW1eNDiYXxV67psoutSCUcCtTQxTgUUoamI4dh5gfilH370WFMcmylGfGayp2VmVIL6bDn&#10;tNDhQOuOmp/d2WnI9/h6XLH1c/w6rtVms8rqba3189P08Q4i0hT/juGOn9ChSkwnf2YThNWQHonJ&#10;zTIQ9zTPVXJOGjK1AFmV8j9/9QsAAP//AwBQSwECLQAUAAYACAAAACEAtoM4kv4AAADhAQAAEwAA&#10;AAAAAAAAAAAAAAAAAAAAW0NvbnRlbnRfVHlwZXNdLnhtbFBLAQItABQABgAIAAAAIQA4/SH/1gAA&#10;AJQBAAALAAAAAAAAAAAAAAAAAC8BAABfcmVscy8ucmVsc1BLAQItABQABgAIAAAAIQDCZbN22AEA&#10;ABQEAAAOAAAAAAAAAAAAAAAAAC4CAABkcnMvZTJvRG9jLnhtbFBLAQItABQABgAIAAAAIQA5pZXd&#10;2gAAAAcBAAAPAAAAAAAAAAAAAAAAADIEAABkcnMvZG93bnJldi54bWxQSwUGAAAAAAQABADzAAAA&#10;OQUAAAAA&#10;" fillcolor="#f5e500" stroked="f" strokeweight="1pt">
              <w10:wrap anchorx="page"/>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F84E4" w14:textId="77777777" w:rsidR="00B91293" w:rsidRDefault="00B91293">
    <w:pPr>
      <w:pStyle w:val="Cabealho"/>
    </w:pPr>
    <w:r>
      <w:rPr>
        <w:noProof/>
        <w:lang w:eastAsia="pt-BR"/>
      </w:rPr>
      <mc:AlternateContent>
        <mc:Choice Requires="wps">
          <w:drawing>
            <wp:anchor distT="0" distB="0" distL="114300" distR="114300" simplePos="0" relativeHeight="251652096" behindDoc="0" locked="0" layoutInCell="0" allowOverlap="1" wp14:anchorId="2AD44E6E" wp14:editId="29F8BA1C">
              <wp:simplePos x="0" y="0"/>
              <wp:positionH relativeFrom="page">
                <wp:posOffset>0</wp:posOffset>
              </wp:positionH>
              <wp:positionV relativeFrom="page">
                <wp:posOffset>190500</wp:posOffset>
              </wp:positionV>
              <wp:extent cx="7560310" cy="266700"/>
              <wp:effectExtent l="0" t="0" r="0" b="0"/>
              <wp:wrapNone/>
              <wp:docPr id="14"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C3705D" w14:textId="77777777" w:rsidR="00B91293" w:rsidRPr="00F10B26" w:rsidRDefault="00B91293" w:rsidP="00D643A7">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2AD44E6E" id="_x0000_t202" coordsize="21600,21600" o:spt="202" path="m,l,21600r21600,l21600,xe">
              <v:stroke joinstyle="miter"/>
              <v:path gradientshapeok="t" o:connecttype="rect"/>
            </v:shapetype>
            <v:shape id="_x0000_s1038" type="#_x0000_t202" alt="{&quot;HashCode&quot;:-1487292391,&quot;Height&quot;:841.0,&quot;Width&quot;:595.0,&quot;Placement&quot;:&quot;Header&quot;,&quot;Index&quot;:&quot;OddAndEven&quot;,&quot;Section&quot;:1,&quot;Top&quot;:0.0,&quot;Left&quot;:0.0}" style="position:absolute;margin-left:0;margin-top:15pt;width:595.3pt;height:21pt;z-index:2516520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E/yHAIAAC0EAAAOAAAAZHJzL2Uyb0RvYy54bWysU01vGyEQvVfqf0Dc6107tpOuvI7cRK4q&#10;WUkkp8oZs+BFAoYC9q776zvgryrtqeqFnZ0Z5uO9x+y+N5rshQ8KbE2Hg5ISYTk0ym5r+v11+emO&#10;khCZbZgGK2p6EIHezz9+mHWuEiNoQTfCEyxiQ9W5mrYxuqooAm+FYWEATlgMSvCGRfz126LxrMPq&#10;RhejspwWHfjGeeAiBPQ+HoN0nutLKXh8ljKISHRNcbaYT5/PTTqL+YxVW89cq/hpDPYPUximLDa9&#10;lHpkkZGdV3+UMop7CCDjgIMpQErFRd4BtxmW77ZZt8yJvAuCE9wFpvD/yvKn/dq9eBL7L9AjgQmQ&#10;zoUqoDPt00tv0hcnJRhHCA8X2EQfCUfn7WRa3gwxxDE2mk5vy4xrcb3tfIhfBRiSjJp6pCWjxfar&#10;ELEjpp5TUjMLS6V1pkZb0tV0ejMp84VLBG9oixevsyYr9pueqAb3yBMk1waaA+7n4Uh9cHypcIgV&#10;C/GFeeQa50b9xmc8pAZsBieLkhb8z7/5Uz5SgFFKOtROTcOPHfOCEv3NIjmfh+NxElv+QcNnYzQZ&#10;l4gM2ZzddmceAHU5xCfieDZTctRnU3owb6jvRWqHIWY5Nq1pPJsP8ShlfB9cLBY5CXXlWFzZteOp&#10;dMIzYfvavzHvTgREpO4JzvJi1TsejrlHJha7CFJlkq5wnoBHTWbuTu8nif73/5x1feXzXwAAAP//&#10;AwBQSwMEFAAGAAgAAAAhADekejrcAAAABwEAAA8AAABkcnMvZG93bnJldi54bWxMj0FPg0AQhe8m&#10;/ofNmHizu0VTLWVoWhNuJoaq6XWBEYjsLGEXCv/e7UlPk5f38t43yX42nZhocK1lhPVKgSAubdVy&#10;jfD5kT28gHBec6U7y4SwkIN9enuT6LiyF85pOvlahBJ2sUZovO9jKV3ZkNFuZXvi4H3bwWgf5FDL&#10;atCXUG46GSm1kUa3HBYa3dNrQ+XPaTQI49PhWCw2mt7ej+evfM54ybMz4v3dfNiB8DT7vzBc8QM6&#10;pIGpsCNXTnQI4RGP8KjCvbrrrdqAKBCeIwUyTeR//vQXAAD//wMAUEsBAi0AFAAGAAgAAAAhALaD&#10;OJL+AAAA4QEAABMAAAAAAAAAAAAAAAAAAAAAAFtDb250ZW50X1R5cGVzXS54bWxQSwECLQAUAAYA&#10;CAAAACEAOP0h/9YAAACUAQAACwAAAAAAAAAAAAAAAAAvAQAAX3JlbHMvLnJlbHNQSwECLQAUAAYA&#10;CAAAACEAfahP8hwCAAAtBAAADgAAAAAAAAAAAAAAAAAuAgAAZHJzL2Uyb0RvYy54bWxQSwECLQAU&#10;AAYACAAAACEAN6R6OtwAAAAHAQAADwAAAAAAAAAAAAAAAAB2BAAAZHJzL2Rvd25yZXYueG1sUEsF&#10;BgAAAAAEAAQA8wAAAH8FAAAAAA==&#10;" o:allowincell="f" filled="f" stroked="f" strokeweight=".5pt">
              <v:textbox inset=",0,20pt,0">
                <w:txbxContent>
                  <w:p w14:paraId="1DC3705D" w14:textId="77777777" w:rsidR="00B91293" w:rsidRPr="00F10B26" w:rsidRDefault="00B91293" w:rsidP="00D643A7">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BA3E9" w14:textId="76791BBB" w:rsidR="00B91293" w:rsidRPr="000F0E2F" w:rsidRDefault="00B91293" w:rsidP="00B91293">
    <w:pPr>
      <w:pStyle w:val="Cabealho"/>
      <w:rPr>
        <w:rFonts w:ascii="Verdana" w:hAnsi="Verdana"/>
        <w:b/>
        <w:vanish/>
        <w:sz w:val="20"/>
      </w:rPr>
    </w:pPr>
    <w:r>
      <w:rPr>
        <w:rFonts w:ascii="Verdana" w:hAnsi="Verdana"/>
        <w:b/>
        <w:vanish/>
        <w:sz w:val="20"/>
      </w:rPr>
      <w:t>Deborah Sulyak</w:t>
    </w:r>
  </w:p>
  <w:p w14:paraId="3F0C03E0" w14:textId="77777777" w:rsidR="00B91293" w:rsidRPr="000F0E2F" w:rsidRDefault="00B91293" w:rsidP="00B91293">
    <w:pPr>
      <w:pStyle w:val="Cabealho"/>
      <w:rPr>
        <w:rFonts w:ascii="Verdana" w:hAnsi="Verdana"/>
        <w:vanish/>
        <w:sz w:val="20"/>
      </w:rPr>
    </w:pPr>
    <w:r w:rsidRPr="000F0E2F">
      <w:rPr>
        <w:rFonts w:ascii="Verdana" w:hAnsi="Verdana"/>
        <w:vanish/>
        <w:sz w:val="20"/>
      </w:rPr>
      <w:t>#000</w:t>
    </w:r>
    <w:r>
      <w:rPr>
        <w:rFonts w:ascii="Verdana" w:hAnsi="Verdana"/>
        <w:vanish/>
        <w:sz w:val="20"/>
      </w:rPr>
      <w:t>73332</w:t>
    </w:r>
  </w:p>
  <w:p w14:paraId="4AFD873C" w14:textId="25ED3B08" w:rsidR="00B91293" w:rsidRPr="000F0E2F" w:rsidRDefault="00B91293" w:rsidP="00B91293">
    <w:pPr>
      <w:rPr>
        <w:rFonts w:ascii="Verdana" w:hAnsi="Verdana"/>
        <w:sz w:val="20"/>
        <w:szCs w:val="20"/>
      </w:rPr>
    </w:pPr>
    <w:r w:rsidRPr="000F0E2F">
      <w:rPr>
        <w:rFonts w:ascii="Verdana" w:hAnsi="Verdana"/>
        <w:vanish/>
        <w:sz w:val="20"/>
      </w:rPr>
      <w:fldChar w:fldCharType="begin"/>
    </w:r>
    <w:r w:rsidRPr="000F0E2F">
      <w:rPr>
        <w:rFonts w:ascii="Verdana" w:hAnsi="Verdana"/>
        <w:vanish/>
        <w:sz w:val="20"/>
      </w:rPr>
      <w:instrText xml:space="preserve"> FILENAME  \* Caps  \* MERGEFORMAT </w:instrText>
    </w:r>
    <w:r w:rsidRPr="000F0E2F">
      <w:rPr>
        <w:rFonts w:ascii="Verdana" w:hAnsi="Verdana"/>
        <w:vanish/>
        <w:sz w:val="20"/>
      </w:rPr>
      <w:fldChar w:fldCharType="separate"/>
    </w:r>
    <w:r w:rsidR="000B396D">
      <w:rPr>
        <w:rFonts w:ascii="Verdana" w:hAnsi="Verdana"/>
        <w:noProof/>
        <w:vanish/>
        <w:sz w:val="20"/>
      </w:rPr>
      <w:t>Bb Seguridade - Demonstrações Contábeis Ing - 2021</w:t>
    </w:r>
    <w:r w:rsidRPr="000F0E2F">
      <w:rPr>
        <w:rFonts w:ascii="Verdana" w:hAnsi="Verdana"/>
        <w:vanish/>
        <w:sz w:val="20"/>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40687" w14:textId="77777777" w:rsidR="00B91293" w:rsidRDefault="00B91293">
    <w:r>
      <w:cr/>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D1A9A" w14:textId="77777777" w:rsidR="00B91293" w:rsidRDefault="00B91293">
    <w:pPr>
      <w:pStyle w:val="Cabealh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BA4D1" w14:textId="52DA487F" w:rsidR="00B91293" w:rsidRPr="005B3DD5" w:rsidRDefault="00B91293" w:rsidP="005B3DD5">
    <w:pPr>
      <w:pStyle w:val="Cabealho"/>
    </w:pPr>
    <w:bookmarkStart w:id="52" w:name="_Toc46770859"/>
    <w:bookmarkStart w:id="53" w:name="_Toc46507419"/>
    <w:bookmarkStart w:id="54" w:name="_Toc45113433"/>
    <w:bookmarkStart w:id="55" w:name="_Toc44694687"/>
    <w:bookmarkEnd w:id="52"/>
    <w:bookmarkEnd w:id="53"/>
    <w:bookmarkEnd w:id="54"/>
    <w:bookmarkEnd w:id="5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37D58" w14:textId="77777777" w:rsidR="00B91293" w:rsidRDefault="00B91293" w:rsidP="00B91293">
    <w:pPr>
      <w:tabs>
        <w:tab w:val="right" w:pos="9638"/>
      </w:tabs>
      <w:rPr>
        <w:rFonts w:ascii="Verdana" w:hAnsi="Verdana"/>
        <w:sz w:val="20"/>
        <w:szCs w:val="20"/>
      </w:rPr>
    </w:pPr>
  </w:p>
  <w:p w14:paraId="027C59A3" w14:textId="77777777" w:rsidR="00B91293" w:rsidRPr="00526CAE" w:rsidRDefault="00B91293" w:rsidP="00B91293">
    <w:pPr>
      <w:rPr>
        <w:sz w:val="2"/>
        <w:szCs w:val="2"/>
      </w:rPr>
    </w:pPr>
    <w:r>
      <w:rPr>
        <w:noProof/>
        <w:sz w:val="2"/>
        <w:szCs w:val="2"/>
        <w:lang w:eastAsia="pt-BR"/>
      </w:rPr>
      <w:drawing>
        <wp:anchor distT="0" distB="0" distL="114300" distR="114300" simplePos="0" relativeHeight="251640832" behindDoc="0" locked="1" layoutInCell="1" allowOverlap="1" wp14:anchorId="2DD85BC3" wp14:editId="5038D213">
          <wp:simplePos x="0" y="0"/>
          <wp:positionH relativeFrom="page">
            <wp:posOffset>720090</wp:posOffset>
          </wp:positionH>
          <wp:positionV relativeFrom="page">
            <wp:posOffset>359410</wp:posOffset>
          </wp:positionV>
          <wp:extent cx="1151890" cy="215900"/>
          <wp:effectExtent l="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1"/>
      <w:tblpPr w:leftFromText="181" w:rightFromText="181" w:vertAnchor="page" w:tblpY="14998"/>
      <w:tblOverlap w:val="never"/>
      <w:tblW w:w="9756" w:type="dxa"/>
      <w:tblLayout w:type="fixed"/>
      <w:tblCellMar>
        <w:left w:w="0" w:type="dxa"/>
        <w:right w:w="0" w:type="dxa"/>
      </w:tblCellMar>
      <w:tblLook w:val="04A0" w:firstRow="1" w:lastRow="0" w:firstColumn="1" w:lastColumn="0" w:noHBand="0" w:noVBand="1"/>
    </w:tblPr>
    <w:tblGrid>
      <w:gridCol w:w="9524"/>
      <w:gridCol w:w="232"/>
    </w:tblGrid>
    <w:tr w:rsidR="00B91293" w:rsidRPr="00B15E60" w14:paraId="52D940D0" w14:textId="77777777" w:rsidTr="00B91293">
      <w:tc>
        <w:tcPr>
          <w:tcW w:w="9524" w:type="dxa"/>
        </w:tcPr>
        <w:p w14:paraId="21538925" w14:textId="77777777" w:rsidR="00B91293" w:rsidRPr="004D7600" w:rsidRDefault="00B91293" w:rsidP="00B91293">
          <w:pPr>
            <w:tabs>
              <w:tab w:val="right" w:pos="7371"/>
            </w:tabs>
            <w:rPr>
              <w:rFonts w:eastAsia="Verdana" w:cs="Calibri"/>
              <w:sz w:val="12"/>
              <w:szCs w:val="12"/>
            </w:rPr>
          </w:pPr>
          <w:r w:rsidRPr="004D7600">
            <w:rPr>
              <w:rFonts w:eastAsia="Verdana" w:cs="Calibri"/>
              <w:sz w:val="12"/>
              <w:szCs w:val="12"/>
            </w:rPr>
            <w:t>Deloitte refers to one or more of Deloitte Touche Tohmatsu Limited, a UK private company limited by guarantee ("DTTL"), its network of member firms, and their related entities. DTTL and each of its member firms are legally separate and independent entities. DTTL (also referred to as "Deloitte Global") does not provide services to clients. Please see www.deloitte.com/about for a more detailed description of DTTL and its member firms.</w:t>
          </w:r>
        </w:p>
        <w:p w14:paraId="1CC10485" w14:textId="77777777" w:rsidR="00B91293" w:rsidRPr="004D7600" w:rsidRDefault="00B91293" w:rsidP="00B91293">
          <w:pPr>
            <w:tabs>
              <w:tab w:val="right" w:pos="7371"/>
            </w:tabs>
            <w:rPr>
              <w:rFonts w:eastAsia="Verdana" w:cs="Calibri"/>
              <w:sz w:val="12"/>
              <w:szCs w:val="12"/>
            </w:rPr>
          </w:pPr>
        </w:p>
        <w:p w14:paraId="33D71F02" w14:textId="77777777" w:rsidR="00B91293" w:rsidRPr="004D7600" w:rsidRDefault="00B91293" w:rsidP="00B91293">
          <w:pPr>
            <w:tabs>
              <w:tab w:val="right" w:pos="7371"/>
            </w:tabs>
            <w:rPr>
              <w:rFonts w:eastAsia="Verdana" w:cs="Calibri"/>
              <w:sz w:val="12"/>
              <w:szCs w:val="12"/>
            </w:rPr>
          </w:pPr>
          <w:r w:rsidRPr="004D7600">
            <w:rPr>
              <w:rFonts w:eastAsia="Verdana" w:cs="Calibri"/>
              <w:sz w:val="12"/>
              <w:szCs w:val="12"/>
            </w:rPr>
            <w:t>Deloitte provides audit, consulting, financial advisory, risk management, tax and relates services to public and private clients spanning multiple industries. Deloitte serves four out of five Fortune Global 500® companies through a globally connected network of member firms in more than 150 countries bringing world-class capabilities, insights, and high-quality service to address clients’ most complex business challenges. To learn more about how Deloitte’s approximately 286,200 professionals make an impact that matters, please connect with us on Facebook, LinkedIn or Twitter.</w:t>
          </w:r>
        </w:p>
        <w:p w14:paraId="5ECD6E82" w14:textId="77777777" w:rsidR="00B91293" w:rsidRPr="004D7600" w:rsidRDefault="00B91293" w:rsidP="00B91293">
          <w:pPr>
            <w:tabs>
              <w:tab w:val="right" w:pos="7371"/>
            </w:tabs>
            <w:rPr>
              <w:rFonts w:eastAsia="Verdana" w:cs="Calibri"/>
              <w:sz w:val="12"/>
              <w:szCs w:val="12"/>
            </w:rPr>
          </w:pPr>
        </w:p>
        <w:p w14:paraId="0A1568D1" w14:textId="77777777" w:rsidR="00B91293" w:rsidRPr="00523DF9" w:rsidRDefault="00B91293" w:rsidP="00B91293">
          <w:pPr>
            <w:tabs>
              <w:tab w:val="right" w:pos="7371"/>
            </w:tabs>
            <w:rPr>
              <w:rFonts w:ascii="Verdana" w:eastAsia="Verdana" w:hAnsi="Verdana" w:cs="Times New Roman"/>
              <w:sz w:val="11"/>
              <w:szCs w:val="11"/>
            </w:rPr>
          </w:pPr>
          <w:r w:rsidRPr="004D7600">
            <w:rPr>
              <w:rFonts w:eastAsia="Verdana" w:cs="Calibri"/>
              <w:sz w:val="12"/>
              <w:szCs w:val="12"/>
            </w:rPr>
            <w:t xml:space="preserve">© </w:t>
          </w:r>
          <w:r w:rsidRPr="004D7600">
            <w:rPr>
              <w:rFonts w:cs="Calibri"/>
              <w:sz w:val="12"/>
              <w:szCs w:val="12"/>
            </w:rPr>
            <w:t>2022.</w:t>
          </w:r>
          <w:r w:rsidRPr="004D7600">
            <w:rPr>
              <w:rFonts w:eastAsia="Verdana" w:cs="Calibri"/>
              <w:sz w:val="12"/>
              <w:szCs w:val="12"/>
            </w:rPr>
            <w:t xml:space="preserve"> </w:t>
          </w:r>
          <w:r w:rsidRPr="004D7600">
            <w:rPr>
              <w:rFonts w:cs="Calibri"/>
              <w:sz w:val="12"/>
              <w:szCs w:val="12"/>
            </w:rPr>
            <w:t>For information, contact Deloitte Touche Tohmatsu Limited.</w:t>
          </w:r>
        </w:p>
      </w:tc>
      <w:tc>
        <w:tcPr>
          <w:tcW w:w="232" w:type="dxa"/>
          <w:vAlign w:val="bottom"/>
        </w:tcPr>
        <w:p w14:paraId="7262C981" w14:textId="77777777" w:rsidR="00B91293" w:rsidRPr="00523DF9" w:rsidRDefault="00B91293" w:rsidP="00B91293">
          <w:pPr>
            <w:tabs>
              <w:tab w:val="right" w:pos="7371"/>
            </w:tabs>
            <w:spacing w:line="170" w:lineRule="exact"/>
            <w:rPr>
              <w:rFonts w:ascii="Verdana" w:eastAsia="Verdana" w:hAnsi="Verdana" w:cs="Times New Roman"/>
              <w:sz w:val="11"/>
              <w:szCs w:val="11"/>
            </w:rPr>
          </w:pPr>
        </w:p>
      </w:tc>
    </w:tr>
  </w:tbl>
  <w:p w14:paraId="73985B94" w14:textId="77777777" w:rsidR="00B91293" w:rsidRPr="000F0E2F" w:rsidRDefault="00B91293" w:rsidP="00B91293">
    <w:r w:rsidRPr="00523DF9">
      <w:rPr>
        <w:rFonts w:ascii="Verdana" w:hAnsi="Verdana"/>
        <w:noProof/>
        <w:sz w:val="11"/>
        <w:szCs w:val="11"/>
        <w:lang w:eastAsia="pt-BR"/>
      </w:rPr>
      <mc:AlternateContent>
        <mc:Choice Requires="wpg">
          <w:drawing>
            <wp:anchor distT="0" distB="0" distL="114300" distR="114300" simplePos="0" relativeHeight="251667456" behindDoc="0" locked="0" layoutInCell="1" allowOverlap="1" wp14:anchorId="56BF86AB" wp14:editId="2EE01578">
              <wp:simplePos x="0" y="0"/>
              <wp:positionH relativeFrom="page">
                <wp:posOffset>723331</wp:posOffset>
              </wp:positionH>
              <wp:positionV relativeFrom="page">
                <wp:posOffset>361666</wp:posOffset>
              </wp:positionV>
              <wp:extent cx="6472559" cy="1037230"/>
              <wp:effectExtent l="0" t="0" r="4445" b="10795"/>
              <wp:wrapNone/>
              <wp:docPr id="2" name="Group 2"/>
              <wp:cNvGraphicFramePr/>
              <a:graphic xmlns:a="http://schemas.openxmlformats.org/drawingml/2006/main">
                <a:graphicData uri="http://schemas.microsoft.com/office/word/2010/wordprocessingGroup">
                  <wpg:wgp>
                    <wpg:cNvGrpSpPr/>
                    <wpg:grpSpPr>
                      <a:xfrm>
                        <a:off x="0" y="0"/>
                        <a:ext cx="6472559" cy="1037230"/>
                        <a:chOff x="0" y="0"/>
                        <a:chExt cx="6473309" cy="1037230"/>
                      </a:xfrm>
                    </wpg:grpSpPr>
                    <wps:wsp>
                      <wps:cNvPr id="3" name="Text Box 3"/>
                      <wps:cNvSpPr txBox="1"/>
                      <wps:spPr>
                        <a:xfrm>
                          <a:off x="4781309" y="0"/>
                          <a:ext cx="1692000" cy="1037230"/>
                        </a:xfrm>
                        <a:prstGeom prst="rect">
                          <a:avLst/>
                        </a:prstGeom>
                        <a:noFill/>
                        <a:ln w="6350">
                          <a:noFill/>
                        </a:ln>
                        <a:effectLst/>
                      </wps:spPr>
                      <wps:txbx>
                        <w:txbxContent>
                          <w:p w14:paraId="3CF9C3FB" w14:textId="77777777" w:rsidR="00B91293" w:rsidRPr="004D7600" w:rsidRDefault="00B91293" w:rsidP="00B91293">
                            <w:pPr>
                              <w:spacing w:after="0" w:line="170" w:lineRule="atLeast"/>
                              <w:rPr>
                                <w:rFonts w:ascii="Calibri" w:eastAsia="Verdana" w:hAnsi="Calibri" w:cs="Calibri"/>
                                <w:sz w:val="12"/>
                                <w:szCs w:val="12"/>
                              </w:rPr>
                            </w:pPr>
                            <w:r w:rsidRPr="004D7600">
                              <w:rPr>
                                <w:rFonts w:ascii="Calibri" w:eastAsia="Verdana" w:hAnsi="Calibri" w:cs="Calibri"/>
                                <w:sz w:val="12"/>
                                <w:szCs w:val="12"/>
                              </w:rPr>
                              <w:t>Deloitte Touche Tohmatsu</w:t>
                            </w:r>
                          </w:p>
                          <w:p w14:paraId="54E04DDF" w14:textId="77777777" w:rsidR="00B91293" w:rsidRPr="004D7600" w:rsidRDefault="00B91293" w:rsidP="00B91293">
                            <w:pPr>
                              <w:spacing w:after="0" w:line="170" w:lineRule="atLeast"/>
                              <w:rPr>
                                <w:rFonts w:ascii="Calibri" w:eastAsia="Verdana" w:hAnsi="Calibri" w:cs="Calibri"/>
                                <w:sz w:val="12"/>
                                <w:szCs w:val="12"/>
                              </w:rPr>
                            </w:pPr>
                            <w:r w:rsidRPr="004D7600">
                              <w:rPr>
                                <w:rFonts w:ascii="Calibri" w:eastAsia="Verdana" w:hAnsi="Calibri" w:cs="Calibri"/>
                                <w:sz w:val="12"/>
                                <w:szCs w:val="12"/>
                              </w:rPr>
                              <w:t>Setor Comercial Sul, Quadra 9,</w:t>
                            </w:r>
                            <w:r w:rsidRPr="004D7600">
                              <w:rPr>
                                <w:rFonts w:ascii="Calibri" w:eastAsia="Verdana" w:hAnsi="Calibri" w:cs="Calibri"/>
                                <w:sz w:val="12"/>
                                <w:szCs w:val="12"/>
                              </w:rPr>
                              <w:br/>
                              <w:t>Torre A, Ed. Parque Cidade Corporate, Sala 1104</w:t>
                            </w:r>
                            <w:r w:rsidRPr="004D7600">
                              <w:rPr>
                                <w:rFonts w:ascii="Calibri" w:eastAsia="Verdana" w:hAnsi="Calibri" w:cs="Calibri"/>
                                <w:sz w:val="12"/>
                                <w:szCs w:val="12"/>
                              </w:rPr>
                              <w:br/>
                              <w:t>70308-200 Brasília - DF</w:t>
                            </w:r>
                          </w:p>
                          <w:p w14:paraId="3C184E1C" w14:textId="77777777" w:rsidR="00B91293" w:rsidRPr="004D7600" w:rsidRDefault="00B91293" w:rsidP="00B91293">
                            <w:pPr>
                              <w:spacing w:after="0" w:line="170" w:lineRule="atLeast"/>
                              <w:rPr>
                                <w:rFonts w:ascii="Calibri" w:eastAsia="Verdana" w:hAnsi="Calibri" w:cs="Calibri"/>
                                <w:sz w:val="12"/>
                                <w:szCs w:val="12"/>
                              </w:rPr>
                            </w:pPr>
                            <w:r w:rsidRPr="004D7600">
                              <w:rPr>
                                <w:rFonts w:ascii="Calibri" w:eastAsia="Verdana" w:hAnsi="Calibri" w:cs="Calibri"/>
                                <w:sz w:val="12"/>
                                <w:szCs w:val="12"/>
                              </w:rPr>
                              <w:t>Brasil</w:t>
                            </w:r>
                          </w:p>
                          <w:p w14:paraId="0B7969CF" w14:textId="77777777" w:rsidR="00B91293" w:rsidRPr="004D7600" w:rsidRDefault="00B91293" w:rsidP="00B91293">
                            <w:pPr>
                              <w:spacing w:after="0" w:line="170" w:lineRule="atLeast"/>
                              <w:rPr>
                                <w:rFonts w:ascii="Calibri" w:eastAsia="Verdana" w:hAnsi="Calibri" w:cs="Calibri"/>
                                <w:sz w:val="12"/>
                                <w:szCs w:val="12"/>
                              </w:rPr>
                            </w:pPr>
                          </w:p>
                          <w:p w14:paraId="4BDCD150" w14:textId="77777777" w:rsidR="00B91293" w:rsidRPr="004D7600" w:rsidRDefault="00B91293" w:rsidP="00B91293">
                            <w:pPr>
                              <w:spacing w:after="0" w:line="170" w:lineRule="atLeast"/>
                              <w:rPr>
                                <w:rFonts w:ascii="Calibri" w:eastAsia="Verdana" w:hAnsi="Calibri" w:cs="Calibri"/>
                                <w:sz w:val="12"/>
                                <w:szCs w:val="12"/>
                              </w:rPr>
                            </w:pPr>
                            <w:r w:rsidRPr="004D7600">
                              <w:rPr>
                                <w:rFonts w:ascii="Calibri" w:eastAsia="Verdana" w:hAnsi="Calibri" w:cs="Calibri"/>
                                <w:sz w:val="12"/>
                                <w:szCs w:val="12"/>
                              </w:rPr>
                              <w:t>Tel.: + 55 (61) 3224-3924</w:t>
                            </w:r>
                          </w:p>
                          <w:p w14:paraId="7156BCDB" w14:textId="77777777" w:rsidR="00B91293" w:rsidRPr="004D7600" w:rsidRDefault="00B91293" w:rsidP="00B91293">
                            <w:pPr>
                              <w:spacing w:after="0" w:line="170" w:lineRule="atLeast"/>
                              <w:rPr>
                                <w:rFonts w:ascii="Calibri" w:eastAsia="Verdana" w:hAnsi="Calibri" w:cs="Calibri"/>
                                <w:sz w:val="12"/>
                                <w:szCs w:val="12"/>
                              </w:rPr>
                            </w:pPr>
                            <w:r w:rsidRPr="004D7600">
                              <w:rPr>
                                <w:rFonts w:ascii="Calibri" w:eastAsia="Verdana" w:hAnsi="Calibri" w:cs="Calibri"/>
                                <w:sz w:val="12"/>
                                <w:szCs w:val="12"/>
                              </w:rPr>
                              <w:t>Fax: + 55 (61) 3226-6087</w:t>
                            </w:r>
                          </w:p>
                          <w:p w14:paraId="279812C0" w14:textId="77777777" w:rsidR="00B91293" w:rsidRPr="004D7600" w:rsidRDefault="00B91293" w:rsidP="00B91293">
                            <w:pPr>
                              <w:spacing w:after="0" w:line="170" w:lineRule="atLeast"/>
                              <w:rPr>
                                <w:rFonts w:ascii="Calibri" w:eastAsia="Verdana" w:hAnsi="Calibri" w:cs="Calibri"/>
                                <w:sz w:val="12"/>
                                <w:szCs w:val="12"/>
                              </w:rPr>
                            </w:pPr>
                            <w:r w:rsidRPr="004D7600">
                              <w:rPr>
                                <w:rFonts w:ascii="Calibri" w:eastAsia="Verdana" w:hAnsi="Calibri" w:cs="Calibri"/>
                                <w:sz w:val="12"/>
                                <w:szCs w:val="12"/>
                              </w:rPr>
                              <w:t>www.deloitte.com.br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4"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6BF86AB" id="Group 2" o:spid="_x0000_s1039" style="position:absolute;margin-left:56.95pt;margin-top:28.5pt;width:509.65pt;height:81.65pt;z-index:251667456;mso-position-horizontal-relative:page;mso-position-vertical-relative:page;mso-width-relative:margin;mso-height-relative:margin" coordsize="64733,10372"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qFbwVAMAAMcHAAAOAAAAZHJzL2Uyb0RvYy54bWykVd9P2zoYfZ+0/8Hy&#10;+0hDC5SIdOpgoEmIocHVnl3Haawltme7JOyv37GTtKPl6l6xh6af7c/fj+Nz7IuPXVOTJ2Gd1Cqn&#10;6dGEEqG4LqRa5/Sfx+sPc0qcZ6pgtVYip8/C0Y+L9+8uWpOJY13puhCWIIhyWWtyWnlvsiRxvBIN&#10;c0faCIXFUtuGeQztOiksaxG9qZPjyeQ0abUtjNVcOIfZq36RLmL8shTcfy1LJzypc4rafPza+F2F&#10;b7K4YNnaMlNJPpTB3lBFw6RC0m2oK+YZ2Vh5EKqR3GqnS3/EdZPospRcxB7QTTrZ6+bG6o2Jvayz&#10;dm22MAHaPZzeHJbfPd1Y82DuLZBozRpYxFHopSttE/5RJekiZM9byETnCcfk6ezs+OTknBKOtXQy&#10;PTueDqDyCsgf7OPV593O6XRyuDMZEycvymkNCOJ2GLi/w+ChYkZEaF0GDO4tkUVOp5Qo1oCmj6G/&#10;T7oj08CQkBtOASXiO0yj1XHeYfIVsGZn8zR2dwhZenoO5oKMe5BtG2eZsc7fCN2QYOTUgsaRXezp&#10;1nkUBNfRJeRW+lrWdaRyrUiLU5meTOKG7Qp21Cr4iiiKIUxorG8gWL5bdRGGdNvdShfPaNrqXjjO&#10;8GuJkm6Z8/fMQiloA+r3X/Epa43UerAoqbT99dp88MfhYZWSFsrLqfu5YVZQUn9RONYg09Gwo7Ea&#10;DbVpLjXEnOJeMTya2GB9PZql1c13XArLkAVLTHHkyqkfzUvf6x+XChfLZXSCGA3zt+rB8BA6ABUA&#10;fuy+M2uGU/DgxJ0eicOyvcPoffvjWG68LmU8qQBsjyKOLQxA4sWFkTzDb1A0rAM2//fNh11+E2Dr&#10;b8/mf8VomP2xMR/6fuVK1tI/x4sUPYei1NO95IHRYbATxmwUBlZDUjIL/B99+h2ATPJbzX84ovRl&#10;xdRaLJ0BdQe1JC/d4/BFulUtTSBywDDYQ2M4rb3b7hVs+pv0SvNNI5TvnwYraubxLrlKGgeOZKJZ&#10;iQJy+lKAPRzPkofUjZXKh25Y5rwVnlfBLFHHN9Tei227EIve1Rk6+pcLAMx7Rfrzs/R8jqUg/els&#10;fpqehMxvVX6sps8fTZQTSRZfixh2eNnCc/TnOHrt3t/FbwAAAP//AwBQSwMECgAAAAAAAAAhALz3&#10;tKH+FgAA/hYAABQAAABkcnMvbWVkaWEvaW1hZ2UxLmdpZkdJRjg5Yc0E5gCRAAAjHyB2vR3///8A&#10;AAAsAAAAAM0E5gAAAv+Uj6nL7Q+jnLTai7PevPuvAOJIluaJpqoItu4Lx91K17Yp5/rO9/4PDAqH&#10;xMTtiEwqS8Wm8wltLqfHqPXqpGpX2K73Cw6Lx96t+bwlq9dsD/rNasvnBziajs/r9/y+xA4YWONH&#10;WBgkmGaoSIRItfgIGSk5adFoeRlHqbmJgKnECTrjWRVaanqKmjW6Kpjqisd68zq7EDtIi5uru9tp&#10;6/vGG/z0yyWcSpwSemL8h8P8TIcsnQhdHTO9bA2KzSR5a22jLS7GXf45jp5hPpJOuQ6wmMS81F4P&#10;9Y4fbr/PgM//+K4PNVpn/hn8kS8hjYP//DEkFHCOHVeBHlq8pjCjiov/6Bxy1BNxjCVllz6aFKUx&#10;ZbaT80KylOMSy6pJtl7arKAy58qbuTzyVBNTyi9D2H4abaAzabejFIMyLbOuSLk9Pp8eVYqVnVVT&#10;VbfKjAqkK0ynXl9mPVt2G9m0qswdWrtGLFuTZ+vOpQn3rpC8MOSy8av3Yd3BgePxLdzjsAvAQBUj&#10;rjeY8GM/jCfvcAyiskjMlsVFltw5j+bQfcEi5AzVNGmDnyOvloj6NYfYs2lfGS0bWmvXuRur7p3D&#10;tgbcYIgDD7ab9/Hiwpc3cxu2+T3pzlEl/1y9i/HsFKhX8i70N3fd15WPbwv9fGbxl8FLda8eb3nQ&#10;8Ydsr4+UvY77X/Xj/+85n3n/+cDfgL2kRyB89iloYCEBYtdgYgyON+EDBVpxYYSRPAihhsFVmB2I&#10;+fkXl4geRsOhgCe2kKGBJtbyYnskrkhSivTR+EGLA8ZoBI8fzojjJjZ2GCRKCBY54lTRAbkZk0hu&#10;OKSKT37nZJA+1nElRlVOqUiURHKJU5aviakjekqCqZaXN6IZQZn4kSnmC26yWaKadtE5wZzxwbnl&#10;F3riSY6dawIKY58r8nkkbIYSiqKgdzLaT5yQ9pfoWItO+pejg076J6ZtdPrWpZ6SoamUkII6KqmS&#10;srhqqj+WmpWrAqAqK3OiYthqrXLC+qintOqqXa5uCAtsjrz2yimxxf/y8KuEty4bxbHInqostK+e&#10;CUu11mIg7bSENrtteJV+qm24YXaL1ajgmrvgs9O5y+5e6MaK6brxLjlupvDee9q86Sa7L7/Rlsst&#10;wQIn6a9O9Rp8cMEBv/dwwzIkZKSNAOcrcZ0Y+7ZxxmZ2fAGHF2PrsaUgBxpxyaz+Oh+1Kauc4Muh&#10;ngwzvjL3uJvLNNeM68397swzs/nEbCqX9gZtrM9Ek4w0xFl+WYo8mhxN6Tc0Uq0l0Mac8xTFM9Mr&#10;XytEMbwyIBFiXZrSkIxk1tDyogWQLwKRvUFN9aG9q9qUDcWR1+0qNTY3otFN5TQQPZtwMucmvlSj&#10;gjPk999J8aGRyUz/k+s2SIgz7kx3nDeub+b7RC55ToMrzPHlqqp0uup5fk5C4bBjzro9pJdeO+2A&#10;N6n1MP9aXtRwsGvl+fDwrA72OLfjXrnGRb/bOyPP+7m58bJ/zvumLeEdKerZ55xa9F9Dbavrzw1/&#10;PedhtKzN8tJ7T73IVT9efnnI0+8w+ovPHj775HGPsOb1T349E5/QUvQ9wwnPevvD3vwe9D+Cwe82&#10;diqg+cRlsfoFTx3GO17x9DewCm5NdNBLyQO9VEL8hVCEwTLgrDqYPsZZUE0jBKADJvgxQflObw1k&#10;IQVd2EEPvo6BOdQhL9xXRBviTFoYVGETNXVCZNQNhj2UYRKNqAsk/z6RhO9Dl9Mu+LNj/RCMFqLi&#10;B/n3RSYCSIk3zF0X5/VGJ74NjiuU4xkdeEf1xdGLuNDiFm2IRpvZMYz+SqECOUjEIYJwfIUkCBdn&#10;+Ehn4ZGQG2QeHf9IjCkm8nyBpGTCHMnGNgpQkJM8oAtrs0hLZnKBqWyTGT2ZuFn48YqnDFkQM2FK&#10;MmatlaSUhiZ5WcZN5hKYaSKcG4f5yv1I6pa4ZKQvWdlJVwpTmcxsSihFmRFYEjNvtbQlM4XYSylC&#10;s5TS3CY3q2mdSELSR98E3cQQ9U1V8g2R5ixUPdfTzmYWk4e/VAgy4ymjbuYRneFcJT2jCYEgSjKf&#10;4OTELGmpS1QyVP+f5xxk2iba0IBatJwIDeY9KzZRrqhznXrDqDsXw06TEm+hlfTmRw/00nGGNGoj&#10;rWNNQWrSa20Unyql6DuBmEyOkrOiGKXpNT36UJnm9KcCTWhPV6rRlsYwllWkKlOfWiPCYcmfu3xq&#10;RpPWVGx6dWlSreonzdrIrmLVoTc1ZIW82jmUlhSusfunOA86VKTmdVh09ena2rpDrsq1r1/F6SHV&#10;Cle7GjR/HRXrXg271qkBFqJllShhC9vPnVq2r4qdJ2Mf272YolWlbD2qXjt12boONqKfJWxUD+vS&#10;xgZQj0Slq5AmS9ln8jS1mMVrZfnKW7+CVbOOpa0iZatUzroDt5j/JO5AlVs21k4Vuoi9a2ut+Nyz&#10;Rpe3kjXtaSMW3JNm9rebDa5OYTvdtB4XtNe97HK9W1zwhheqkLXudsN7VfIK1bicZG96qftX+M72&#10;YfMVr2/RC9wC93a8um2vdtfL3/q61xvMTaObFExfBjd4twqu7mJj698lIve/rqWwgAfczcntl8AM&#10;wrCBy7thEndLxmoc7ihRLF3H8TPBZTomhJ274hhL2Ly1tS+NxThaPvI4qSLe8R6BnFsjg7hFFcbx&#10;h4dM5NXq16nT/K5VsYzg7ErZQVV+ci2zueQwT1nNBzYhTFV8XyGL+ZI//rKGc2xlz3apzPLcMpf5&#10;nOdY2NjPc64S/w7BzIo7q7e/EW4zlP/8aN2FlZpMDvSV03zpNcvZ0eLzMYzHXOcHMxq7n2ZzcvUc&#10;OK2+mcqAhvSmk2w3TFdPsIN+dZBFfetFcxrUiB5FgFW91UrbU214HnakLc1rWGf61Kh+ranvd+yC&#10;JrvXmPi1k0sdbQO0etTNPvJMal1sZHd717EmK6HXp1VhO1jQcTtxaAG97VCzW9Hj9na5wX1ubi87&#10;v/mO36SLbGsO15sq8Tb3rQqu70Rje+CF3je9p91whWvT4dDu9xzDrel7H87dxhYO1bIdbIw3WeSu&#10;Jvmqnw1wiicQ5Ra2+MM90W5gaxvN62a4lm3uZYjnOuAvlxu+cf8eZ56j7N9B17nAfb5njoeA5vaG&#10;ubS/zWyg51zoPdc4uedtcKpr0OUTl/rPfW0YpY9cVHjj+slZXnKQJ9zoaWf715GerWs3vSTOtDrl&#10;EN5Zsy8T7eKGetRVLmu3x1fw1AZ760zOb74X3e8bl/kLaR1xiT/d6X+3u7Itf3OzL53oU/f6ADXv&#10;bK0v3vBkFvvZowdA0OsI7zv3/LtBX3O461jt5xX96ClfesffWN6uf3u1K4/1q2M+5YBve/GPbvsW&#10;cj7wsu867hsvd+Af//TTz3zw50536V+/9orv+/Pz3nzgwT7xyUe+5Pdm+pDfB5DdH3v5qU/4hYc/&#10;472vOuMVtXz/+Q+f0tWvOO2zjmfs934z5y6st3b1B3/zx33xN0aId1EOGHu/l3vRJ3z9J4AMSICn&#10;ZICtp4CRR3osNX5Rdn4k1X+3J4HQl3/WF4C50n4J2IEHuH8PaHLw9H/NhYD8F4LahwhJp3tMx3sx&#10;iIMv2HlCOIREKIPjR4M52HIDuIAlaH73d3fpl4FVJiyalyEbCINAOHhOqIPfJ34tGHoYyHxeSHBS&#10;+Hjq5mJI0IUnSH9caH9QeHkfCH5auHVgGIRpiAI8SIERKHh4KAsVCIc/aITEd4NnWIMeKIdfyITk&#10;54cvNnsQGIaP1ohWg31sA4iJCIKwl4R2aFNKaIJ+mGp72IbJ/zeJC3GJZCiI2weAbmiInpiFI6iI&#10;YsiIpbhgsbiIzkd4tLgRp8iGldgISyiLm3iLIhiINjiJoZiCn+h6uqg4fAiLqaiKmbiIwiiLgQWJ&#10;vteIyHiNs+hyzJiHvJh9oziIR6h6cmeG3oeKwKiL2niId9g73rgTvriD4BiOdceE1MiK1tiO2AiK&#10;E5iM/Oh58BiPcYiJr/iM0niP5uh46NiL+iiQ7OiK3Nh9AhlX8ig2zniQc0iHHTeMBJmOqbOPY3iM&#10;/riNHiaJFKla4hiNHLiRKiiG+FiIDsmJJkmLEDmTq2hxKJmSFlkR9PiL6uiGMDmO/laS+peNJBmS&#10;NEmKOilcxv/HhUrUakLZkspXlG/oYjbZke64gky5hvXokQ05eVPpgiuplGLZgElplP2IglWpjMvI&#10;lLXIkF6JiB+pkRnJksVYlmTpf1n5hDWJlBFJju/4ll1piSppl3WJl045lCKplyvHlwCZhlhZjYi5&#10;mK34kD45jxhZkDhZmWN5mIRoliSYj6B5lGuJli7ZjYOJmRdpmIkZiTcolY05dGy5mtz1lzf5mqnJ&#10;lbVpNrw5EcYYmpb5mHfpmrN5moQ5X5I5mlp5bG8Jl69nhVXYHLH5mcYJmGmJh8oZk7lZfs6JnJnZ&#10;mpuJkEGpkKIImXRpj8yonZ2Ji92pmpqJnnFZmH3GnlN4nVv/uJxAWZ95WZrol267Z5CR6Ztw8J2s&#10;SZ/BSZ3FiW7myZHwuJ7BSZlm6Z0DCgwUegfAKZvyCZ7juZ0YWp3t2Z9zo3RuFp5XaaEFcaJmQIzi&#10;qZgQWqJgGTq0CZ8Y9qAZeqDvN6EzKpfQqKASiaDl+Y/M2aFtKaCmeZ+MyYA5+qI7GqDx2YSwCaQy&#10;yp02ypkjaaS4yZ9J+p5LOp9fyaRVSqWbJ6XuN5ke2qNgqpb+yaD4mW1KypO9qaNdmp5QGqSe+aF1&#10;OJyFZ6JXmqdIioFu6qVyyqMsKqR0OqZ2eqafh6VEuqdqWqdv+qUtaqVc+pNxKqgcaqjHCZ2LamZl&#10;yqg0ept9/6qnP7qblrqhgXqpEeqkm+qpg7qqRKmppppljnqoqJqoZLqOKToQkPqbNxqmuLqfstqT&#10;hxerlIpfodqq55mpFFmgw2qspwqid9qg+emqMOo8xcqrABaFBmM6zZpa3tqrz2qgYUmqtWqfR4qp&#10;LkqaaSqiEuRptjqr2Xqhwuqsc7qsnNqk1gqS6EqvE8anyTqqwSqc6qmrWmCV+lqo+5mghGqd+Oqn&#10;RUqr2FqtMbmQipqQoshqj3quDmuv6oqaAhsY6vakKbammjNr5gqswbqwr2qxABuwqXocIpuluFmx&#10;VAlyWEict5qyv4qdDLugGjuxlXoeMhuYF1ayxFqOeycdK/+LsI7psi8LrdVBtB8rUOdos0lLgdvG&#10;tJG6l0/bs02bG1Pbl+BhtVEUjEpbgFEqsT7Ks1Oqs5Yhtg/LqTV7lpqItjOotvzqtm+bsG37GHH7&#10;tXN7tI84kzjLphSbtxxLrtKKpnyrDQEAuZEruZMbAHLrs+s6aXQrmoVouBoqtAU7BR3rt52ouFA7&#10;rgxBuamrupULrnC6uClTtpursmgTb1sLs11LrZ96u+2wur2ruv3quo0Lu5rrVrdIu6uXuKIqvCy7&#10;vGD7uL4LvakrrxXavCUZu8VbjZ0rpiQLtNeLqJf7uuDLDNFLvr8btFw7tgBquqcbQXh7JQVnu5+L&#10;fyh7vvL/iw7li7/Sm6/MK66K670ryr8767H7i74567zpO7rYm7u6u7vjm78PLLkEXMCt26faG3OI&#10;Z8EbG4LxG7UxurbTi6LpAMEjHMFFCLLTmjyY67gitS8ZPLAdycEdvK96C7wEKsIkjMOs67n2S8H5&#10;58LICrKAK6knHMPse60fPJfiOws5zMSHe68B0rcD3F3c+yJC/MJDWr8yjLsLjMBSTAlMDMY7PKkz&#10;y7jHQLadC3k9rKLhu8JmWsbpesKaAMZhzKrOmWEq/MYsXLVojHdFbMRbzMWWq8SmMMdzXMd2DMdY&#10;DCUBk8bKOsiHHMdZzMM8hcdtHEz9+8e4UMiGvL127Ihd/6zICRKtj4zCw+mDB9vADBzAp1XJltzJ&#10;mJzJ69MDm1zInezJTUm1Xps1o7zKthxWp4zKk8y2+bmLqtzL7gfLWlw1O0DLtSzAl1m9eUxKvHzA&#10;BizNz4zFfjzBpYzLyazMh1vDsSyTzNzMnKx+tyy6yntn1LzN1nzNGvzLyYsbXAPKVCc1IFyvJKgD&#10;5ezM54zI6Vy64hjNwuzN4gzJ+6jN3hK41wG6NqzAdwwC/NzPV4ySvorE3zvQ3wyv4HtowazRxtwa&#10;rZwcDR2uF0eJLSDRE33LO8nOuuzL+qCq7ezODrc7IB28iQxBIh3S4XzMSQzRHZDS/bzS3TzMqDWv&#10;e0vKYv88UzZd0jgNxTpNPpKcuw7tAkEt1CsNwEzW0xL80T7dU0UbyjMNPrmc0zxdfNVMAVZtzlid&#10;1UFFxmjN1UvN1FSd0VG90GNt1jWG0mpNx+j80Azl1Fv90vFaz3C9vtND0o3s1aI1AXzd155MuqQV&#10;06mMzyFW0Lsa2PYD1Yg9xAC1146dw/DsjXX71Ugt2IPtr5t905k90mCdQR7daBwA2k1M0X4pu/k0&#10;2QQN256t2k3N2ng917+jxkj22bM9wqJt26S9VFHsygcdWa7txVINN72dwontQx5g3KG9pWYL2KZt&#10;2NLN2Bvt27lt13dd3osd2xqQ3Thc2+zK3bjt3TJd2Ur/9taUTdb+Q901bd6kht3rfdw66bTdPbLR&#10;jdqSPeDvPNzvKsjnLd703d/+/cDt3ag/W9oHjuCdDd8WntS7rdALztngPWMRDeERzqwzLNf1bd/W&#10;jUUaftrzDcyOzOANHuIfMOIk7qAeXFTMveEgPuM6/t0erj1APt0wbmeyXeP4K+HJaYu8Dd0Ezs1M&#10;zuI/ftjVHdwdzeE9DtRHXr5JbpuEm+EortuFPWJinuJVbuVCTuX7TWdZruXQi9xKjrRf3uQJLOO8&#10;0tJdPeeaXdTATeS6pt5t7uZcXmImu9xgjudTbud3btB7zuf33ehortdGDui9++ZdXoaFnt/UW9eJ&#10;ruj5/wzQj27m6gvpnP7gk66/IbqtJ+7oLc7jKPTpUj7qZ97nwp3pjlLcpj65la6t7Srged7cdR4l&#10;Fs3qeW3FJgzqs07cbI7rJSzoBh52vV7rIfzqpM7G8h3tL77qQY7ssCLiy87sE/7s7RTlsH7lQ6Kf&#10;dB7rJOrjHR7qrk7j3h65/jzoYSPuhr7o9m7u537hiK7g2T7k447lku7t3wvt7wXlZF7m/u7unRrW&#10;xJ5Swf7bya7suE7wBz/Ft8To5M7vDN3WYb7p/X7t7yvnAm/q2GzxpYXx+L7aJh3wwq7x267u8a3f&#10;EQ9Ftw7oJq9QsnTyau7pDH/dbvzyMI/tKj/0Gc/tNv+v5QVe72vk1ul+1DK54lAfyAneva897TWP&#10;9DWu9Cl/RDkf8gar3Av/1+iu8N1a7bK+7lj/7je/9eGtx5bt4vRwtfn+3k7O84ot8zHP8kU+8SPu&#10;3HAPSvzd7pgd2WVd92T/9QFt7DPv8j+/9lr/5HwPDpKP8B7v8zsNq4pf7q1i+EBP9zFw5Eot9pDh&#10;4ERP1y374Z6f8B/PoE9d+I4P+hDuxJHOGtQO8Kt/9cWe9pav7yDf6UAb1+we+9m9+LbOElFP3vcu&#10;9Wgf9g1f9heN4T9M9dKfAMRf/J/PE9j/+ytP4XB2xOo8+NbO+ohP83ovBLMt1sduFPjd+OLf8ZF8&#10;9rzXP/bQ7/DjbeLaHgR83eqiPhcEAB9Tl9u/CTlptRfnC3n3RwvFkRy/E3XKlW2xFD7dmc7iG631&#10;XcD9jhcU/og/4ZESUC6ZTefzuSpOqQDkFZvVuqrdxbbmNYLJFPGtnJac0eosO+Uuw3Ny+5pevdOg&#10;fX9zL1BwkLBwIg/GUHExEJGBETLS0PFLcogywXIO80Nz5A8U0HOUtFSQE8FUdZWFjvUVdiYvdmeW&#10;Vgs19RYj1G/3Fzi4gkq4+BfHONnYR/myrZmMGDqkd2n6Gjtbe5u72/sbPFx8vAAAO1BLAwQUAAYA&#10;CAAAACEAazJLWOEAAAALAQAADwAAAGRycy9kb3ducmV2LnhtbEyPwWrDMBBE74X+g9hCb40si7SN&#10;azmE0PYUCkkKJTfF2tgmlmQsxXb+vptTexz2MfsmX062ZQP2ofFOgZglwNCV3jSuUvC9/3h6BRai&#10;dka33qGCKwZYFvd3uc6MH90Wh12sGJW4kGkFdYxdxnkoa7Q6zHyHjm4n31sdKfYVN70eqdy2PE2S&#10;Z2514+hDrTtc11iedxer4HPU40qK92FzPq2vh/3862cjUKnHh2n1BiziFP9guOmTOhTkdPQXZwJr&#10;KQu5IFTB/IU23QAhZQrsqCBNEwm8yPn/DcUvAAAA//8DAFBLAwQUAAYACAAAACEAte+gfrkAAAAh&#10;AQAAGQAAAGRycy9fcmVscy9lMm9Eb2MueG1sLnJlbHOEj8sKwjAQRfeC/xBmb9O6EJGm3YjQregH&#10;DMk0DTYPkij27w24URBczr3cc5i2f9qZPSgm452ApqqBkZNeGacFXC+nzR5YyugUzt6RgIUS9N16&#10;1Z5pxlxGaTIhsUJxScCUczhwnuREFlPlA7nSjD5azOWMmgeUN9TEt3W94/GTAd0Xkw1KQBxUA+yy&#10;hGL+z/bjaCQdvbxbcvmHghtb3AWIUVMWYEkZfIdNpc0IvGv512PdCwAA//8DAFBLAQItABQABgAI&#10;AAAAIQCI1ywZCgEAABMCAAATAAAAAAAAAAAAAAAAAAAAAABbQ29udGVudF9UeXBlc10ueG1sUEsB&#10;Ai0AFAAGAAgAAAAhADj9If/WAAAAlAEAAAsAAAAAAAAAAAAAAAAAOwEAAF9yZWxzLy5yZWxzUEsB&#10;Ai0AFAAGAAgAAAAhABeoVvBUAwAAxwcAAA4AAAAAAAAAAAAAAAAAOgIAAGRycy9lMm9Eb2MueG1s&#10;UEsBAi0ACgAAAAAAAAAhALz3tKH+FgAA/hYAABQAAAAAAAAAAAAAAAAAugUAAGRycy9tZWRpYS9p&#10;bWFnZTEuZ2lmUEsBAi0AFAAGAAgAAAAhAGsyS1jhAAAACwEAAA8AAAAAAAAAAAAAAAAA6hwAAGRy&#10;cy9kb3ducmV2LnhtbFBLAQItABQABgAIAAAAIQC176B+uQAAACEBAAAZAAAAAAAAAAAAAAAAAPgd&#10;AABkcnMvX3JlbHMvZTJvRG9jLnhtbC5yZWxzUEsFBgAAAAAGAAYAfAEAAOgeAAAAAA==&#10;">
              <v:shapetype id="_x0000_t202" coordsize="21600,21600" o:spt="202" path="m,l,21600r21600,l21600,xe">
                <v:stroke joinstyle="miter"/>
                <v:path gradientshapeok="t" o:connecttype="rect"/>
              </v:shapetype>
              <v:shape id="Text Box 3" o:spid="_x0000_s1040" type="#_x0000_t202" style="position:absolute;left:47813;width:16920;height:10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WJXxQAAANoAAAAPAAAAZHJzL2Rvd25yZXYueG1sRI9fa8JA&#10;EMTfC/0Oxxb6Vi9aKJJ6ilgFH/pHbQvt2za3TUJze+FujfHbewXBx2FmfsNMZr1rVEch1p4NDAcZ&#10;KOLC25pLAx/vq7sxqCjIFhvPZOBIEWbT66sJ5tYfeEvdTkqVIBxzNFCJtLnWsajIYRz4ljh5vz44&#10;lCRDqW3AQ4K7Ro+y7EE7rDktVNjSoqLib7d3BpqvGJ5/MvnunsoX2bzp/edy+GrM7U0/fwQl1Msl&#10;fG6vrYF7+L+SboCengAAAP//AwBQSwECLQAUAAYACAAAACEA2+H2y+4AAACFAQAAEwAAAAAAAAAA&#10;AAAAAAAAAAAAW0NvbnRlbnRfVHlwZXNdLnhtbFBLAQItABQABgAIAAAAIQBa9CxbvwAAABUBAAAL&#10;AAAAAAAAAAAAAAAAAB8BAABfcmVscy8ucmVsc1BLAQItABQABgAIAAAAIQCtQWJXxQAAANoAAAAP&#10;AAAAAAAAAAAAAAAAAAcCAABkcnMvZG93bnJldi54bWxQSwUGAAAAAAMAAwC3AAAA+QIAAAAA&#10;" filled="f" stroked="f" strokeweight=".5pt">
                <v:textbox inset="0,0,0,0">
                  <w:txbxContent>
                    <w:p w14:paraId="3CF9C3FB" w14:textId="77777777" w:rsidR="00B91293" w:rsidRPr="004D7600" w:rsidRDefault="00B91293" w:rsidP="00B91293">
                      <w:pPr>
                        <w:spacing w:after="0" w:line="170" w:lineRule="atLeast"/>
                        <w:rPr>
                          <w:rFonts w:ascii="Calibri" w:eastAsia="Verdana" w:hAnsi="Calibri" w:cs="Calibri"/>
                          <w:sz w:val="12"/>
                          <w:szCs w:val="12"/>
                        </w:rPr>
                      </w:pPr>
                      <w:r w:rsidRPr="004D7600">
                        <w:rPr>
                          <w:rFonts w:ascii="Calibri" w:eastAsia="Verdana" w:hAnsi="Calibri" w:cs="Calibri"/>
                          <w:sz w:val="12"/>
                          <w:szCs w:val="12"/>
                        </w:rPr>
                        <w:t>Deloitte Touche Tohmatsu</w:t>
                      </w:r>
                    </w:p>
                    <w:p w14:paraId="54E04DDF" w14:textId="77777777" w:rsidR="00B91293" w:rsidRPr="004D7600" w:rsidRDefault="00B91293" w:rsidP="00B91293">
                      <w:pPr>
                        <w:spacing w:after="0" w:line="170" w:lineRule="atLeast"/>
                        <w:rPr>
                          <w:rFonts w:ascii="Calibri" w:eastAsia="Verdana" w:hAnsi="Calibri" w:cs="Calibri"/>
                          <w:sz w:val="12"/>
                          <w:szCs w:val="12"/>
                        </w:rPr>
                      </w:pPr>
                      <w:r w:rsidRPr="004D7600">
                        <w:rPr>
                          <w:rFonts w:ascii="Calibri" w:eastAsia="Verdana" w:hAnsi="Calibri" w:cs="Calibri"/>
                          <w:sz w:val="12"/>
                          <w:szCs w:val="12"/>
                        </w:rPr>
                        <w:t>Setor Comercial Sul, Quadra 9,</w:t>
                      </w:r>
                      <w:r w:rsidRPr="004D7600">
                        <w:rPr>
                          <w:rFonts w:ascii="Calibri" w:eastAsia="Verdana" w:hAnsi="Calibri" w:cs="Calibri"/>
                          <w:sz w:val="12"/>
                          <w:szCs w:val="12"/>
                        </w:rPr>
                        <w:br/>
                        <w:t>Torre A, Ed. Parque Cidade Corporate, Sala 1104</w:t>
                      </w:r>
                      <w:r w:rsidRPr="004D7600">
                        <w:rPr>
                          <w:rFonts w:ascii="Calibri" w:eastAsia="Verdana" w:hAnsi="Calibri" w:cs="Calibri"/>
                          <w:sz w:val="12"/>
                          <w:szCs w:val="12"/>
                        </w:rPr>
                        <w:br/>
                        <w:t>70308-200 Brasília - DF</w:t>
                      </w:r>
                    </w:p>
                    <w:p w14:paraId="3C184E1C" w14:textId="77777777" w:rsidR="00B91293" w:rsidRPr="004D7600" w:rsidRDefault="00B91293" w:rsidP="00B91293">
                      <w:pPr>
                        <w:spacing w:after="0" w:line="170" w:lineRule="atLeast"/>
                        <w:rPr>
                          <w:rFonts w:ascii="Calibri" w:eastAsia="Verdana" w:hAnsi="Calibri" w:cs="Calibri"/>
                          <w:sz w:val="12"/>
                          <w:szCs w:val="12"/>
                        </w:rPr>
                      </w:pPr>
                      <w:r w:rsidRPr="004D7600">
                        <w:rPr>
                          <w:rFonts w:ascii="Calibri" w:eastAsia="Verdana" w:hAnsi="Calibri" w:cs="Calibri"/>
                          <w:sz w:val="12"/>
                          <w:szCs w:val="12"/>
                        </w:rPr>
                        <w:t>Brasil</w:t>
                      </w:r>
                    </w:p>
                    <w:p w14:paraId="0B7969CF" w14:textId="77777777" w:rsidR="00B91293" w:rsidRPr="004D7600" w:rsidRDefault="00B91293" w:rsidP="00B91293">
                      <w:pPr>
                        <w:spacing w:after="0" w:line="170" w:lineRule="atLeast"/>
                        <w:rPr>
                          <w:rFonts w:ascii="Calibri" w:eastAsia="Verdana" w:hAnsi="Calibri" w:cs="Calibri"/>
                          <w:sz w:val="12"/>
                          <w:szCs w:val="12"/>
                        </w:rPr>
                      </w:pPr>
                    </w:p>
                    <w:p w14:paraId="4BDCD150" w14:textId="77777777" w:rsidR="00B91293" w:rsidRPr="004D7600" w:rsidRDefault="00B91293" w:rsidP="00B91293">
                      <w:pPr>
                        <w:spacing w:after="0" w:line="170" w:lineRule="atLeast"/>
                        <w:rPr>
                          <w:rFonts w:ascii="Calibri" w:eastAsia="Verdana" w:hAnsi="Calibri" w:cs="Calibri"/>
                          <w:sz w:val="12"/>
                          <w:szCs w:val="12"/>
                        </w:rPr>
                      </w:pPr>
                      <w:r w:rsidRPr="004D7600">
                        <w:rPr>
                          <w:rFonts w:ascii="Calibri" w:eastAsia="Verdana" w:hAnsi="Calibri" w:cs="Calibri"/>
                          <w:sz w:val="12"/>
                          <w:szCs w:val="12"/>
                        </w:rPr>
                        <w:t>Tel.: + 55 (61) 3224-3924</w:t>
                      </w:r>
                    </w:p>
                    <w:p w14:paraId="7156BCDB" w14:textId="77777777" w:rsidR="00B91293" w:rsidRPr="004D7600" w:rsidRDefault="00B91293" w:rsidP="00B91293">
                      <w:pPr>
                        <w:spacing w:after="0" w:line="170" w:lineRule="atLeast"/>
                        <w:rPr>
                          <w:rFonts w:ascii="Calibri" w:eastAsia="Verdana" w:hAnsi="Calibri" w:cs="Calibri"/>
                          <w:sz w:val="12"/>
                          <w:szCs w:val="12"/>
                        </w:rPr>
                      </w:pPr>
                      <w:r w:rsidRPr="004D7600">
                        <w:rPr>
                          <w:rFonts w:ascii="Calibri" w:eastAsia="Verdana" w:hAnsi="Calibri" w:cs="Calibri"/>
                          <w:sz w:val="12"/>
                          <w:szCs w:val="12"/>
                        </w:rPr>
                        <w:t>Fax: + 55 (61) 3226-6087</w:t>
                      </w:r>
                    </w:p>
                    <w:p w14:paraId="279812C0" w14:textId="77777777" w:rsidR="00B91293" w:rsidRPr="004D7600" w:rsidRDefault="00B91293" w:rsidP="00B91293">
                      <w:pPr>
                        <w:spacing w:after="0" w:line="170" w:lineRule="atLeast"/>
                        <w:rPr>
                          <w:rFonts w:ascii="Calibri" w:eastAsia="Verdana" w:hAnsi="Calibri" w:cs="Calibri"/>
                          <w:sz w:val="12"/>
                          <w:szCs w:val="12"/>
                        </w:rPr>
                      </w:pPr>
                      <w:r w:rsidRPr="004D7600">
                        <w:rPr>
                          <w:rFonts w:ascii="Calibri" w:eastAsia="Verdana" w:hAnsi="Calibri" w:cs="Calibri"/>
                          <w:sz w:val="12"/>
                          <w:szCs w:val="12"/>
                        </w:rPr>
                        <w:t>www.deloitte.com.br</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41"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LeCwQAAANoAAAAPAAAAZHJzL2Rvd25yZXYueG1sRI9Bi8Iw&#10;FITvC/6H8ARva6roItUoKgheZNlaBG+P5tlWm5eSRK3/fiMs7HGYmW+YxaozjXiQ87VlBaNhAoK4&#10;sLrmUkF+3H3OQPiArLGxTApe5GG17H0sMNX2yT/0yEIpIoR9igqqENpUSl9UZNAPbUscvYt1BkOU&#10;rpTa4TPCTSPHSfIlDdYcFypsaVtRccvuRsFsirzf7NzVHfL6OzMyz0/nm1KDfreegwjUhf/wX3uv&#10;FUzgfSXeALn8BQAA//8DAFBLAQItABQABgAIAAAAIQDb4fbL7gAAAIUBAAATAAAAAAAAAAAAAAAA&#10;AAAAAABbQ29udGVudF9UeXBlc10ueG1sUEsBAi0AFAAGAAgAAAAhAFr0LFu/AAAAFQEAAAsAAAAA&#10;AAAAAAAAAAAAHwEAAF9yZWxzLy5yZWxzUEsBAi0AFAAGAAgAAAAhAOeIt4LBAAAA2gAAAA8AAAAA&#10;AAAAAAAAAAAABwIAAGRycy9kb3ducmV2LnhtbFBLBQYAAAAAAwADALcAAAD1AgAAAAA=&#10;">
                <v:imagedata r:id="rId2" o:title=""/>
              </v:shape>
              <w10:wrap anchorx="page" anchory="page"/>
            </v:group>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9B1D6" w14:textId="77777777" w:rsidR="00B91293" w:rsidRDefault="00B91293">
    <w:pPr>
      <w:pStyle w:val="Cabealho"/>
    </w:pPr>
    <w:r>
      <w:rPr>
        <w:noProof/>
        <w:lang w:eastAsia="pt-BR"/>
      </w:rPr>
      <mc:AlternateContent>
        <mc:Choice Requires="wps">
          <w:drawing>
            <wp:anchor distT="0" distB="0" distL="114300" distR="114300" simplePos="0" relativeHeight="251638784" behindDoc="0" locked="0" layoutInCell="0" allowOverlap="1" wp14:anchorId="299279E1" wp14:editId="65A46C04">
              <wp:simplePos x="0" y="0"/>
              <wp:positionH relativeFrom="page">
                <wp:posOffset>0</wp:posOffset>
              </wp:positionH>
              <wp:positionV relativeFrom="page">
                <wp:posOffset>190500</wp:posOffset>
              </wp:positionV>
              <wp:extent cx="7560310" cy="266700"/>
              <wp:effectExtent l="0" t="0" r="0" b="0"/>
              <wp:wrapNone/>
              <wp:docPr id="5"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C8199B" w14:textId="77777777" w:rsidR="00B91293" w:rsidRPr="00F10B26" w:rsidRDefault="00B91293" w:rsidP="00797493">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299279E1" id="_x0000_t202" coordsize="21600,21600" o:spt="202" path="m,l,21600r21600,l21600,xe">
              <v:stroke joinstyle="miter"/>
              <v:path gradientshapeok="t" o:connecttype="rect"/>
            </v:shapetype>
            <v:shape id="_x0000_s1042" type="#_x0000_t202" alt="{&quot;HashCode&quot;:-1487292391,&quot;Height&quot;:841.0,&quot;Width&quot;:595.0,&quot;Placement&quot;:&quot;Header&quot;,&quot;Index&quot;:&quot;OddAndEven&quot;,&quot;Section&quot;:1,&quot;Top&quot;:0.0,&quot;Left&quot;:0.0}" style="position:absolute;margin-left:0;margin-top:15pt;width:595.3pt;height:21pt;z-index:2516387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VRTHgIAAC0EAAAOAAAAZHJzL2Uyb0RvYy54bWysU99v2jAQfp+0/8Hy+0igQLuIULFWTJNQ&#10;W4lOfTaOTSLZPs82JOyv39khMHV7mvbiXO7O9+P7Pi/uO63IUTjfgCnpeJRTIgyHqjH7kn5/XX+6&#10;o8QHZiqmwIiSnoSn98uPHxatLcQEalCVcASLGF+0tqR1CLbIMs9roZkfgRUGgxKcZgF/3T6rHGux&#10;ulbZJM/nWQuusg648B69j32QLlN9KQUPz1J6EYgqKc4W0unSuYtntlywYu+YrRt+HoP9wxSaNQab&#10;Xko9ssDIwTV/lNINd+BBhhEHnYGUDRdpB9xmnL/bZlszK9IuCI63F5j8/yvLn45b++JI6L5AhwRG&#10;QFrrC4/OuE8nnY5fnJRgHCE8XWATXSAcnbezeX4zxhDH2GQ+v80Trtn1tnU+fBWgSTRK6pCWhBY7&#10;bnzAjpg6pMRmBtaNUokaZUhb0vnNLE8XLhG8oQxevM4ardDtOtJUuMdkWGQH1Qn3c9BT7y1fNzjE&#10;hvnwwhxyjXOjfsMzHlIBNoOzRUkN7uff/DEfKcAoJS1qp6T+x4E5QYn6ZpCcz+PpNIot/aDhkjGZ&#10;TXNEhuwGtznoB0BdjvGJWJ7MmBzUYEoH+g31vYrtMMQMx6YlDYP5EHop4/vgYrVKSagry8LGbC2P&#10;pSOeEdvX7o05eyYgIHVPMMiLFe946HN7JlaHALJJJEWEezjPwKMmE3fn9xNF//t/yrq+8uUvAAAA&#10;//8DAFBLAwQUAAYACAAAACEAN6R6OtwAAAAHAQAADwAAAGRycy9kb3ducmV2LnhtbEyPQU+DQBCF&#10;7yb+h82YeLO7RVMtZWhaE24mhqrpdYERiOwsYRcK/97tSU+Tl/fy3jfJfjadmGhwrWWE9UqBIC5t&#10;1XKN8PmRPbyAcF5zpTvLhLCQg316e5PouLIXzmk6+VqEEnaxRmi872MpXdmQ0W5le+LgfdvBaB/k&#10;UMtq0JdQbjoZKbWRRrccFhrd02tD5c9pNAjj0+FYLDaa3t6P5698znjJszPi/d182IHwNPu/MFzx&#10;AzqkgamwI1dOdAjhEY/wqMK9uuut2oAoEJ4jBTJN5H/+9BcAAP//AwBQSwECLQAUAAYACAAAACEA&#10;toM4kv4AAADhAQAAEwAAAAAAAAAAAAAAAAAAAAAAW0NvbnRlbnRfVHlwZXNdLnhtbFBLAQItABQA&#10;BgAIAAAAIQA4/SH/1gAAAJQBAAALAAAAAAAAAAAAAAAAAC8BAABfcmVscy8ucmVsc1BLAQItABQA&#10;BgAIAAAAIQAaSVRTHgIAAC0EAAAOAAAAAAAAAAAAAAAAAC4CAABkcnMvZTJvRG9jLnhtbFBLAQIt&#10;ABQABgAIAAAAIQA3pHo63AAAAAcBAAAPAAAAAAAAAAAAAAAAAHgEAABkcnMvZG93bnJldi54bWxQ&#10;SwUGAAAAAAQABADzAAAAgQUAAAAA&#10;" o:allowincell="f" filled="f" stroked="f" strokeweight=".5pt">
              <v:textbox inset=",0,20pt,0">
                <w:txbxContent>
                  <w:p w14:paraId="7EC8199B" w14:textId="77777777" w:rsidR="00B91293" w:rsidRPr="00F10B26" w:rsidRDefault="00B91293" w:rsidP="00797493">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9A31B" w14:textId="08D20351" w:rsidR="00B91293" w:rsidRDefault="005B3DD5" w:rsidP="00797493">
    <w:pPr>
      <w:pStyle w:val="Cabealho"/>
      <w:tabs>
        <w:tab w:val="clear" w:pos="4252"/>
        <w:tab w:val="clear" w:pos="8504"/>
        <w:tab w:val="left" w:pos="5625"/>
      </w:tabs>
    </w:pPr>
    <w:r>
      <w:rPr>
        <w:noProof/>
      </w:rPr>
      <w:drawing>
        <wp:anchor distT="0" distB="0" distL="114300" distR="114300" simplePos="0" relativeHeight="251672576" behindDoc="0" locked="1" layoutInCell="1" allowOverlap="1" wp14:anchorId="03F6A7E2" wp14:editId="6FD0C3F8">
          <wp:simplePos x="0" y="0"/>
          <wp:positionH relativeFrom="page">
            <wp:posOffset>720090</wp:posOffset>
          </wp:positionH>
          <wp:positionV relativeFrom="page">
            <wp:posOffset>359410</wp:posOffset>
          </wp:positionV>
          <wp:extent cx="1151890" cy="215900"/>
          <wp:effectExtent l="0" t="0" r="0" b="0"/>
          <wp:wrapNone/>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FD877" w14:textId="63C22429" w:rsidR="00B91293" w:rsidRPr="00147488" w:rsidRDefault="00B91293" w:rsidP="00797493">
    <w:pPr>
      <w:pStyle w:val="Cabealho"/>
      <w:tabs>
        <w:tab w:val="clear" w:pos="4252"/>
        <w:tab w:val="clear" w:pos="8504"/>
        <w:tab w:val="left" w:pos="5625"/>
      </w:tabs>
    </w:pPr>
    <w:r w:rsidRPr="005C6C53">
      <w:rPr>
        <w:rFonts w:cs="Arial"/>
        <w:b/>
        <w:noProof/>
        <w:color w:val="1F3864"/>
        <w:szCs w:val="18"/>
        <w:lang w:eastAsia="pt-BR"/>
      </w:rPr>
      <w:drawing>
        <wp:anchor distT="0" distB="0" distL="114300" distR="114300" simplePos="0" relativeHeight="251659264" behindDoc="0" locked="0" layoutInCell="1" allowOverlap="1" wp14:anchorId="39221360" wp14:editId="36FAFE3A">
          <wp:simplePos x="0" y="0"/>
          <wp:positionH relativeFrom="margin">
            <wp:posOffset>-447675</wp:posOffset>
          </wp:positionH>
          <wp:positionV relativeFrom="paragraph">
            <wp:posOffset>-353060</wp:posOffset>
          </wp:positionV>
          <wp:extent cx="1176020" cy="259080"/>
          <wp:effectExtent l="0" t="0" r="5080" b="7620"/>
          <wp:wrapNone/>
          <wp:docPr id="36"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39808" behindDoc="1" locked="0" layoutInCell="1" allowOverlap="1" wp14:anchorId="306F2D23" wp14:editId="55F7B7BB">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37" name="Retângulo 37"/>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4FDE2B" id="Retângulo 37" o:spid="_x0000_s1026" style="position:absolute;margin-left:0;margin-top:-42.75pt;width:594.75pt;height:51.8pt;z-index:-2516766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J7hQIAAG0FAAAOAAAAZHJzL2Uyb0RvYy54bWysVE1v2zAMvQ/YfxB0X+2kTZsFdYqgRYcB&#10;RRusHXpWZCkxIIsapcTJfv0o+SNZV+wwLAeFMsnHR4rk9c2+Nmyn0FdgCz46yzlTVkJZ2XXBv7/c&#10;f5py5oOwpTBgVcEPyvOb+ccP142bqTFswJQKGYFYP2tcwTchuFmWeblRtfBn4JQlpQasRaArrrMS&#10;RUPotcnGeX6ZNYClQ5DKe/p61yr5POFrrWR40tqrwEzBiVtIJ6ZzFc9sfi1maxRuU8mOhvgHFrWo&#10;LAUdoO5EEGyL1R9QdSURPOhwJqHOQOtKqpQDZTPK32TzvBFOpVyoON4NZfL/D1Y+7p7dEqkMjfMz&#10;T2LMYq+xjv/Ej+1TsQ5DsdQ+MEkfryaT8/PxhDNJusvJ1fQyVTM7ejv04YuCmkWh4EiPkWokdg8+&#10;UEQy7U1iMA+mKu8rY9IF16tbg2wn4sPl59PFNL4VufxmZmw0thDdWnX7RaWn78IcM0tSOBgVvYz9&#10;pjSrSsplnHilplNDVCGlsmHUqjaiVC2ZSU6/nkts0+iRmCXAiKyJzYDdAfSWLUiP3XLu7KNrS3xw&#10;zv9GrHUePFJksGFwrisL+B6Aoay6yK090T8pTRRXUB6WyBDaifFO3lf0ig/Ch6VAGhEaJhr78ESH&#10;NtAUHDqJsw3gz/e+R3vqXNJy1tDIFdz/2ApUnJmvlnr68+jiIs5oulxMrsZ0wVPN6lRjt/UtUHOM&#10;aME4mcRoH0wvaoT6lbbDIkYllbCSYhdcBuwvt6FdBbRfpFoskhnNpRPhwT47GcFjVWOXvuxfBbqu&#10;lQMNwSP04ylmbzq6tY2eFhbbALpK7X6sa1dvmunUON3+iUvj9J6sjlty/gsAAP//AwBQSwMEFAAG&#10;AAgAAAAhAGHQk7HcAAAACAEAAA8AAABkcnMvZG93bnJldi54bWxMj81qwzAQhO+FvoPYQG+J7NAU&#10;2bUcSqC3XuqUQG6Ktf5prJWxlMR9+25O7W2WWWa+KbazG8QVp9B70pCuEhBItbc9tRq+9u9LBSJE&#10;Q9YMnlDDDwbYlo8Phcmtv9EnXqvYCg6hkBsNXYxjLmWoO3QmrPyIxF7jJ2cin1Mr7WRuHO4GuU6S&#10;F+lMT9zQmRF3Hdbn6uK4xK1x1xwz1cfs+P1R7Q/PjXVaPy3mt1cQEef49wx3fEaHkplO/kI2iEED&#10;D4kalmqzAXG3U5WxOrFSKciykP8HlL8AAAD//wMAUEsBAi0AFAAGAAgAAAAhALaDOJL+AAAA4QEA&#10;ABMAAAAAAAAAAAAAAAAAAAAAAFtDb250ZW50X1R5cGVzXS54bWxQSwECLQAUAAYACAAAACEAOP0h&#10;/9YAAACUAQAACwAAAAAAAAAAAAAAAAAvAQAAX3JlbHMvLnJlbHNQSwECLQAUAAYACAAAACEAKyKC&#10;e4UCAABtBQAADgAAAAAAAAAAAAAAAAAuAgAAZHJzL2Uyb0RvYy54bWxQSwECLQAUAAYACAAAACEA&#10;YdCTsdwAAAAIAQAADwAAAAAAAAAAAAAAAADfBAAAZHJzL2Rvd25yZXYueG1sUEsFBgAAAAAEAAQA&#10;8wAAAOgFAAAAAA==&#10;" fillcolor="#0038a8" stroked="f" strokeweight="1pt">
              <w10:wrap type="through" anchorx="page"/>
            </v:rect>
          </w:pict>
        </mc:Fallback>
      </mc:AlternateContent>
    </w:r>
    <w:r w:rsidRPr="005C6C53">
      <w:rPr>
        <w:rFonts w:cs="Arial"/>
        <w:b/>
        <w:noProof/>
        <w:color w:val="1F3864"/>
        <w:szCs w:val="18"/>
        <w:lang w:eastAsia="pt-BR"/>
      </w:rPr>
      <mc:AlternateContent>
        <mc:Choice Requires="wps">
          <w:drawing>
            <wp:anchor distT="0" distB="0" distL="114300" distR="114300" simplePos="0" relativeHeight="251665408" behindDoc="0" locked="0" layoutInCell="1" allowOverlap="1" wp14:anchorId="4AEB52BF" wp14:editId="1B5077C6">
              <wp:simplePos x="0" y="0"/>
              <wp:positionH relativeFrom="page">
                <wp:posOffset>0</wp:posOffset>
              </wp:positionH>
              <wp:positionV relativeFrom="paragraph">
                <wp:posOffset>77252</wp:posOffset>
              </wp:positionV>
              <wp:extent cx="9144000" cy="53340"/>
              <wp:effectExtent l="0" t="0" r="0" b="3810"/>
              <wp:wrapNone/>
              <wp:docPr id="38"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4A1FFD57" id="Retângulo 14" o:spid="_x0000_s1026" style="position:absolute;margin-left:0;margin-top:6.1pt;width:10in;height:4.2pt;z-index:25166540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N22AEAABQEAAAOAAAAZHJzL2Uyb0RvYy54bWysU02P0zAQvSPxHyzfaZJuu4Ko6R5YygXB&#10;il1+gOuMG0u2x7JN0/57xk435UsgIS6O7Zn33szLeHN3soYdIUSNruPNouYMnMReu0PHvzztXr3m&#10;LCbhemHQQcfPEPnd9uWLzehbWOKApofAiMTFdvQdH1LybVVFOYAVcYEeHAUVBisSHcOh6oMYid2a&#10;alnXt9WIofcBJcRIt/dTkG8Lv1Ig0yelIiRmOk61pbKGsu7zWm03oj0E4QctL2WIf6jCCu1IdKa6&#10;F0mwr0H/QmW1DBhRpYVEW6FSWkLpgbpp6p+6eRyEh9ILmRP9bFP8f7Ty4/HRPwSyYfSxjbTNXZxU&#10;sPlL9bFTMes8mwWnxCRdvmlWq7omTyXF1jc3q2JmdQX7ENN7QMvypuOB/kWxSBw/xESClPqckrUi&#10;Gt3vtDHlEA77tyawo6D/tlu/W5PQBPkhzbic7DDDpnC+qa6tlF06G8h5xn0GxXRPxS9LJWXKYNYR&#10;UoJLt1NoED1M8qR9Vc9zmRGl/EKYmRXpz9zNn7inKi/5GQplSGdw/XfwjCjK6NIMttph+B2BSc3F&#10;PjXlP5s0WZNd2mN/fghMODkgvQ+ZQkHkEI1eaffyTPJsf38uXNfHvP0GAAD//wMAUEsDBBQABgAI&#10;AAAAIQA5pZXd2gAAAAcBAAAPAAAAZHJzL2Rvd25yZXYueG1sTI/NTsMwEITvSLyDtUjcqN0QVSjE&#10;qWglTj2U9Oe+jZckwl5Hsdumb497guPMrGa+LZeTs+JCY+g9a5jPFAjixpueWw2H/efLG4gQkQ1a&#10;z6ThRgGW1eNDiYXxV67psoutSCUcCtTQxTgUUoamI4dh5gfilH370WFMcmylGfGayp2VmVIL6bDn&#10;tNDhQOuOmp/d2WnI9/h6XLH1c/w6rtVms8rqba3189P08Q4i0hT/juGOn9ChSkwnf2YThNWQHonJ&#10;zTIQ9zTPVXJOGjK1AFmV8j9/9QsAAP//AwBQSwECLQAUAAYACAAAACEAtoM4kv4AAADhAQAAEwAA&#10;AAAAAAAAAAAAAAAAAAAAW0NvbnRlbnRfVHlwZXNdLnhtbFBLAQItABQABgAIAAAAIQA4/SH/1gAA&#10;AJQBAAALAAAAAAAAAAAAAAAAAC8BAABfcmVscy8ucmVsc1BLAQItABQABgAIAAAAIQDCZbN22AEA&#10;ABQEAAAOAAAAAAAAAAAAAAAAAC4CAABkcnMvZTJvRG9jLnhtbFBLAQItABQABgAIAAAAIQA5pZXd&#10;2gAAAAcBAAAPAAAAAAAAAAAAAAAAADIEAABkcnMvZG93bnJldi54bWxQSwUGAAAAAAQABADzAAAA&#10;OQUAAAAA&#10;" fillcolor="#f5e500" stroked="f" strokeweight="1pt">
              <w10:wrap anchorx="page"/>
            </v:rect>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18B62" w14:textId="77777777" w:rsidR="00CD5E4C" w:rsidRDefault="00CD5E4C" w:rsidP="00797493">
    <w:pPr>
      <w:pStyle w:val="Cabealho"/>
      <w:tabs>
        <w:tab w:val="clear" w:pos="4252"/>
        <w:tab w:val="clear" w:pos="8504"/>
        <w:tab w:val="left" w:pos="5625"/>
      </w:tabs>
    </w:pPr>
    <w:r w:rsidRPr="005D303B">
      <w:rPr>
        <w:b/>
        <w:noProof/>
        <w:color w:val="1F4E79" w:themeColor="accent1" w:themeShade="80"/>
        <w:lang w:eastAsia="pt-BR"/>
      </w:rPr>
      <mc:AlternateContent>
        <mc:Choice Requires="wps">
          <w:drawing>
            <wp:anchor distT="0" distB="0" distL="114300" distR="114300" simplePos="0" relativeHeight="251671552" behindDoc="0" locked="0" layoutInCell="1" allowOverlap="1" wp14:anchorId="1DDCF9C2" wp14:editId="671C1405">
              <wp:simplePos x="0" y="0"/>
              <wp:positionH relativeFrom="page">
                <wp:posOffset>-48837</wp:posOffset>
              </wp:positionH>
              <wp:positionV relativeFrom="paragraph">
                <wp:posOffset>-61537</wp:posOffset>
              </wp:positionV>
              <wp:extent cx="11406505" cy="45719"/>
              <wp:effectExtent l="0" t="0" r="4445" b="0"/>
              <wp:wrapNone/>
              <wp:docPr id="47" name="Retângulo 14"/>
              <wp:cNvGraphicFramePr/>
              <a:graphic xmlns:a="http://schemas.openxmlformats.org/drawingml/2006/main">
                <a:graphicData uri="http://schemas.microsoft.com/office/word/2010/wordprocessingShape">
                  <wps:wsp>
                    <wps:cNvSpPr/>
                    <wps:spPr>
                      <a:xfrm flipV="1">
                        <a:off x="0" y="0"/>
                        <a:ext cx="1140650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0FECC36C" id="Retângulo 14" o:spid="_x0000_s1026" style="position:absolute;margin-left:-3.85pt;margin-top:-4.85pt;width:898.15pt;height:3.6pt;flip:y;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M0HvgEAAGIDAAAOAAAAZHJzL2Uyb0RvYy54bWysU8uO2zAMvBfoPwi6N7aDTXY3iLOHGuml&#10;aBfYtndGlmwBekFU4+TvS8luto9bUR8ESiSGnOF4/3Sxhp1lRO1dy5tVzZl0wvfaDS3/+uX47oEz&#10;TOB6MN7Jll8l8qfD2zf7Kezk2o/e9DIyAnG4m0LLx5TCrqpQjNICrnyQjpLKRwuJrnGo+ggToVtT&#10;ret6W00+9iF6IRHptZuT/FDwlZIifVYKZWKm5TRbKmcs5ymf1WEPuyFCGLVYxoB/mMKCdtT0BtVB&#10;AvY96r+grBbRo1dpJbytvFJayMKB2DT1H2xeRgiycCFxMNxkwv8HKz6dX8JzJBmmgDukMLO4qGiZ&#10;Mjp8o50WXjQpuxTZrjfZ5CUxQY9Nc1dvN/WGM0HJu81985h1rWacjBcipg/SW5aDlkdaS0GF80dM&#10;c+nPklyO3uj+qI0plzic3pvIzkArPD52XbNd0H8rM45NNMr6vqY1CyArKQOJQhv6lqMbOAMzkEdF&#10;iqW387lD2X/u3QGOc48COxvD6kTuNNq2/KHO39LZuDyZLP5aGLzKl6OT76/PkYEToye35Z6ZZk7R&#10;Ios2i+myU369l6rXX+PwAwAA//8DAFBLAwQUAAYACAAAACEA2WjbbN0AAAAJAQAADwAAAGRycy9k&#10;b3ducmV2LnhtbEyPQU/DMAyF70j8h8hI3LZ0k7Z2pek0gZBAcKEgcc0a01YkTtVka/j3eCc4Pdnv&#10;6flztU/OijNOYfCkYLXMQCC13gzUKfh4f1wUIELUZLT1hAp+MMC+vr6qdGn8TG94bmInuIRCqRX0&#10;MY6llKHt0emw9CMSe19+cjryOHXSTHrmcmflOsu20umB+EKvR7zvsf1uTk5BfHieffrcNU/J0SZk&#10;+er18GKVur1JhzsQEVP8C8MFn9GhZqajP5EJwipY5DknWXesFz8vii2II2/WG5B1Jf9/UP8CAAD/&#10;/wMAUEsBAi0AFAAGAAgAAAAhALaDOJL+AAAA4QEAABMAAAAAAAAAAAAAAAAAAAAAAFtDb250ZW50&#10;X1R5cGVzXS54bWxQSwECLQAUAAYACAAAACEAOP0h/9YAAACUAQAACwAAAAAAAAAAAAAAAAAvAQAA&#10;X3JlbHMvLnJlbHNQSwECLQAUAAYACAAAACEAEpDNB74BAABiAwAADgAAAAAAAAAAAAAAAAAuAgAA&#10;ZHJzL2Uyb0RvYy54bWxQSwECLQAUAAYACAAAACEA2WjbbN0AAAAJAQAADwAAAAAAAAAAAAAAAAAY&#10;BAAAZHJzL2Rvd25yZXYueG1sUEsFBgAAAAAEAAQA8wAAACIFAAAAAA==&#10;" fillcolor="#f9dd16" stroked="f" strokeweight="1pt">
              <w10:wrap anchorx="page"/>
            </v:rect>
          </w:pict>
        </mc:Fallback>
      </mc:AlternateContent>
    </w:r>
    <w:r>
      <w:rPr>
        <w:noProof/>
        <w:sz w:val="20"/>
        <w:szCs w:val="20"/>
        <w:lang w:eastAsia="pt-BR"/>
      </w:rPr>
      <mc:AlternateContent>
        <mc:Choice Requires="wps">
          <w:drawing>
            <wp:anchor distT="0" distB="0" distL="114300" distR="114300" simplePos="0" relativeHeight="251670528" behindDoc="0" locked="0" layoutInCell="1" allowOverlap="1" wp14:anchorId="0B018808" wp14:editId="3B38EFF0">
              <wp:simplePos x="0" y="0"/>
              <wp:positionH relativeFrom="column">
                <wp:posOffset>1891665</wp:posOffset>
              </wp:positionH>
              <wp:positionV relativeFrom="paragraph">
                <wp:posOffset>-464490</wp:posOffset>
              </wp:positionV>
              <wp:extent cx="4740250" cy="402742"/>
              <wp:effectExtent l="0" t="0" r="0" b="0"/>
              <wp:wrapNone/>
              <wp:docPr id="51" name="Caixa de Texto 51"/>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010B076B" w14:textId="77777777" w:rsidR="00CD5E4C" w:rsidRPr="00E16BE7" w:rsidRDefault="00CD5E4C" w:rsidP="00797493">
                          <w:pPr>
                            <w:jc w:val="right"/>
                          </w:pPr>
                          <w:r w:rsidRPr="005C6C53">
                            <w:rPr>
                              <w:rFonts w:cs="Arial"/>
                              <w:color w:val="FFFFFF"/>
                              <w:szCs w:val="18"/>
                            </w:rPr>
                            <w:t>Consolidated Financial Statements – 2021</w:t>
                          </w:r>
                          <w:r w:rsidRPr="005C6C53">
                            <w:rPr>
                              <w:rFonts w:cs="Arial"/>
                              <w:color w:val="FFFFFF"/>
                              <w:szCs w:val="18"/>
                            </w:rPr>
                            <w:br/>
                            <w:t>BB Seguridade Participações S.A.</w:t>
                          </w:r>
                        </w:p>
                        <w:p w14:paraId="1F283E0F" w14:textId="77777777" w:rsidR="00CD5E4C" w:rsidRPr="00E16BE7" w:rsidRDefault="00CD5E4C" w:rsidP="007974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018808" id="_x0000_t202" coordsize="21600,21600" o:spt="202" path="m,l,21600r21600,l21600,xe">
              <v:stroke joinstyle="miter"/>
              <v:path gradientshapeok="t" o:connecttype="rect"/>
            </v:shapetype>
            <v:shape id="Caixa de Texto 51" o:spid="_x0000_s1043" type="#_x0000_t202" style="position:absolute;margin-left:148.95pt;margin-top:-36.55pt;width:373.25pt;height:31.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D+JGQIAADQEAAAOAAAAZHJzL2Uyb0RvYy54bWysU01v2zAMvQ/YfxB0X5ykbtMZcYqsRYYB&#10;QVsgLXpWZCk2IImapMTOfv0oOV9rdxp2kUmRfiTfo6Z3nVZkJ5xvwJR0NBhSIgyHqjGbkr6+LL7c&#10;UuIDMxVTYERJ98LTu9nnT9PWFmIMNahKOIIgxhetLWkdgi2yzPNaaOYHYIXBoASnWUDXbbLKsRbR&#10;tcrGw+FN1oKrrAMuvMfbhz5IZwlfSsHDk5ReBKJKir2FdLp0ruOZzaas2Dhm64Yf2mD/0IVmjcGi&#10;J6gHFhjZuuYDlG64Aw8yDDjoDKRsuEgz4DSj4btpVjWzIs2C5Hh7osn/P1j+uFvZZ0dC9w06FDAS&#10;0lpfeLyM83TS6fjFTgnGkcL9iTbRBcLxMp/kw/E1hjjG0Jzk4wiTnf+2zofvAjSJRkkdypLYYrul&#10;D33qMSUWM7BolErSKEPakt5cIfwfEQRXBmuce41W6NYdaSqc4+o4yBqqPc7noJfeW75osIkl8+GZ&#10;OdQa+8b9DU94SAVYDA4WJTW4X3+7j/koAUYpaXF3Sup/bpkTlKgfBsX5OsrzuGzJya8nY3TcZWR9&#10;GTFbfQ+4niN8KZYnM+YHdTSlA/2Gaz6PVTHEDMfaJQ1H8z70G43PhIv5PCXhelkWlmZleYSO5EWK&#10;X7o35uxBh4AKPsJxy1jxTo4+t6d9vg0gm6RVJLpn9cA/rmZS+/CM4u5f+inr/NhnvwEAAP//AwBQ&#10;SwMEFAAGAAgAAAAhAN+6csnjAAAACwEAAA8AAABkcnMvZG93bnJldi54bWxMj8FOwzAMhu9IvENk&#10;JG5bulLoWppOU6UJCbHDxi7c0sZrKxKnNNlWeHqyExxtf/r9/cVqMpqdcXS9JQGLeQQMqbGqp1bA&#10;4X0zWwJzXpKS2hIK+EYHq/L2ppC5shfa4XnvWxZCyOVSQOf9kHPumg6NdHM7IIXb0Y5G+jCOLVej&#10;vIRwo3kcRU/cyJ7Ch04OWHXYfO5PRsBrtdnKXR2b5Y+uXt6O6+Hr8PEoxP3dtH4G5nHyfzBc9YM6&#10;lMGptidSjmkBcZZmARUwSx8WwK5ElCQJsDqsshR4WfD/HcpfAAAA//8DAFBLAQItABQABgAIAAAA&#10;IQC2gziS/gAAAOEBAAATAAAAAAAAAAAAAAAAAAAAAABbQ29udGVudF9UeXBlc10ueG1sUEsBAi0A&#10;FAAGAAgAAAAhADj9If/WAAAAlAEAAAsAAAAAAAAAAAAAAAAALwEAAF9yZWxzLy5yZWxzUEsBAi0A&#10;FAAGAAgAAAAhAJmcP4kZAgAANAQAAA4AAAAAAAAAAAAAAAAALgIAAGRycy9lMm9Eb2MueG1sUEsB&#10;Ai0AFAAGAAgAAAAhAN+6csnjAAAACwEAAA8AAAAAAAAAAAAAAAAAcwQAAGRycy9kb3ducmV2Lnht&#10;bFBLBQYAAAAABAAEAPMAAACDBQAAAAA=&#10;" filled="f" stroked="f" strokeweight=".5pt">
              <v:textbox>
                <w:txbxContent>
                  <w:p w14:paraId="010B076B" w14:textId="77777777" w:rsidR="00CD5E4C" w:rsidRPr="00E16BE7" w:rsidRDefault="00CD5E4C" w:rsidP="00797493">
                    <w:pPr>
                      <w:jc w:val="right"/>
                    </w:pPr>
                    <w:r w:rsidRPr="005C6C53">
                      <w:rPr>
                        <w:rFonts w:cs="Arial"/>
                        <w:color w:val="FFFFFF"/>
                        <w:szCs w:val="18"/>
                      </w:rPr>
                      <w:t>Consolidated Financial Statements – 2021</w:t>
                    </w:r>
                    <w:r w:rsidRPr="005C6C53">
                      <w:rPr>
                        <w:rFonts w:cs="Arial"/>
                        <w:color w:val="FFFFFF"/>
                        <w:szCs w:val="18"/>
                      </w:rPr>
                      <w:br/>
                      <w:t>BB Seguridade Participações S.A.</w:t>
                    </w:r>
                  </w:p>
                  <w:p w14:paraId="1F283E0F" w14:textId="77777777" w:rsidR="00CD5E4C" w:rsidRPr="00E16BE7" w:rsidRDefault="00CD5E4C" w:rsidP="00797493"/>
                </w:txbxContent>
              </v:textbox>
            </v:shape>
          </w:pict>
        </mc:Fallback>
      </mc:AlternateContent>
    </w:r>
    <w:r>
      <w:rPr>
        <w:noProof/>
        <w:sz w:val="20"/>
        <w:szCs w:val="20"/>
        <w:lang w:eastAsia="pt-BR"/>
      </w:rPr>
      <w:drawing>
        <wp:anchor distT="0" distB="0" distL="114300" distR="114300" simplePos="0" relativeHeight="251669504" behindDoc="0" locked="0" layoutInCell="1" allowOverlap="1" wp14:anchorId="3BA8C5A1" wp14:editId="1259A827">
          <wp:simplePos x="0" y="0"/>
          <wp:positionH relativeFrom="margin">
            <wp:posOffset>-453606</wp:posOffset>
          </wp:positionH>
          <wp:positionV relativeFrom="paragraph">
            <wp:posOffset>-380365</wp:posOffset>
          </wp:positionV>
          <wp:extent cx="967740" cy="198755"/>
          <wp:effectExtent l="0" t="0" r="3810" b="0"/>
          <wp:wrapNone/>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68480" behindDoc="1" locked="0" layoutInCell="1" allowOverlap="1" wp14:anchorId="60168D01" wp14:editId="14948B1B">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52" name="Retângulo 52"/>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65E1830A" w14:textId="77777777" w:rsidR="00CD5E4C" w:rsidRDefault="00CD5E4C" w:rsidP="00797493">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168D01" id="Retângulo 52" o:spid="_x0000_s1044" style="position:absolute;margin-left:0;margin-top:-42.55pt;width:594.75pt;height:39.2pt;z-index:-2516480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lFlkQIAAIAFAAAOAAAAZHJzL2Uyb0RvYy54bWysVN9P2zAQfp+0/8Hy+0ha2gEVKepATJMQ&#10;IGDi2XXsJpLj82y3SffX72wnacfQHqb1IT37vvvuh+/u8qprFNkJ62rQBZ2c5JQIzaGs9aag319u&#10;P51T4jzTJVOgRUH3wtGr5ccPl61ZiClUoEphCZJot2hNQSvvzSLLHK9Ew9wJGKFRKcE2zOPRbrLS&#10;shbZG5VN8/xz1oItjQUunMPbm6Sky8gvpeD+QUonPFEFxdh8/Nr4XYdvtrxki41lpqp5Hwb7hyga&#10;Vmt0OlLdMM/I1tZ/UDU1t+BA+hMOTQZS1lzEHDCbSf4mm+eKGRFzweI4M5bJ/T9afr97No8Wy9Aa&#10;t3Aohiw6aZvwj/GRLhZrPxZLdJ5wvDybz09Pp3NKOOpmF2fns1jN7GBtrPNfBTQkCAW1+BixRmx3&#10;5zx6ROgACc4cqLq8rZWKB7tZXytLdiw8XD69mX0Jb4Umv8GUDmANwSyp042IT9+7OWQWJb9XIlgp&#10;/SQkqUvMZRrjik0nRq+Mc6H9JKkqVooUzDzH3xBLaNNgESOLhIFZYjQjd08wIBPJwJ1i7vHBNAU+&#10;Gud/CywZjxbRM2g/Gje1BvsegcKses8Jj+EflSaIvlt3WBsc6VmAhqs1lPtHSyykIXKG39b4sHfM&#10;+UdmcWpwvnAT+Af8SAVtQaGXKKnA/nzvPuCxmVFLSYtTWFD3Y8usoER909jmF5MZthXx8TCbn03x&#10;YI8162ON3jbXgP0ywZ1jeBQD3qtBlBaaV1wYq+AVVUxz9F1Q7u1wuPZpO+DK4WK1ijAcVcP8nX42&#10;PJCHQofGfelemTV9d3uci3sYJpYt3jR5wgZLDautB1nHCTjUtX8CHPPYS/1KCnvk+BxRh8W5/AUA&#10;AP//AwBQSwMEFAAGAAgAAAAhAHJTHFLeAAAACAEAAA8AAABkcnMvZG93bnJldi54bWxMj81ugzAQ&#10;hO+V+g7WVuotMVSCEoKJov6o6qkK7SFHB28AxV4j2yH07eucmuPsrGa+qTaz0WxC5wdLAtJlAgyp&#10;tWqgTsDP9/uiAOaDJCW1JRTwix429f1dJUtlL7TDqQkdiyHkSymgD2EsOfdtj0b6pR2Rone0zsgQ&#10;peu4cvISw43mT0mScyMHig29HPGlx/bUnI2AfTPMJt+9fdjpdeuOe/35tXKZEI8P83YNLOAc/p/h&#10;ih/RoY5MB3sm5ZkWEIcEAYsiS4Fd7bRYZcAO8ZQ/A68rfjug/gMAAP//AwBQSwECLQAUAAYACAAA&#10;ACEAtoM4kv4AAADhAQAAEwAAAAAAAAAAAAAAAAAAAAAAW0NvbnRlbnRfVHlwZXNdLnhtbFBLAQIt&#10;ABQABgAIAAAAIQA4/SH/1gAAAJQBAAALAAAAAAAAAAAAAAAAAC8BAABfcmVscy8ucmVsc1BLAQIt&#10;ABQABgAIAAAAIQBRslFlkQIAAIAFAAAOAAAAAAAAAAAAAAAAAC4CAABkcnMvZTJvRG9jLnhtbFBL&#10;AQItABQABgAIAAAAIQByUxxS3gAAAAgBAAAPAAAAAAAAAAAAAAAAAOsEAABkcnMvZG93bnJldi54&#10;bWxQSwUGAAAAAAQABADzAAAA9gUAAAAA&#10;" fillcolor="#002d4b" stroked="f" strokeweight="1pt">
              <v:textbox>
                <w:txbxContent>
                  <w:p w14:paraId="65E1830A" w14:textId="77777777" w:rsidR="00CD5E4C" w:rsidRDefault="00CD5E4C" w:rsidP="00797493">
                    <w:pPr>
                      <w:ind w:left="708"/>
                      <w:jc w:val="right"/>
                    </w:pPr>
                  </w:p>
                </w:txbxContent>
              </v:textbox>
              <w10:wrap type="through"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2B46"/>
    <w:multiLevelType w:val="hybridMultilevel"/>
    <w:tmpl w:val="B2DC3B58"/>
    <w:lvl w:ilvl="0" w:tplc="C0C490E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C176DEC"/>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EF4521E"/>
    <w:multiLevelType w:val="hybridMultilevel"/>
    <w:tmpl w:val="7AB4B556"/>
    <w:lvl w:ilvl="0" w:tplc="FE8CCFE0">
      <w:start w:val="1"/>
      <w:numFmt w:val="decimal"/>
      <w:lvlText w:val="(%1)"/>
      <w:lvlJc w:val="left"/>
      <w:pPr>
        <w:ind w:left="758" w:hanging="474"/>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3" w15:restartNumberingAfterBreak="0">
    <w:nsid w:val="12D64052"/>
    <w:multiLevelType w:val="hybridMultilevel"/>
    <w:tmpl w:val="05AAC5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4105CB6"/>
    <w:multiLevelType w:val="hybridMultilevel"/>
    <w:tmpl w:val="F47AA954"/>
    <w:lvl w:ilvl="0" w:tplc="0409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4547C66"/>
    <w:multiLevelType w:val="hybridMultilevel"/>
    <w:tmpl w:val="21588690"/>
    <w:lvl w:ilvl="0" w:tplc="C5C8317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 w15:restartNumberingAfterBreak="0">
    <w:nsid w:val="14DF5AC8"/>
    <w:multiLevelType w:val="hybridMultilevel"/>
    <w:tmpl w:val="D596594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18025C"/>
    <w:multiLevelType w:val="hybridMultilevel"/>
    <w:tmpl w:val="89D8A20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00C2AC7"/>
    <w:multiLevelType w:val="hybridMultilevel"/>
    <w:tmpl w:val="B0E6DF00"/>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5804CCC"/>
    <w:multiLevelType w:val="hybridMultilevel"/>
    <w:tmpl w:val="4148CE02"/>
    <w:lvl w:ilvl="0" w:tplc="E0DABB02">
      <w:start w:val="1"/>
      <w:numFmt w:val="lowerLetter"/>
      <w:lvlText w:val="%1)"/>
      <w:lvlJc w:val="left"/>
      <w:pPr>
        <w:ind w:left="1901" w:hanging="1050"/>
      </w:pPr>
      <w:rPr>
        <w:rFonts w:ascii="Arial" w:eastAsia="Times New Roman" w:hAnsi="Arial" w:cs="Arial"/>
      </w:rPr>
    </w:lvl>
    <w:lvl w:ilvl="1" w:tplc="D256BC6A">
      <w:start w:val="1"/>
      <w:numFmt w:val="lowerLetter"/>
      <w:lvlText w:val="%2."/>
      <w:lvlJc w:val="left"/>
      <w:pPr>
        <w:ind w:left="1931" w:hanging="360"/>
      </w:pPr>
    </w:lvl>
    <w:lvl w:ilvl="2" w:tplc="A8CE73B6">
      <w:start w:val="1"/>
      <w:numFmt w:val="lowerRoman"/>
      <w:lvlText w:val="%3."/>
      <w:lvlJc w:val="right"/>
      <w:pPr>
        <w:ind w:left="2651" w:hanging="180"/>
      </w:pPr>
    </w:lvl>
    <w:lvl w:ilvl="3" w:tplc="78BE7948">
      <w:start w:val="1"/>
      <w:numFmt w:val="decimal"/>
      <w:lvlText w:val="%4."/>
      <w:lvlJc w:val="left"/>
      <w:pPr>
        <w:ind w:left="3371" w:hanging="360"/>
      </w:pPr>
    </w:lvl>
    <w:lvl w:ilvl="4" w:tplc="2A3CCE96">
      <w:start w:val="1"/>
      <w:numFmt w:val="lowerLetter"/>
      <w:lvlText w:val="%5."/>
      <w:lvlJc w:val="left"/>
      <w:pPr>
        <w:ind w:left="4091" w:hanging="360"/>
      </w:pPr>
    </w:lvl>
    <w:lvl w:ilvl="5" w:tplc="F17EF80C">
      <w:start w:val="1"/>
      <w:numFmt w:val="lowerRoman"/>
      <w:lvlText w:val="%6."/>
      <w:lvlJc w:val="right"/>
      <w:pPr>
        <w:ind w:left="4811" w:hanging="180"/>
      </w:pPr>
    </w:lvl>
    <w:lvl w:ilvl="6" w:tplc="8988BFC0">
      <w:start w:val="1"/>
      <w:numFmt w:val="decimal"/>
      <w:lvlText w:val="%7."/>
      <w:lvlJc w:val="left"/>
      <w:pPr>
        <w:ind w:left="5531" w:hanging="360"/>
      </w:pPr>
    </w:lvl>
    <w:lvl w:ilvl="7" w:tplc="A44A3F84">
      <w:start w:val="1"/>
      <w:numFmt w:val="lowerLetter"/>
      <w:lvlText w:val="%8."/>
      <w:lvlJc w:val="left"/>
      <w:pPr>
        <w:ind w:left="6251" w:hanging="360"/>
      </w:pPr>
    </w:lvl>
    <w:lvl w:ilvl="8" w:tplc="2B140690">
      <w:start w:val="1"/>
      <w:numFmt w:val="lowerRoman"/>
      <w:lvlText w:val="%9."/>
      <w:lvlJc w:val="right"/>
      <w:pPr>
        <w:ind w:left="6971" w:hanging="180"/>
      </w:pPr>
    </w:lvl>
  </w:abstractNum>
  <w:abstractNum w:abstractNumId="14" w15:restartNumberingAfterBreak="0">
    <w:nsid w:val="26AC57E4"/>
    <w:multiLevelType w:val="hybridMultilevel"/>
    <w:tmpl w:val="8904004E"/>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284F18E1"/>
    <w:multiLevelType w:val="hybridMultilevel"/>
    <w:tmpl w:val="29AE473E"/>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9AE3054"/>
    <w:multiLevelType w:val="hybridMultilevel"/>
    <w:tmpl w:val="8F10DD6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2C847C25"/>
    <w:multiLevelType w:val="hybridMultilevel"/>
    <w:tmpl w:val="AE70868E"/>
    <w:lvl w:ilvl="0" w:tplc="F30E0294">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2CEE5FC0"/>
    <w:multiLevelType w:val="hybridMultilevel"/>
    <w:tmpl w:val="24D8F240"/>
    <w:lvl w:ilvl="0" w:tplc="DAEC37E6">
      <w:start w:val="1"/>
      <w:numFmt w:val="bullet"/>
      <w:lvlText w:val=""/>
      <w:lvlJc w:val="left"/>
      <w:pPr>
        <w:ind w:left="720" w:hanging="360"/>
      </w:pPr>
      <w:rPr>
        <w:rFonts w:ascii="Symbol" w:hAnsi="Symbol" w:hint="default"/>
      </w:rPr>
    </w:lvl>
    <w:lvl w:ilvl="1" w:tplc="D81677E4" w:tentative="1">
      <w:start w:val="1"/>
      <w:numFmt w:val="bullet"/>
      <w:lvlText w:val="o"/>
      <w:lvlJc w:val="left"/>
      <w:pPr>
        <w:ind w:left="1440" w:hanging="360"/>
      </w:pPr>
      <w:rPr>
        <w:rFonts w:ascii="Courier New" w:hAnsi="Courier New" w:cs="Courier New" w:hint="default"/>
      </w:rPr>
    </w:lvl>
    <w:lvl w:ilvl="2" w:tplc="D6A4F63A" w:tentative="1">
      <w:start w:val="1"/>
      <w:numFmt w:val="bullet"/>
      <w:lvlText w:val=""/>
      <w:lvlJc w:val="left"/>
      <w:pPr>
        <w:ind w:left="2160" w:hanging="360"/>
      </w:pPr>
      <w:rPr>
        <w:rFonts w:ascii="Wingdings" w:hAnsi="Wingdings" w:hint="default"/>
      </w:rPr>
    </w:lvl>
    <w:lvl w:ilvl="3" w:tplc="A6B040F0" w:tentative="1">
      <w:start w:val="1"/>
      <w:numFmt w:val="bullet"/>
      <w:lvlText w:val=""/>
      <w:lvlJc w:val="left"/>
      <w:pPr>
        <w:ind w:left="2880" w:hanging="360"/>
      </w:pPr>
      <w:rPr>
        <w:rFonts w:ascii="Symbol" w:hAnsi="Symbol" w:hint="default"/>
      </w:rPr>
    </w:lvl>
    <w:lvl w:ilvl="4" w:tplc="C57EE7A6" w:tentative="1">
      <w:start w:val="1"/>
      <w:numFmt w:val="bullet"/>
      <w:lvlText w:val="o"/>
      <w:lvlJc w:val="left"/>
      <w:pPr>
        <w:ind w:left="3600" w:hanging="360"/>
      </w:pPr>
      <w:rPr>
        <w:rFonts w:ascii="Courier New" w:hAnsi="Courier New" w:cs="Courier New" w:hint="default"/>
      </w:rPr>
    </w:lvl>
    <w:lvl w:ilvl="5" w:tplc="6818CB04" w:tentative="1">
      <w:start w:val="1"/>
      <w:numFmt w:val="bullet"/>
      <w:lvlText w:val=""/>
      <w:lvlJc w:val="left"/>
      <w:pPr>
        <w:ind w:left="4320" w:hanging="360"/>
      </w:pPr>
      <w:rPr>
        <w:rFonts w:ascii="Wingdings" w:hAnsi="Wingdings" w:hint="default"/>
      </w:rPr>
    </w:lvl>
    <w:lvl w:ilvl="6" w:tplc="F4AC0F20" w:tentative="1">
      <w:start w:val="1"/>
      <w:numFmt w:val="bullet"/>
      <w:lvlText w:val=""/>
      <w:lvlJc w:val="left"/>
      <w:pPr>
        <w:ind w:left="5040" w:hanging="360"/>
      </w:pPr>
      <w:rPr>
        <w:rFonts w:ascii="Symbol" w:hAnsi="Symbol" w:hint="default"/>
      </w:rPr>
    </w:lvl>
    <w:lvl w:ilvl="7" w:tplc="AF84FEF8" w:tentative="1">
      <w:start w:val="1"/>
      <w:numFmt w:val="bullet"/>
      <w:lvlText w:val="o"/>
      <w:lvlJc w:val="left"/>
      <w:pPr>
        <w:ind w:left="5760" w:hanging="360"/>
      </w:pPr>
      <w:rPr>
        <w:rFonts w:ascii="Courier New" w:hAnsi="Courier New" w:cs="Courier New" w:hint="default"/>
      </w:rPr>
    </w:lvl>
    <w:lvl w:ilvl="8" w:tplc="2E6679E0" w:tentative="1">
      <w:start w:val="1"/>
      <w:numFmt w:val="bullet"/>
      <w:lvlText w:val=""/>
      <w:lvlJc w:val="left"/>
      <w:pPr>
        <w:ind w:left="6480" w:hanging="360"/>
      </w:pPr>
      <w:rPr>
        <w:rFonts w:ascii="Wingdings" w:hAnsi="Wingdings" w:hint="default"/>
      </w:rPr>
    </w:lvl>
  </w:abstractNum>
  <w:abstractNum w:abstractNumId="19"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15:restartNumberingAfterBreak="0">
    <w:nsid w:val="30503B6F"/>
    <w:multiLevelType w:val="hybridMultilevel"/>
    <w:tmpl w:val="B980EFF6"/>
    <w:lvl w:ilvl="0" w:tplc="63AE92F2">
      <w:start w:val="1"/>
      <w:numFmt w:val="decimal"/>
      <w:pStyle w:val="Parecer"/>
      <w:lvlText w:val="%1."/>
      <w:lvlJc w:val="left"/>
      <w:pPr>
        <w:tabs>
          <w:tab w:val="num" w:pos="454"/>
        </w:tabs>
        <w:ind w:left="454" w:hanging="454"/>
      </w:pPr>
      <w:rPr>
        <w:rFonts w:ascii="Times New Roman" w:hAnsi="Times New Roman" w:hint="default"/>
        <w:sz w:val="24"/>
        <w:szCs w:val="24"/>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1" w15:restartNumberingAfterBreak="0">
    <w:nsid w:val="3B7D6276"/>
    <w:multiLevelType w:val="hybridMultilevel"/>
    <w:tmpl w:val="992E1042"/>
    <w:lvl w:ilvl="0" w:tplc="1ED2A0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3" w15:restartNumberingAfterBreak="0">
    <w:nsid w:val="4E513421"/>
    <w:multiLevelType w:val="hybridMultilevel"/>
    <w:tmpl w:val="4578738E"/>
    <w:lvl w:ilvl="0" w:tplc="C8C01926">
      <w:start w:val="1"/>
      <w:numFmt w:val="bullet"/>
      <w:lvlText w:val=""/>
      <w:lvlJc w:val="left"/>
      <w:pPr>
        <w:ind w:left="766" w:hanging="360"/>
      </w:pPr>
      <w:rPr>
        <w:rFonts w:ascii="Symbol" w:hAnsi="Symbol" w:hint="default"/>
      </w:rPr>
    </w:lvl>
    <w:lvl w:ilvl="1" w:tplc="47C006F2" w:tentative="1">
      <w:start w:val="1"/>
      <w:numFmt w:val="bullet"/>
      <w:lvlText w:val="o"/>
      <w:lvlJc w:val="left"/>
      <w:pPr>
        <w:ind w:left="1486" w:hanging="360"/>
      </w:pPr>
      <w:rPr>
        <w:rFonts w:ascii="Courier New" w:hAnsi="Courier New" w:cs="Courier New" w:hint="default"/>
      </w:rPr>
    </w:lvl>
    <w:lvl w:ilvl="2" w:tplc="E2624B36" w:tentative="1">
      <w:start w:val="1"/>
      <w:numFmt w:val="bullet"/>
      <w:lvlText w:val=""/>
      <w:lvlJc w:val="left"/>
      <w:pPr>
        <w:ind w:left="2206" w:hanging="360"/>
      </w:pPr>
      <w:rPr>
        <w:rFonts w:ascii="Wingdings" w:hAnsi="Wingdings" w:hint="default"/>
      </w:rPr>
    </w:lvl>
    <w:lvl w:ilvl="3" w:tplc="A9BCFE4C" w:tentative="1">
      <w:start w:val="1"/>
      <w:numFmt w:val="bullet"/>
      <w:lvlText w:val=""/>
      <w:lvlJc w:val="left"/>
      <w:pPr>
        <w:ind w:left="2926" w:hanging="360"/>
      </w:pPr>
      <w:rPr>
        <w:rFonts w:ascii="Symbol" w:hAnsi="Symbol" w:hint="default"/>
      </w:rPr>
    </w:lvl>
    <w:lvl w:ilvl="4" w:tplc="2ED2A898" w:tentative="1">
      <w:start w:val="1"/>
      <w:numFmt w:val="bullet"/>
      <w:lvlText w:val="o"/>
      <w:lvlJc w:val="left"/>
      <w:pPr>
        <w:ind w:left="3646" w:hanging="360"/>
      </w:pPr>
      <w:rPr>
        <w:rFonts w:ascii="Courier New" w:hAnsi="Courier New" w:cs="Courier New" w:hint="default"/>
      </w:rPr>
    </w:lvl>
    <w:lvl w:ilvl="5" w:tplc="70BE8608" w:tentative="1">
      <w:start w:val="1"/>
      <w:numFmt w:val="bullet"/>
      <w:lvlText w:val=""/>
      <w:lvlJc w:val="left"/>
      <w:pPr>
        <w:ind w:left="4366" w:hanging="360"/>
      </w:pPr>
      <w:rPr>
        <w:rFonts w:ascii="Wingdings" w:hAnsi="Wingdings" w:hint="default"/>
      </w:rPr>
    </w:lvl>
    <w:lvl w:ilvl="6" w:tplc="714CFD02" w:tentative="1">
      <w:start w:val="1"/>
      <w:numFmt w:val="bullet"/>
      <w:lvlText w:val=""/>
      <w:lvlJc w:val="left"/>
      <w:pPr>
        <w:ind w:left="5086" w:hanging="360"/>
      </w:pPr>
      <w:rPr>
        <w:rFonts w:ascii="Symbol" w:hAnsi="Symbol" w:hint="default"/>
      </w:rPr>
    </w:lvl>
    <w:lvl w:ilvl="7" w:tplc="02DACAF2" w:tentative="1">
      <w:start w:val="1"/>
      <w:numFmt w:val="bullet"/>
      <w:lvlText w:val="o"/>
      <w:lvlJc w:val="left"/>
      <w:pPr>
        <w:ind w:left="5806" w:hanging="360"/>
      </w:pPr>
      <w:rPr>
        <w:rFonts w:ascii="Courier New" w:hAnsi="Courier New" w:cs="Courier New" w:hint="default"/>
      </w:rPr>
    </w:lvl>
    <w:lvl w:ilvl="8" w:tplc="5E76713A" w:tentative="1">
      <w:start w:val="1"/>
      <w:numFmt w:val="bullet"/>
      <w:lvlText w:val=""/>
      <w:lvlJc w:val="left"/>
      <w:pPr>
        <w:ind w:left="6526" w:hanging="360"/>
      </w:pPr>
      <w:rPr>
        <w:rFonts w:ascii="Wingdings" w:hAnsi="Wingdings" w:hint="default"/>
      </w:rPr>
    </w:lvl>
  </w:abstractNum>
  <w:abstractNum w:abstractNumId="24" w15:restartNumberingAfterBreak="0">
    <w:nsid w:val="540762DD"/>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63D18BA"/>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27" w15:restartNumberingAfterBreak="0">
    <w:nsid w:val="60490B31"/>
    <w:multiLevelType w:val="hybridMultilevel"/>
    <w:tmpl w:val="DDBAB1D8"/>
    <w:lvl w:ilvl="0" w:tplc="78E8FA4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0D8161B"/>
    <w:multiLevelType w:val="hybridMultilevel"/>
    <w:tmpl w:val="C30047CE"/>
    <w:lvl w:ilvl="0" w:tplc="F6BC2D1E">
      <w:start w:val="1"/>
      <w:numFmt w:val="decimal"/>
      <w:lvlText w:val="(%1)"/>
      <w:lvlJc w:val="left"/>
      <w:pPr>
        <w:ind w:left="720" w:hanging="360"/>
      </w:pPr>
      <w:rPr>
        <w:rFonts w:hint="default"/>
      </w:rPr>
    </w:lvl>
    <w:lvl w:ilvl="1" w:tplc="4AA29C32" w:tentative="1">
      <w:start w:val="1"/>
      <w:numFmt w:val="lowerLetter"/>
      <w:lvlText w:val="%2."/>
      <w:lvlJc w:val="left"/>
      <w:pPr>
        <w:ind w:left="1440" w:hanging="360"/>
      </w:pPr>
    </w:lvl>
    <w:lvl w:ilvl="2" w:tplc="9C86348A" w:tentative="1">
      <w:start w:val="1"/>
      <w:numFmt w:val="lowerRoman"/>
      <w:lvlText w:val="%3."/>
      <w:lvlJc w:val="right"/>
      <w:pPr>
        <w:ind w:left="2160" w:hanging="180"/>
      </w:pPr>
    </w:lvl>
    <w:lvl w:ilvl="3" w:tplc="E4BEEAF4" w:tentative="1">
      <w:start w:val="1"/>
      <w:numFmt w:val="decimal"/>
      <w:lvlText w:val="%4."/>
      <w:lvlJc w:val="left"/>
      <w:pPr>
        <w:ind w:left="2880" w:hanging="360"/>
      </w:pPr>
    </w:lvl>
    <w:lvl w:ilvl="4" w:tplc="450AEA5E" w:tentative="1">
      <w:start w:val="1"/>
      <w:numFmt w:val="lowerLetter"/>
      <w:lvlText w:val="%5."/>
      <w:lvlJc w:val="left"/>
      <w:pPr>
        <w:ind w:left="3600" w:hanging="360"/>
      </w:pPr>
    </w:lvl>
    <w:lvl w:ilvl="5" w:tplc="AC4E9A9E" w:tentative="1">
      <w:start w:val="1"/>
      <w:numFmt w:val="lowerRoman"/>
      <w:lvlText w:val="%6."/>
      <w:lvlJc w:val="right"/>
      <w:pPr>
        <w:ind w:left="4320" w:hanging="180"/>
      </w:pPr>
    </w:lvl>
    <w:lvl w:ilvl="6" w:tplc="32DC9B8E" w:tentative="1">
      <w:start w:val="1"/>
      <w:numFmt w:val="decimal"/>
      <w:lvlText w:val="%7."/>
      <w:lvlJc w:val="left"/>
      <w:pPr>
        <w:ind w:left="5040" w:hanging="360"/>
      </w:pPr>
    </w:lvl>
    <w:lvl w:ilvl="7" w:tplc="1F2091CE" w:tentative="1">
      <w:start w:val="1"/>
      <w:numFmt w:val="lowerLetter"/>
      <w:lvlText w:val="%8."/>
      <w:lvlJc w:val="left"/>
      <w:pPr>
        <w:ind w:left="5760" w:hanging="360"/>
      </w:pPr>
    </w:lvl>
    <w:lvl w:ilvl="8" w:tplc="38F20CC6" w:tentative="1">
      <w:start w:val="1"/>
      <w:numFmt w:val="lowerRoman"/>
      <w:lvlText w:val="%9."/>
      <w:lvlJc w:val="right"/>
      <w:pPr>
        <w:ind w:left="6480" w:hanging="180"/>
      </w:pPr>
    </w:lvl>
  </w:abstractNum>
  <w:abstractNum w:abstractNumId="29"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30" w15:restartNumberingAfterBreak="0">
    <w:nsid w:val="63836F3B"/>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1" w15:restartNumberingAfterBreak="0">
    <w:nsid w:val="652635CC"/>
    <w:multiLevelType w:val="hybridMultilevel"/>
    <w:tmpl w:val="470875DC"/>
    <w:lvl w:ilvl="0" w:tplc="37CA96C8">
      <w:start w:val="1"/>
      <w:numFmt w:val="decimal"/>
      <w:lvlText w:val="%1 -"/>
      <w:lvlJc w:val="left"/>
      <w:pPr>
        <w:ind w:left="720" w:hanging="360"/>
      </w:pPr>
      <w:rPr>
        <w:rFonts w:hint="default"/>
      </w:rPr>
    </w:lvl>
    <w:lvl w:ilvl="1" w:tplc="03F4E83A" w:tentative="1">
      <w:start w:val="1"/>
      <w:numFmt w:val="lowerLetter"/>
      <w:lvlText w:val="%2."/>
      <w:lvlJc w:val="left"/>
      <w:pPr>
        <w:ind w:left="1440" w:hanging="360"/>
      </w:pPr>
    </w:lvl>
    <w:lvl w:ilvl="2" w:tplc="759C7718" w:tentative="1">
      <w:start w:val="1"/>
      <w:numFmt w:val="lowerRoman"/>
      <w:lvlText w:val="%3."/>
      <w:lvlJc w:val="right"/>
      <w:pPr>
        <w:ind w:left="2160" w:hanging="180"/>
      </w:pPr>
    </w:lvl>
    <w:lvl w:ilvl="3" w:tplc="5EF8B292" w:tentative="1">
      <w:start w:val="1"/>
      <w:numFmt w:val="decimal"/>
      <w:lvlText w:val="%4."/>
      <w:lvlJc w:val="left"/>
      <w:pPr>
        <w:ind w:left="2880" w:hanging="360"/>
      </w:pPr>
    </w:lvl>
    <w:lvl w:ilvl="4" w:tplc="29FAE662" w:tentative="1">
      <w:start w:val="1"/>
      <w:numFmt w:val="lowerLetter"/>
      <w:lvlText w:val="%5."/>
      <w:lvlJc w:val="left"/>
      <w:pPr>
        <w:ind w:left="3600" w:hanging="360"/>
      </w:pPr>
    </w:lvl>
    <w:lvl w:ilvl="5" w:tplc="F6A0E8EC" w:tentative="1">
      <w:start w:val="1"/>
      <w:numFmt w:val="lowerRoman"/>
      <w:lvlText w:val="%6."/>
      <w:lvlJc w:val="right"/>
      <w:pPr>
        <w:ind w:left="4320" w:hanging="180"/>
      </w:pPr>
    </w:lvl>
    <w:lvl w:ilvl="6" w:tplc="3948D658" w:tentative="1">
      <w:start w:val="1"/>
      <w:numFmt w:val="decimal"/>
      <w:lvlText w:val="%7."/>
      <w:lvlJc w:val="left"/>
      <w:pPr>
        <w:ind w:left="5040" w:hanging="360"/>
      </w:pPr>
    </w:lvl>
    <w:lvl w:ilvl="7" w:tplc="A976985E" w:tentative="1">
      <w:start w:val="1"/>
      <w:numFmt w:val="lowerLetter"/>
      <w:lvlText w:val="%8."/>
      <w:lvlJc w:val="left"/>
      <w:pPr>
        <w:ind w:left="5760" w:hanging="360"/>
      </w:pPr>
    </w:lvl>
    <w:lvl w:ilvl="8" w:tplc="C3FAE8E4" w:tentative="1">
      <w:start w:val="1"/>
      <w:numFmt w:val="lowerRoman"/>
      <w:lvlText w:val="%9."/>
      <w:lvlJc w:val="right"/>
      <w:pPr>
        <w:ind w:left="6480" w:hanging="180"/>
      </w:pPr>
    </w:lvl>
  </w:abstractNum>
  <w:abstractNum w:abstractNumId="32" w15:restartNumberingAfterBreak="0">
    <w:nsid w:val="6A7A202C"/>
    <w:multiLevelType w:val="hybridMultilevel"/>
    <w:tmpl w:val="0B74AF4A"/>
    <w:lvl w:ilvl="0" w:tplc="0DD62B50">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3" w15:restartNumberingAfterBreak="0">
    <w:nsid w:val="6F39303A"/>
    <w:multiLevelType w:val="hybridMultilevel"/>
    <w:tmpl w:val="B27AA880"/>
    <w:lvl w:ilvl="0" w:tplc="7FDA2B2E">
      <w:start w:val="1"/>
      <w:numFmt w:val="bullet"/>
      <w:lvlText w:val=""/>
      <w:lvlJc w:val="left"/>
      <w:pPr>
        <w:ind w:left="720" w:hanging="360"/>
      </w:pPr>
      <w:rPr>
        <w:rFonts w:ascii="Symbol" w:hAnsi="Symbol" w:hint="default"/>
      </w:rPr>
    </w:lvl>
    <w:lvl w:ilvl="1" w:tplc="12382BC4" w:tentative="1">
      <w:start w:val="1"/>
      <w:numFmt w:val="bullet"/>
      <w:lvlText w:val="o"/>
      <w:lvlJc w:val="left"/>
      <w:pPr>
        <w:ind w:left="1440" w:hanging="360"/>
      </w:pPr>
      <w:rPr>
        <w:rFonts w:ascii="Courier New" w:hAnsi="Courier New" w:cs="Courier New" w:hint="default"/>
      </w:rPr>
    </w:lvl>
    <w:lvl w:ilvl="2" w:tplc="579A3674" w:tentative="1">
      <w:start w:val="1"/>
      <w:numFmt w:val="bullet"/>
      <w:lvlText w:val=""/>
      <w:lvlJc w:val="left"/>
      <w:pPr>
        <w:ind w:left="2160" w:hanging="360"/>
      </w:pPr>
      <w:rPr>
        <w:rFonts w:ascii="Wingdings" w:hAnsi="Wingdings" w:hint="default"/>
      </w:rPr>
    </w:lvl>
    <w:lvl w:ilvl="3" w:tplc="7832733C" w:tentative="1">
      <w:start w:val="1"/>
      <w:numFmt w:val="bullet"/>
      <w:lvlText w:val=""/>
      <w:lvlJc w:val="left"/>
      <w:pPr>
        <w:ind w:left="2880" w:hanging="360"/>
      </w:pPr>
      <w:rPr>
        <w:rFonts w:ascii="Symbol" w:hAnsi="Symbol" w:hint="default"/>
      </w:rPr>
    </w:lvl>
    <w:lvl w:ilvl="4" w:tplc="351AAC3E" w:tentative="1">
      <w:start w:val="1"/>
      <w:numFmt w:val="bullet"/>
      <w:lvlText w:val="o"/>
      <w:lvlJc w:val="left"/>
      <w:pPr>
        <w:ind w:left="3600" w:hanging="360"/>
      </w:pPr>
      <w:rPr>
        <w:rFonts w:ascii="Courier New" w:hAnsi="Courier New" w:cs="Courier New" w:hint="default"/>
      </w:rPr>
    </w:lvl>
    <w:lvl w:ilvl="5" w:tplc="3874479A" w:tentative="1">
      <w:start w:val="1"/>
      <w:numFmt w:val="bullet"/>
      <w:lvlText w:val=""/>
      <w:lvlJc w:val="left"/>
      <w:pPr>
        <w:ind w:left="4320" w:hanging="360"/>
      </w:pPr>
      <w:rPr>
        <w:rFonts w:ascii="Wingdings" w:hAnsi="Wingdings" w:hint="default"/>
      </w:rPr>
    </w:lvl>
    <w:lvl w:ilvl="6" w:tplc="2FF06124" w:tentative="1">
      <w:start w:val="1"/>
      <w:numFmt w:val="bullet"/>
      <w:lvlText w:val=""/>
      <w:lvlJc w:val="left"/>
      <w:pPr>
        <w:ind w:left="5040" w:hanging="360"/>
      </w:pPr>
      <w:rPr>
        <w:rFonts w:ascii="Symbol" w:hAnsi="Symbol" w:hint="default"/>
      </w:rPr>
    </w:lvl>
    <w:lvl w:ilvl="7" w:tplc="2E528B68" w:tentative="1">
      <w:start w:val="1"/>
      <w:numFmt w:val="bullet"/>
      <w:lvlText w:val="o"/>
      <w:lvlJc w:val="left"/>
      <w:pPr>
        <w:ind w:left="5760" w:hanging="360"/>
      </w:pPr>
      <w:rPr>
        <w:rFonts w:ascii="Courier New" w:hAnsi="Courier New" w:cs="Courier New" w:hint="default"/>
      </w:rPr>
    </w:lvl>
    <w:lvl w:ilvl="8" w:tplc="83A24154" w:tentative="1">
      <w:start w:val="1"/>
      <w:numFmt w:val="bullet"/>
      <w:lvlText w:val=""/>
      <w:lvlJc w:val="left"/>
      <w:pPr>
        <w:ind w:left="6480" w:hanging="360"/>
      </w:pPr>
      <w:rPr>
        <w:rFonts w:ascii="Wingdings" w:hAnsi="Wingdings" w:hint="default"/>
      </w:rPr>
    </w:lvl>
  </w:abstractNum>
  <w:abstractNum w:abstractNumId="34" w15:restartNumberingAfterBreak="0">
    <w:nsid w:val="70651363"/>
    <w:multiLevelType w:val="hybridMultilevel"/>
    <w:tmpl w:val="427E49F4"/>
    <w:lvl w:ilvl="0" w:tplc="EE609F7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711619F4"/>
    <w:multiLevelType w:val="hybridMultilevel"/>
    <w:tmpl w:val="BADE828A"/>
    <w:lvl w:ilvl="0" w:tplc="221C10B4">
      <w:start w:val="1"/>
      <w:numFmt w:val="bullet"/>
      <w:lvlText w:val=""/>
      <w:lvlJc w:val="left"/>
      <w:pPr>
        <w:ind w:left="720" w:hanging="360"/>
      </w:pPr>
      <w:rPr>
        <w:rFonts w:ascii="Symbol" w:hAnsi="Symbol" w:hint="default"/>
      </w:rPr>
    </w:lvl>
    <w:lvl w:ilvl="1" w:tplc="158A8CE6" w:tentative="1">
      <w:start w:val="1"/>
      <w:numFmt w:val="bullet"/>
      <w:lvlText w:val="o"/>
      <w:lvlJc w:val="left"/>
      <w:pPr>
        <w:ind w:left="1440" w:hanging="360"/>
      </w:pPr>
      <w:rPr>
        <w:rFonts w:ascii="Courier New" w:hAnsi="Courier New" w:cs="Courier New" w:hint="default"/>
      </w:rPr>
    </w:lvl>
    <w:lvl w:ilvl="2" w:tplc="B45A861A" w:tentative="1">
      <w:start w:val="1"/>
      <w:numFmt w:val="bullet"/>
      <w:lvlText w:val=""/>
      <w:lvlJc w:val="left"/>
      <w:pPr>
        <w:ind w:left="2160" w:hanging="360"/>
      </w:pPr>
      <w:rPr>
        <w:rFonts w:ascii="Wingdings" w:hAnsi="Wingdings" w:hint="default"/>
      </w:rPr>
    </w:lvl>
    <w:lvl w:ilvl="3" w:tplc="2344715E" w:tentative="1">
      <w:start w:val="1"/>
      <w:numFmt w:val="bullet"/>
      <w:lvlText w:val=""/>
      <w:lvlJc w:val="left"/>
      <w:pPr>
        <w:ind w:left="2880" w:hanging="360"/>
      </w:pPr>
      <w:rPr>
        <w:rFonts w:ascii="Symbol" w:hAnsi="Symbol" w:hint="default"/>
      </w:rPr>
    </w:lvl>
    <w:lvl w:ilvl="4" w:tplc="94EA8014" w:tentative="1">
      <w:start w:val="1"/>
      <w:numFmt w:val="bullet"/>
      <w:lvlText w:val="o"/>
      <w:lvlJc w:val="left"/>
      <w:pPr>
        <w:ind w:left="3600" w:hanging="360"/>
      </w:pPr>
      <w:rPr>
        <w:rFonts w:ascii="Courier New" w:hAnsi="Courier New" w:cs="Courier New" w:hint="default"/>
      </w:rPr>
    </w:lvl>
    <w:lvl w:ilvl="5" w:tplc="E98E7612" w:tentative="1">
      <w:start w:val="1"/>
      <w:numFmt w:val="bullet"/>
      <w:lvlText w:val=""/>
      <w:lvlJc w:val="left"/>
      <w:pPr>
        <w:ind w:left="4320" w:hanging="360"/>
      </w:pPr>
      <w:rPr>
        <w:rFonts w:ascii="Wingdings" w:hAnsi="Wingdings" w:hint="default"/>
      </w:rPr>
    </w:lvl>
    <w:lvl w:ilvl="6" w:tplc="108C1FD8" w:tentative="1">
      <w:start w:val="1"/>
      <w:numFmt w:val="bullet"/>
      <w:lvlText w:val=""/>
      <w:lvlJc w:val="left"/>
      <w:pPr>
        <w:ind w:left="5040" w:hanging="360"/>
      </w:pPr>
      <w:rPr>
        <w:rFonts w:ascii="Symbol" w:hAnsi="Symbol" w:hint="default"/>
      </w:rPr>
    </w:lvl>
    <w:lvl w:ilvl="7" w:tplc="FE1CFBDA" w:tentative="1">
      <w:start w:val="1"/>
      <w:numFmt w:val="bullet"/>
      <w:lvlText w:val="o"/>
      <w:lvlJc w:val="left"/>
      <w:pPr>
        <w:ind w:left="5760" w:hanging="360"/>
      </w:pPr>
      <w:rPr>
        <w:rFonts w:ascii="Courier New" w:hAnsi="Courier New" w:cs="Courier New" w:hint="default"/>
      </w:rPr>
    </w:lvl>
    <w:lvl w:ilvl="8" w:tplc="990E4638" w:tentative="1">
      <w:start w:val="1"/>
      <w:numFmt w:val="bullet"/>
      <w:lvlText w:val=""/>
      <w:lvlJc w:val="left"/>
      <w:pPr>
        <w:ind w:left="6480" w:hanging="360"/>
      </w:pPr>
      <w:rPr>
        <w:rFonts w:ascii="Wingdings" w:hAnsi="Wingdings" w:hint="default"/>
      </w:rPr>
    </w:lvl>
  </w:abstractNum>
  <w:abstractNum w:abstractNumId="36" w15:restartNumberingAfterBreak="0">
    <w:nsid w:val="72B96C83"/>
    <w:multiLevelType w:val="hybridMultilevel"/>
    <w:tmpl w:val="F2C28B2A"/>
    <w:lvl w:ilvl="0" w:tplc="D12289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7" w15:restartNumberingAfterBreak="0">
    <w:nsid w:val="740D7301"/>
    <w:multiLevelType w:val="hybridMultilevel"/>
    <w:tmpl w:val="B53E914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8" w15:restartNumberingAfterBreak="0">
    <w:nsid w:val="75AA5EFA"/>
    <w:multiLevelType w:val="hybridMultilevel"/>
    <w:tmpl w:val="B1AEED8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15:restartNumberingAfterBreak="0">
    <w:nsid w:val="79324EDF"/>
    <w:multiLevelType w:val="hybridMultilevel"/>
    <w:tmpl w:val="D3BE966A"/>
    <w:lvl w:ilvl="0" w:tplc="A5CA9F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0" w15:restartNumberingAfterBreak="0">
    <w:nsid w:val="798245A3"/>
    <w:multiLevelType w:val="hybridMultilevel"/>
    <w:tmpl w:val="F2066144"/>
    <w:lvl w:ilvl="0" w:tplc="CC6A77DC">
      <w:start w:val="1"/>
      <w:numFmt w:val="bullet"/>
      <w:lvlText w:val=""/>
      <w:lvlJc w:val="left"/>
      <w:pPr>
        <w:ind w:left="720" w:hanging="360"/>
      </w:pPr>
      <w:rPr>
        <w:rFonts w:ascii="Symbol" w:hAnsi="Symbol" w:hint="default"/>
      </w:rPr>
    </w:lvl>
    <w:lvl w:ilvl="1" w:tplc="AE8A6B44">
      <w:numFmt w:val="bullet"/>
      <w:lvlText w:val="•"/>
      <w:lvlJc w:val="left"/>
      <w:pPr>
        <w:ind w:left="1692" w:hanging="612"/>
      </w:pPr>
      <w:rPr>
        <w:rFonts w:ascii="Arial" w:eastAsiaTheme="minorHAnsi" w:hAnsi="Arial" w:cs="Arial" w:hint="default"/>
      </w:rPr>
    </w:lvl>
    <w:lvl w:ilvl="2" w:tplc="AFF272CA" w:tentative="1">
      <w:start w:val="1"/>
      <w:numFmt w:val="bullet"/>
      <w:lvlText w:val=""/>
      <w:lvlJc w:val="left"/>
      <w:pPr>
        <w:ind w:left="2160" w:hanging="360"/>
      </w:pPr>
      <w:rPr>
        <w:rFonts w:ascii="Wingdings" w:hAnsi="Wingdings" w:hint="default"/>
      </w:rPr>
    </w:lvl>
    <w:lvl w:ilvl="3" w:tplc="419EC390" w:tentative="1">
      <w:start w:val="1"/>
      <w:numFmt w:val="bullet"/>
      <w:lvlText w:val=""/>
      <w:lvlJc w:val="left"/>
      <w:pPr>
        <w:ind w:left="2880" w:hanging="360"/>
      </w:pPr>
      <w:rPr>
        <w:rFonts w:ascii="Symbol" w:hAnsi="Symbol" w:hint="default"/>
      </w:rPr>
    </w:lvl>
    <w:lvl w:ilvl="4" w:tplc="0FFEF73E" w:tentative="1">
      <w:start w:val="1"/>
      <w:numFmt w:val="bullet"/>
      <w:lvlText w:val="o"/>
      <w:lvlJc w:val="left"/>
      <w:pPr>
        <w:ind w:left="3600" w:hanging="360"/>
      </w:pPr>
      <w:rPr>
        <w:rFonts w:ascii="Courier New" w:hAnsi="Courier New" w:cs="Courier New" w:hint="default"/>
      </w:rPr>
    </w:lvl>
    <w:lvl w:ilvl="5" w:tplc="9A3EA882" w:tentative="1">
      <w:start w:val="1"/>
      <w:numFmt w:val="bullet"/>
      <w:lvlText w:val=""/>
      <w:lvlJc w:val="left"/>
      <w:pPr>
        <w:ind w:left="4320" w:hanging="360"/>
      </w:pPr>
      <w:rPr>
        <w:rFonts w:ascii="Wingdings" w:hAnsi="Wingdings" w:hint="default"/>
      </w:rPr>
    </w:lvl>
    <w:lvl w:ilvl="6" w:tplc="228E28B2" w:tentative="1">
      <w:start w:val="1"/>
      <w:numFmt w:val="bullet"/>
      <w:lvlText w:val=""/>
      <w:lvlJc w:val="left"/>
      <w:pPr>
        <w:ind w:left="5040" w:hanging="360"/>
      </w:pPr>
      <w:rPr>
        <w:rFonts w:ascii="Symbol" w:hAnsi="Symbol" w:hint="default"/>
      </w:rPr>
    </w:lvl>
    <w:lvl w:ilvl="7" w:tplc="B64CF67A" w:tentative="1">
      <w:start w:val="1"/>
      <w:numFmt w:val="bullet"/>
      <w:lvlText w:val="o"/>
      <w:lvlJc w:val="left"/>
      <w:pPr>
        <w:ind w:left="5760" w:hanging="360"/>
      </w:pPr>
      <w:rPr>
        <w:rFonts w:ascii="Courier New" w:hAnsi="Courier New" w:cs="Courier New" w:hint="default"/>
      </w:rPr>
    </w:lvl>
    <w:lvl w:ilvl="8" w:tplc="5B3EBEB0" w:tentative="1">
      <w:start w:val="1"/>
      <w:numFmt w:val="bullet"/>
      <w:lvlText w:val=""/>
      <w:lvlJc w:val="left"/>
      <w:pPr>
        <w:ind w:left="6480" w:hanging="360"/>
      </w:pPr>
      <w:rPr>
        <w:rFonts w:ascii="Wingdings" w:hAnsi="Wingdings" w:hint="default"/>
      </w:rPr>
    </w:lvl>
  </w:abstractNum>
  <w:abstractNum w:abstractNumId="41" w15:restartNumberingAfterBreak="0">
    <w:nsid w:val="7BB653C6"/>
    <w:multiLevelType w:val="hybridMultilevel"/>
    <w:tmpl w:val="488C7EEA"/>
    <w:lvl w:ilvl="0" w:tplc="04160001">
      <w:start w:val="1"/>
      <w:numFmt w:val="bullet"/>
      <w:lvlText w:val=""/>
      <w:lvlJc w:val="left"/>
      <w:pPr>
        <w:ind w:left="1037" w:hanging="360"/>
      </w:pPr>
      <w:rPr>
        <w:rFonts w:ascii="Symbol" w:hAnsi="Symbol" w:hint="default"/>
      </w:rPr>
    </w:lvl>
    <w:lvl w:ilvl="1" w:tplc="04160003" w:tentative="1">
      <w:start w:val="1"/>
      <w:numFmt w:val="bullet"/>
      <w:lvlText w:val="o"/>
      <w:lvlJc w:val="left"/>
      <w:pPr>
        <w:ind w:left="1757" w:hanging="360"/>
      </w:pPr>
      <w:rPr>
        <w:rFonts w:ascii="Courier New" w:hAnsi="Courier New" w:cs="Courier New" w:hint="default"/>
      </w:rPr>
    </w:lvl>
    <w:lvl w:ilvl="2" w:tplc="04160005" w:tentative="1">
      <w:start w:val="1"/>
      <w:numFmt w:val="bullet"/>
      <w:lvlText w:val=""/>
      <w:lvlJc w:val="left"/>
      <w:pPr>
        <w:ind w:left="2477" w:hanging="360"/>
      </w:pPr>
      <w:rPr>
        <w:rFonts w:ascii="Wingdings" w:hAnsi="Wingdings" w:hint="default"/>
      </w:rPr>
    </w:lvl>
    <w:lvl w:ilvl="3" w:tplc="04160001" w:tentative="1">
      <w:start w:val="1"/>
      <w:numFmt w:val="bullet"/>
      <w:lvlText w:val=""/>
      <w:lvlJc w:val="left"/>
      <w:pPr>
        <w:ind w:left="3197" w:hanging="360"/>
      </w:pPr>
      <w:rPr>
        <w:rFonts w:ascii="Symbol" w:hAnsi="Symbol" w:hint="default"/>
      </w:rPr>
    </w:lvl>
    <w:lvl w:ilvl="4" w:tplc="04160003" w:tentative="1">
      <w:start w:val="1"/>
      <w:numFmt w:val="bullet"/>
      <w:lvlText w:val="o"/>
      <w:lvlJc w:val="left"/>
      <w:pPr>
        <w:ind w:left="3917" w:hanging="360"/>
      </w:pPr>
      <w:rPr>
        <w:rFonts w:ascii="Courier New" w:hAnsi="Courier New" w:cs="Courier New" w:hint="default"/>
      </w:rPr>
    </w:lvl>
    <w:lvl w:ilvl="5" w:tplc="04160005" w:tentative="1">
      <w:start w:val="1"/>
      <w:numFmt w:val="bullet"/>
      <w:lvlText w:val=""/>
      <w:lvlJc w:val="left"/>
      <w:pPr>
        <w:ind w:left="4637" w:hanging="360"/>
      </w:pPr>
      <w:rPr>
        <w:rFonts w:ascii="Wingdings" w:hAnsi="Wingdings" w:hint="default"/>
      </w:rPr>
    </w:lvl>
    <w:lvl w:ilvl="6" w:tplc="04160001" w:tentative="1">
      <w:start w:val="1"/>
      <w:numFmt w:val="bullet"/>
      <w:lvlText w:val=""/>
      <w:lvlJc w:val="left"/>
      <w:pPr>
        <w:ind w:left="5357" w:hanging="360"/>
      </w:pPr>
      <w:rPr>
        <w:rFonts w:ascii="Symbol" w:hAnsi="Symbol" w:hint="default"/>
      </w:rPr>
    </w:lvl>
    <w:lvl w:ilvl="7" w:tplc="04160003" w:tentative="1">
      <w:start w:val="1"/>
      <w:numFmt w:val="bullet"/>
      <w:lvlText w:val="o"/>
      <w:lvlJc w:val="left"/>
      <w:pPr>
        <w:ind w:left="6077" w:hanging="360"/>
      </w:pPr>
      <w:rPr>
        <w:rFonts w:ascii="Courier New" w:hAnsi="Courier New" w:cs="Courier New" w:hint="default"/>
      </w:rPr>
    </w:lvl>
    <w:lvl w:ilvl="8" w:tplc="04160005" w:tentative="1">
      <w:start w:val="1"/>
      <w:numFmt w:val="bullet"/>
      <w:lvlText w:val=""/>
      <w:lvlJc w:val="left"/>
      <w:pPr>
        <w:ind w:left="6797" w:hanging="360"/>
      </w:pPr>
      <w:rPr>
        <w:rFonts w:ascii="Wingdings" w:hAnsi="Wingdings" w:hint="default"/>
      </w:rPr>
    </w:lvl>
  </w:abstractNum>
  <w:abstractNum w:abstractNumId="42"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3"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4" w15:restartNumberingAfterBreak="0">
    <w:nsid w:val="7F8D279B"/>
    <w:multiLevelType w:val="hybridMultilevel"/>
    <w:tmpl w:val="A866CF26"/>
    <w:lvl w:ilvl="0" w:tplc="4B5ECCEA">
      <w:numFmt w:val="bullet"/>
      <w:lvlText w:val="•"/>
      <w:lvlJc w:val="left"/>
      <w:pPr>
        <w:ind w:left="720" w:hanging="360"/>
      </w:pPr>
      <w:rPr>
        <w:rFonts w:ascii="Arial" w:eastAsia="Times New Roman"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37"/>
  </w:num>
  <w:num w:numId="2">
    <w:abstractNumId w:val="11"/>
  </w:num>
  <w:num w:numId="3">
    <w:abstractNumId w:val="7"/>
  </w:num>
  <w:num w:numId="4">
    <w:abstractNumId w:val="12"/>
  </w:num>
  <w:num w:numId="5">
    <w:abstractNumId w:val="29"/>
  </w:num>
  <w:num w:numId="6">
    <w:abstractNumId w:val="22"/>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2"/>
  </w:num>
  <w:num w:numId="9">
    <w:abstractNumId w:val="19"/>
  </w:num>
  <w:num w:numId="10">
    <w:abstractNumId w:val="5"/>
  </w:num>
  <w:num w:numId="11">
    <w:abstractNumId w:val="14"/>
  </w:num>
  <w:num w:numId="12">
    <w:abstractNumId w:val="0"/>
  </w:num>
  <w:num w:numId="13">
    <w:abstractNumId w:val="43"/>
  </w:num>
  <w:num w:numId="14">
    <w:abstractNumId w:val="39"/>
  </w:num>
  <w:num w:numId="15">
    <w:abstractNumId w:val="1"/>
  </w:num>
  <w:num w:numId="16">
    <w:abstractNumId w:val="6"/>
  </w:num>
  <w:num w:numId="17">
    <w:abstractNumId w:val="9"/>
  </w:num>
  <w:num w:numId="18">
    <w:abstractNumId w:val="10"/>
  </w:num>
  <w:num w:numId="19">
    <w:abstractNumId w:val="8"/>
  </w:num>
  <w:num w:numId="20">
    <w:abstractNumId w:val="26"/>
  </w:num>
  <w:num w:numId="21">
    <w:abstractNumId w:val="30"/>
  </w:num>
  <w:num w:numId="22">
    <w:abstractNumId w:val="21"/>
  </w:num>
  <w:num w:numId="23">
    <w:abstractNumId w:val="20"/>
  </w:num>
  <w:num w:numId="24">
    <w:abstractNumId w:val="27"/>
  </w:num>
  <w:num w:numId="25">
    <w:abstractNumId w:val="34"/>
  </w:num>
  <w:num w:numId="26">
    <w:abstractNumId w:val="16"/>
  </w:num>
  <w:num w:numId="27">
    <w:abstractNumId w:val="3"/>
  </w:num>
  <w:num w:numId="28">
    <w:abstractNumId w:val="25"/>
  </w:num>
  <w:num w:numId="29">
    <w:abstractNumId w:val="24"/>
  </w:num>
  <w:num w:numId="30">
    <w:abstractNumId w:val="36"/>
  </w:num>
  <w:num w:numId="31">
    <w:abstractNumId w:val="38"/>
  </w:num>
  <w:num w:numId="32">
    <w:abstractNumId w:val="44"/>
  </w:num>
  <w:num w:numId="33">
    <w:abstractNumId w:val="17"/>
  </w:num>
  <w:num w:numId="34">
    <w:abstractNumId w:val="32"/>
  </w:num>
  <w:num w:numId="35">
    <w:abstractNumId w:val="2"/>
  </w:num>
  <w:num w:numId="36">
    <w:abstractNumId w:val="35"/>
  </w:num>
  <w:num w:numId="37">
    <w:abstractNumId w:val="33"/>
  </w:num>
  <w:num w:numId="38">
    <w:abstractNumId w:val="23"/>
  </w:num>
  <w:num w:numId="3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0"/>
  </w:num>
  <w:num w:numId="42">
    <w:abstractNumId w:val="18"/>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1"/>
  </w:num>
  <w:num w:numId="45">
    <w:abstractNumId w:val="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hideSpellingErrors/>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activeWritingStyle w:appName="MSWord" w:lang="en-GB" w:vendorID="64" w:dllVersion="6" w:nlCheck="1" w:checkStyle="1"/>
  <w:activeWritingStyle w:appName="MSWord" w:lang="en-GB" w:vendorID="64" w:dllVersion="0" w:nlCheck="1" w:checkStyle="0"/>
  <w:activeWritingStyle w:appName="MSWord" w:lang="en-GB" w:vendorID="64" w:dllVersion="4096" w:nlCheck="1" w:checkStyle="0"/>
  <w:defaultTabStop w:val="708"/>
  <w:hyphenationZone w:val="425"/>
  <w:characterSpacingControl w:val="doNotCompress"/>
  <w:hdrShapeDefaults>
    <o:shapedefaults v:ext="edit" spidmax="415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402A"/>
    <w:rsid w:val="00002714"/>
    <w:rsid w:val="00003530"/>
    <w:rsid w:val="00005CAA"/>
    <w:rsid w:val="0000601B"/>
    <w:rsid w:val="0000609B"/>
    <w:rsid w:val="000073A6"/>
    <w:rsid w:val="00007A5D"/>
    <w:rsid w:val="00010A23"/>
    <w:rsid w:val="0001118D"/>
    <w:rsid w:val="00011C44"/>
    <w:rsid w:val="00012049"/>
    <w:rsid w:val="00012577"/>
    <w:rsid w:val="00012B73"/>
    <w:rsid w:val="00013BC0"/>
    <w:rsid w:val="00014EC1"/>
    <w:rsid w:val="00020A6E"/>
    <w:rsid w:val="00020CDD"/>
    <w:rsid w:val="00020DDE"/>
    <w:rsid w:val="0002119F"/>
    <w:rsid w:val="00022BC3"/>
    <w:rsid w:val="00022E32"/>
    <w:rsid w:val="0002315B"/>
    <w:rsid w:val="00023D8F"/>
    <w:rsid w:val="00024751"/>
    <w:rsid w:val="00024D0B"/>
    <w:rsid w:val="00030E5D"/>
    <w:rsid w:val="00031BD2"/>
    <w:rsid w:val="000355CB"/>
    <w:rsid w:val="00036121"/>
    <w:rsid w:val="00037AC3"/>
    <w:rsid w:val="00040D6D"/>
    <w:rsid w:val="00047718"/>
    <w:rsid w:val="000507BA"/>
    <w:rsid w:val="000511AA"/>
    <w:rsid w:val="00052117"/>
    <w:rsid w:val="00054E01"/>
    <w:rsid w:val="0005562A"/>
    <w:rsid w:val="00056C09"/>
    <w:rsid w:val="000578ED"/>
    <w:rsid w:val="00062D65"/>
    <w:rsid w:val="00064557"/>
    <w:rsid w:val="00064D21"/>
    <w:rsid w:val="0006681B"/>
    <w:rsid w:val="00071223"/>
    <w:rsid w:val="00071241"/>
    <w:rsid w:val="0007615B"/>
    <w:rsid w:val="00077564"/>
    <w:rsid w:val="00077F31"/>
    <w:rsid w:val="000803CF"/>
    <w:rsid w:val="00080A12"/>
    <w:rsid w:val="00082841"/>
    <w:rsid w:val="00083959"/>
    <w:rsid w:val="00083A9B"/>
    <w:rsid w:val="00086354"/>
    <w:rsid w:val="00096233"/>
    <w:rsid w:val="00096E88"/>
    <w:rsid w:val="000A1DF1"/>
    <w:rsid w:val="000A33F3"/>
    <w:rsid w:val="000A3AB8"/>
    <w:rsid w:val="000A3D92"/>
    <w:rsid w:val="000A4034"/>
    <w:rsid w:val="000A71C5"/>
    <w:rsid w:val="000B3796"/>
    <w:rsid w:val="000B396D"/>
    <w:rsid w:val="000B3D6F"/>
    <w:rsid w:val="000B4735"/>
    <w:rsid w:val="000B4867"/>
    <w:rsid w:val="000B5AC0"/>
    <w:rsid w:val="000B60F3"/>
    <w:rsid w:val="000B6AA4"/>
    <w:rsid w:val="000C09ED"/>
    <w:rsid w:val="000C0CD7"/>
    <w:rsid w:val="000C1469"/>
    <w:rsid w:val="000C4D7D"/>
    <w:rsid w:val="000C78FC"/>
    <w:rsid w:val="000D2BDB"/>
    <w:rsid w:val="000D610E"/>
    <w:rsid w:val="000D6B6D"/>
    <w:rsid w:val="000E0CEF"/>
    <w:rsid w:val="000E4573"/>
    <w:rsid w:val="000E53EE"/>
    <w:rsid w:val="000E564B"/>
    <w:rsid w:val="000F0924"/>
    <w:rsid w:val="000F2454"/>
    <w:rsid w:val="000F2546"/>
    <w:rsid w:val="000F5078"/>
    <w:rsid w:val="000F60CC"/>
    <w:rsid w:val="000F6165"/>
    <w:rsid w:val="00102B25"/>
    <w:rsid w:val="00106BEE"/>
    <w:rsid w:val="00106C5A"/>
    <w:rsid w:val="00107277"/>
    <w:rsid w:val="00107E85"/>
    <w:rsid w:val="00111800"/>
    <w:rsid w:val="001143BB"/>
    <w:rsid w:val="00114D47"/>
    <w:rsid w:val="00114D85"/>
    <w:rsid w:val="00116243"/>
    <w:rsid w:val="001170F1"/>
    <w:rsid w:val="001215F2"/>
    <w:rsid w:val="001248F9"/>
    <w:rsid w:val="00125A20"/>
    <w:rsid w:val="001278B9"/>
    <w:rsid w:val="00127C78"/>
    <w:rsid w:val="00132148"/>
    <w:rsid w:val="00133C71"/>
    <w:rsid w:val="00133DDD"/>
    <w:rsid w:val="001340D2"/>
    <w:rsid w:val="00134161"/>
    <w:rsid w:val="0013553F"/>
    <w:rsid w:val="00140A12"/>
    <w:rsid w:val="00141687"/>
    <w:rsid w:val="00143847"/>
    <w:rsid w:val="00143A54"/>
    <w:rsid w:val="001441C1"/>
    <w:rsid w:val="001459BC"/>
    <w:rsid w:val="00146A99"/>
    <w:rsid w:val="00146E6E"/>
    <w:rsid w:val="00147A61"/>
    <w:rsid w:val="00150A99"/>
    <w:rsid w:val="001521B5"/>
    <w:rsid w:val="0015348F"/>
    <w:rsid w:val="0016191A"/>
    <w:rsid w:val="00162CC0"/>
    <w:rsid w:val="00162D44"/>
    <w:rsid w:val="0016383D"/>
    <w:rsid w:val="00165367"/>
    <w:rsid w:val="00166719"/>
    <w:rsid w:val="00166B73"/>
    <w:rsid w:val="00167252"/>
    <w:rsid w:val="00167F52"/>
    <w:rsid w:val="00172111"/>
    <w:rsid w:val="00173CA2"/>
    <w:rsid w:val="001747AD"/>
    <w:rsid w:val="001761A2"/>
    <w:rsid w:val="0018325A"/>
    <w:rsid w:val="001836F3"/>
    <w:rsid w:val="00183946"/>
    <w:rsid w:val="00183D72"/>
    <w:rsid w:val="00183FBF"/>
    <w:rsid w:val="001849B5"/>
    <w:rsid w:val="0018575E"/>
    <w:rsid w:val="00187B50"/>
    <w:rsid w:val="00187C45"/>
    <w:rsid w:val="00191372"/>
    <w:rsid w:val="001A1443"/>
    <w:rsid w:val="001A3250"/>
    <w:rsid w:val="001A7DD3"/>
    <w:rsid w:val="001B14AB"/>
    <w:rsid w:val="001B4D77"/>
    <w:rsid w:val="001B50A9"/>
    <w:rsid w:val="001C0DC2"/>
    <w:rsid w:val="001C425E"/>
    <w:rsid w:val="001C4FC5"/>
    <w:rsid w:val="001C6657"/>
    <w:rsid w:val="001C7B25"/>
    <w:rsid w:val="001C7D1C"/>
    <w:rsid w:val="001D2FA3"/>
    <w:rsid w:val="001D5AF7"/>
    <w:rsid w:val="001D68BF"/>
    <w:rsid w:val="001E1FF5"/>
    <w:rsid w:val="001E4241"/>
    <w:rsid w:val="001E7A74"/>
    <w:rsid w:val="001F004B"/>
    <w:rsid w:val="001F0A82"/>
    <w:rsid w:val="001F2E08"/>
    <w:rsid w:val="0020171B"/>
    <w:rsid w:val="00204930"/>
    <w:rsid w:val="00210ED2"/>
    <w:rsid w:val="0021172A"/>
    <w:rsid w:val="00223CDD"/>
    <w:rsid w:val="002269ED"/>
    <w:rsid w:val="00226FD5"/>
    <w:rsid w:val="0022799E"/>
    <w:rsid w:val="0023066D"/>
    <w:rsid w:val="00230B22"/>
    <w:rsid w:val="002318E3"/>
    <w:rsid w:val="00231AF4"/>
    <w:rsid w:val="00233DBB"/>
    <w:rsid w:val="00234AD5"/>
    <w:rsid w:val="00234F0B"/>
    <w:rsid w:val="00242321"/>
    <w:rsid w:val="002438B1"/>
    <w:rsid w:val="00244BA9"/>
    <w:rsid w:val="00247781"/>
    <w:rsid w:val="002500BA"/>
    <w:rsid w:val="00251262"/>
    <w:rsid w:val="00257B42"/>
    <w:rsid w:val="00260B0F"/>
    <w:rsid w:val="00260B51"/>
    <w:rsid w:val="002663FA"/>
    <w:rsid w:val="0026664B"/>
    <w:rsid w:val="00270A68"/>
    <w:rsid w:val="00275580"/>
    <w:rsid w:val="00276764"/>
    <w:rsid w:val="00276881"/>
    <w:rsid w:val="0027727A"/>
    <w:rsid w:val="00280F70"/>
    <w:rsid w:val="00291F73"/>
    <w:rsid w:val="00294C04"/>
    <w:rsid w:val="002A22F3"/>
    <w:rsid w:val="002A72E3"/>
    <w:rsid w:val="002B0076"/>
    <w:rsid w:val="002B5111"/>
    <w:rsid w:val="002B59B6"/>
    <w:rsid w:val="002C1612"/>
    <w:rsid w:val="002C376F"/>
    <w:rsid w:val="002C4924"/>
    <w:rsid w:val="002C562D"/>
    <w:rsid w:val="002C5B84"/>
    <w:rsid w:val="002D00B8"/>
    <w:rsid w:val="002D0C2A"/>
    <w:rsid w:val="002D143C"/>
    <w:rsid w:val="002D5A83"/>
    <w:rsid w:val="002D65D2"/>
    <w:rsid w:val="002D68C2"/>
    <w:rsid w:val="002D6C42"/>
    <w:rsid w:val="002D71EB"/>
    <w:rsid w:val="002D7D9E"/>
    <w:rsid w:val="002E299B"/>
    <w:rsid w:val="002E3C67"/>
    <w:rsid w:val="002E44CC"/>
    <w:rsid w:val="002E5479"/>
    <w:rsid w:val="002E561F"/>
    <w:rsid w:val="002E6ED5"/>
    <w:rsid w:val="002E7410"/>
    <w:rsid w:val="002E756A"/>
    <w:rsid w:val="002F0B11"/>
    <w:rsid w:val="002F6838"/>
    <w:rsid w:val="002F7E14"/>
    <w:rsid w:val="00300419"/>
    <w:rsid w:val="00302841"/>
    <w:rsid w:val="003057DB"/>
    <w:rsid w:val="00307AD1"/>
    <w:rsid w:val="00310081"/>
    <w:rsid w:val="00311A34"/>
    <w:rsid w:val="00312B45"/>
    <w:rsid w:val="00314402"/>
    <w:rsid w:val="003160DD"/>
    <w:rsid w:val="00317905"/>
    <w:rsid w:val="00321043"/>
    <w:rsid w:val="0032286E"/>
    <w:rsid w:val="0032296E"/>
    <w:rsid w:val="00323E9B"/>
    <w:rsid w:val="00324C45"/>
    <w:rsid w:val="00326C6A"/>
    <w:rsid w:val="00336EA5"/>
    <w:rsid w:val="003432FE"/>
    <w:rsid w:val="00344965"/>
    <w:rsid w:val="00356AB8"/>
    <w:rsid w:val="003574A9"/>
    <w:rsid w:val="00361F6F"/>
    <w:rsid w:val="00364937"/>
    <w:rsid w:val="00365D56"/>
    <w:rsid w:val="00366238"/>
    <w:rsid w:val="0036729E"/>
    <w:rsid w:val="00367ACF"/>
    <w:rsid w:val="00370FE2"/>
    <w:rsid w:val="0037479E"/>
    <w:rsid w:val="00377C47"/>
    <w:rsid w:val="00382527"/>
    <w:rsid w:val="0039022B"/>
    <w:rsid w:val="003905D1"/>
    <w:rsid w:val="00395DD8"/>
    <w:rsid w:val="00397A23"/>
    <w:rsid w:val="00397AA6"/>
    <w:rsid w:val="003A237E"/>
    <w:rsid w:val="003A3B7A"/>
    <w:rsid w:val="003A3BB0"/>
    <w:rsid w:val="003A46E3"/>
    <w:rsid w:val="003A46FA"/>
    <w:rsid w:val="003A496C"/>
    <w:rsid w:val="003A5FCE"/>
    <w:rsid w:val="003A68DE"/>
    <w:rsid w:val="003B0871"/>
    <w:rsid w:val="003B0A01"/>
    <w:rsid w:val="003B1062"/>
    <w:rsid w:val="003B3EF2"/>
    <w:rsid w:val="003B4CF6"/>
    <w:rsid w:val="003B6C01"/>
    <w:rsid w:val="003C0129"/>
    <w:rsid w:val="003C2712"/>
    <w:rsid w:val="003C3985"/>
    <w:rsid w:val="003C43EB"/>
    <w:rsid w:val="003C76C4"/>
    <w:rsid w:val="003D04B4"/>
    <w:rsid w:val="003D1CDE"/>
    <w:rsid w:val="003D61C6"/>
    <w:rsid w:val="003D7C55"/>
    <w:rsid w:val="003E1F82"/>
    <w:rsid w:val="003E407C"/>
    <w:rsid w:val="003E752D"/>
    <w:rsid w:val="003E7547"/>
    <w:rsid w:val="003F3906"/>
    <w:rsid w:val="003F62E5"/>
    <w:rsid w:val="00410A4B"/>
    <w:rsid w:val="00412829"/>
    <w:rsid w:val="004140F2"/>
    <w:rsid w:val="00414271"/>
    <w:rsid w:val="00420180"/>
    <w:rsid w:val="00422472"/>
    <w:rsid w:val="00423039"/>
    <w:rsid w:val="00424091"/>
    <w:rsid w:val="00425DE8"/>
    <w:rsid w:val="00426DEA"/>
    <w:rsid w:val="004277AF"/>
    <w:rsid w:val="00427B99"/>
    <w:rsid w:val="00431D8B"/>
    <w:rsid w:val="004345E8"/>
    <w:rsid w:val="0043468B"/>
    <w:rsid w:val="00435016"/>
    <w:rsid w:val="00435972"/>
    <w:rsid w:val="00435ED1"/>
    <w:rsid w:val="00436E96"/>
    <w:rsid w:val="004405C7"/>
    <w:rsid w:val="004442D9"/>
    <w:rsid w:val="00444B57"/>
    <w:rsid w:val="00445209"/>
    <w:rsid w:val="00450E29"/>
    <w:rsid w:val="00451174"/>
    <w:rsid w:val="00454D9F"/>
    <w:rsid w:val="00456237"/>
    <w:rsid w:val="004577EF"/>
    <w:rsid w:val="004618D3"/>
    <w:rsid w:val="004640C8"/>
    <w:rsid w:val="00464624"/>
    <w:rsid w:val="00464B4D"/>
    <w:rsid w:val="00464F97"/>
    <w:rsid w:val="0046510B"/>
    <w:rsid w:val="004659AC"/>
    <w:rsid w:val="00466F14"/>
    <w:rsid w:val="00467245"/>
    <w:rsid w:val="00467636"/>
    <w:rsid w:val="004678AB"/>
    <w:rsid w:val="00467ED6"/>
    <w:rsid w:val="004706AD"/>
    <w:rsid w:val="00471986"/>
    <w:rsid w:val="0047521F"/>
    <w:rsid w:val="004753EF"/>
    <w:rsid w:val="004777A0"/>
    <w:rsid w:val="00480E4B"/>
    <w:rsid w:val="0048278C"/>
    <w:rsid w:val="00482B72"/>
    <w:rsid w:val="00483F2C"/>
    <w:rsid w:val="00486355"/>
    <w:rsid w:val="004878A8"/>
    <w:rsid w:val="00487DE4"/>
    <w:rsid w:val="0049071F"/>
    <w:rsid w:val="004913BA"/>
    <w:rsid w:val="00491A7B"/>
    <w:rsid w:val="00493598"/>
    <w:rsid w:val="0049511F"/>
    <w:rsid w:val="0049601F"/>
    <w:rsid w:val="00496220"/>
    <w:rsid w:val="00496C7B"/>
    <w:rsid w:val="00497D57"/>
    <w:rsid w:val="004A04A5"/>
    <w:rsid w:val="004A26EE"/>
    <w:rsid w:val="004A5980"/>
    <w:rsid w:val="004A5CDD"/>
    <w:rsid w:val="004A6656"/>
    <w:rsid w:val="004B00DD"/>
    <w:rsid w:val="004B1897"/>
    <w:rsid w:val="004B1EE7"/>
    <w:rsid w:val="004B3BAB"/>
    <w:rsid w:val="004B60D3"/>
    <w:rsid w:val="004B659D"/>
    <w:rsid w:val="004B6AF4"/>
    <w:rsid w:val="004B71AC"/>
    <w:rsid w:val="004C3BD0"/>
    <w:rsid w:val="004C461F"/>
    <w:rsid w:val="004C4B52"/>
    <w:rsid w:val="004C7FF9"/>
    <w:rsid w:val="004D1F33"/>
    <w:rsid w:val="004D27B6"/>
    <w:rsid w:val="004D38D7"/>
    <w:rsid w:val="004D4FF9"/>
    <w:rsid w:val="004D7600"/>
    <w:rsid w:val="004D7A2F"/>
    <w:rsid w:val="004E0822"/>
    <w:rsid w:val="004E230D"/>
    <w:rsid w:val="004E3014"/>
    <w:rsid w:val="004E5AC7"/>
    <w:rsid w:val="004F0411"/>
    <w:rsid w:val="004F12A3"/>
    <w:rsid w:val="004F2709"/>
    <w:rsid w:val="004F3057"/>
    <w:rsid w:val="004F45BA"/>
    <w:rsid w:val="004F45EE"/>
    <w:rsid w:val="004F509B"/>
    <w:rsid w:val="004F712D"/>
    <w:rsid w:val="004F7C15"/>
    <w:rsid w:val="00500AB3"/>
    <w:rsid w:val="00504F34"/>
    <w:rsid w:val="005061D2"/>
    <w:rsid w:val="00506AE7"/>
    <w:rsid w:val="00510BED"/>
    <w:rsid w:val="00511848"/>
    <w:rsid w:val="00511EB1"/>
    <w:rsid w:val="0051329F"/>
    <w:rsid w:val="005212E8"/>
    <w:rsid w:val="0052662E"/>
    <w:rsid w:val="0052784B"/>
    <w:rsid w:val="005311FC"/>
    <w:rsid w:val="0053756D"/>
    <w:rsid w:val="00537934"/>
    <w:rsid w:val="00540F6B"/>
    <w:rsid w:val="00543849"/>
    <w:rsid w:val="00543B44"/>
    <w:rsid w:val="005449F8"/>
    <w:rsid w:val="0054696D"/>
    <w:rsid w:val="005479E7"/>
    <w:rsid w:val="00551188"/>
    <w:rsid w:val="0055368E"/>
    <w:rsid w:val="00553F85"/>
    <w:rsid w:val="00554D71"/>
    <w:rsid w:val="00555BE6"/>
    <w:rsid w:val="00557708"/>
    <w:rsid w:val="00560D1E"/>
    <w:rsid w:val="00560E22"/>
    <w:rsid w:val="005614B4"/>
    <w:rsid w:val="005632DD"/>
    <w:rsid w:val="00565150"/>
    <w:rsid w:val="005678EB"/>
    <w:rsid w:val="00567DAB"/>
    <w:rsid w:val="005820DF"/>
    <w:rsid w:val="00583EE6"/>
    <w:rsid w:val="00590D4B"/>
    <w:rsid w:val="00592EB1"/>
    <w:rsid w:val="00595FEE"/>
    <w:rsid w:val="005A0095"/>
    <w:rsid w:val="005A1B23"/>
    <w:rsid w:val="005A2B35"/>
    <w:rsid w:val="005A393B"/>
    <w:rsid w:val="005A7BDF"/>
    <w:rsid w:val="005A7EAF"/>
    <w:rsid w:val="005B0684"/>
    <w:rsid w:val="005B37F6"/>
    <w:rsid w:val="005B3DD5"/>
    <w:rsid w:val="005B44BC"/>
    <w:rsid w:val="005B47AA"/>
    <w:rsid w:val="005C1B38"/>
    <w:rsid w:val="005C50CA"/>
    <w:rsid w:val="005C5DF2"/>
    <w:rsid w:val="005C6C53"/>
    <w:rsid w:val="005C6C97"/>
    <w:rsid w:val="005D0819"/>
    <w:rsid w:val="005D1684"/>
    <w:rsid w:val="005D3551"/>
    <w:rsid w:val="005D4108"/>
    <w:rsid w:val="005D42E4"/>
    <w:rsid w:val="005D5A74"/>
    <w:rsid w:val="005D7AB0"/>
    <w:rsid w:val="005E22D6"/>
    <w:rsid w:val="005E3172"/>
    <w:rsid w:val="005E74A8"/>
    <w:rsid w:val="005F410E"/>
    <w:rsid w:val="005F4C1B"/>
    <w:rsid w:val="005F5610"/>
    <w:rsid w:val="005F57EC"/>
    <w:rsid w:val="005F5825"/>
    <w:rsid w:val="005F645D"/>
    <w:rsid w:val="005F6B6C"/>
    <w:rsid w:val="006022A7"/>
    <w:rsid w:val="00602322"/>
    <w:rsid w:val="00610938"/>
    <w:rsid w:val="0061134B"/>
    <w:rsid w:val="0061154C"/>
    <w:rsid w:val="00622B94"/>
    <w:rsid w:val="006242DA"/>
    <w:rsid w:val="00625BD7"/>
    <w:rsid w:val="00627550"/>
    <w:rsid w:val="00634343"/>
    <w:rsid w:val="006355A9"/>
    <w:rsid w:val="00636A46"/>
    <w:rsid w:val="006416D1"/>
    <w:rsid w:val="00643F37"/>
    <w:rsid w:val="00644A7C"/>
    <w:rsid w:val="00644F94"/>
    <w:rsid w:val="006462C1"/>
    <w:rsid w:val="006464F7"/>
    <w:rsid w:val="00646918"/>
    <w:rsid w:val="00646930"/>
    <w:rsid w:val="00651620"/>
    <w:rsid w:val="0065165E"/>
    <w:rsid w:val="0065178D"/>
    <w:rsid w:val="0065274C"/>
    <w:rsid w:val="00654335"/>
    <w:rsid w:val="006562F4"/>
    <w:rsid w:val="006568B9"/>
    <w:rsid w:val="00656B14"/>
    <w:rsid w:val="00657052"/>
    <w:rsid w:val="00657A40"/>
    <w:rsid w:val="006601AC"/>
    <w:rsid w:val="0066037A"/>
    <w:rsid w:val="006620C9"/>
    <w:rsid w:val="00663504"/>
    <w:rsid w:val="006637E5"/>
    <w:rsid w:val="00664D3C"/>
    <w:rsid w:val="006660C1"/>
    <w:rsid w:val="00666CC4"/>
    <w:rsid w:val="0066770E"/>
    <w:rsid w:val="00670D67"/>
    <w:rsid w:val="00670F43"/>
    <w:rsid w:val="0067592D"/>
    <w:rsid w:val="006855C8"/>
    <w:rsid w:val="00685C30"/>
    <w:rsid w:val="006877EF"/>
    <w:rsid w:val="00687F43"/>
    <w:rsid w:val="006921D0"/>
    <w:rsid w:val="006934CC"/>
    <w:rsid w:val="00694E37"/>
    <w:rsid w:val="00695DEF"/>
    <w:rsid w:val="006A128E"/>
    <w:rsid w:val="006A2A9B"/>
    <w:rsid w:val="006B124F"/>
    <w:rsid w:val="006B2578"/>
    <w:rsid w:val="006B46BB"/>
    <w:rsid w:val="006B5B6D"/>
    <w:rsid w:val="006B7102"/>
    <w:rsid w:val="006B779F"/>
    <w:rsid w:val="006B7CF3"/>
    <w:rsid w:val="006C0347"/>
    <w:rsid w:val="006C108E"/>
    <w:rsid w:val="006C5DAA"/>
    <w:rsid w:val="006C75CF"/>
    <w:rsid w:val="006D4EB8"/>
    <w:rsid w:val="006D5442"/>
    <w:rsid w:val="006D61C2"/>
    <w:rsid w:val="006D68F5"/>
    <w:rsid w:val="006D704B"/>
    <w:rsid w:val="006D7B24"/>
    <w:rsid w:val="006D7E60"/>
    <w:rsid w:val="006E18D4"/>
    <w:rsid w:val="006E3406"/>
    <w:rsid w:val="006E38A3"/>
    <w:rsid w:val="006E5EBE"/>
    <w:rsid w:val="006F005E"/>
    <w:rsid w:val="006F4088"/>
    <w:rsid w:val="006F7155"/>
    <w:rsid w:val="006F72FF"/>
    <w:rsid w:val="00701473"/>
    <w:rsid w:val="00701F4D"/>
    <w:rsid w:val="00704FEB"/>
    <w:rsid w:val="00706AAD"/>
    <w:rsid w:val="007071A6"/>
    <w:rsid w:val="007114C6"/>
    <w:rsid w:val="00712521"/>
    <w:rsid w:val="00713A2C"/>
    <w:rsid w:val="00716CC2"/>
    <w:rsid w:val="00717787"/>
    <w:rsid w:val="007239F4"/>
    <w:rsid w:val="00724A34"/>
    <w:rsid w:val="007269AC"/>
    <w:rsid w:val="00727784"/>
    <w:rsid w:val="0073051B"/>
    <w:rsid w:val="0073170F"/>
    <w:rsid w:val="00732B7F"/>
    <w:rsid w:val="00734E9C"/>
    <w:rsid w:val="007353AB"/>
    <w:rsid w:val="0073583C"/>
    <w:rsid w:val="007375D5"/>
    <w:rsid w:val="0074062A"/>
    <w:rsid w:val="00741205"/>
    <w:rsid w:val="00741A94"/>
    <w:rsid w:val="00743D31"/>
    <w:rsid w:val="00743E79"/>
    <w:rsid w:val="007467A0"/>
    <w:rsid w:val="0074702E"/>
    <w:rsid w:val="00747845"/>
    <w:rsid w:val="00747E94"/>
    <w:rsid w:val="00753018"/>
    <w:rsid w:val="007534CC"/>
    <w:rsid w:val="00753698"/>
    <w:rsid w:val="0075483B"/>
    <w:rsid w:val="00755E8D"/>
    <w:rsid w:val="00756E16"/>
    <w:rsid w:val="007613A8"/>
    <w:rsid w:val="00762A2F"/>
    <w:rsid w:val="00763042"/>
    <w:rsid w:val="00763418"/>
    <w:rsid w:val="007655C8"/>
    <w:rsid w:val="007661E3"/>
    <w:rsid w:val="00767545"/>
    <w:rsid w:val="00771F08"/>
    <w:rsid w:val="00774101"/>
    <w:rsid w:val="00776D8A"/>
    <w:rsid w:val="00777244"/>
    <w:rsid w:val="00780592"/>
    <w:rsid w:val="00782395"/>
    <w:rsid w:val="00783C3E"/>
    <w:rsid w:val="007846A6"/>
    <w:rsid w:val="00793743"/>
    <w:rsid w:val="007938B6"/>
    <w:rsid w:val="00797493"/>
    <w:rsid w:val="00797B19"/>
    <w:rsid w:val="007A0ED9"/>
    <w:rsid w:val="007A1401"/>
    <w:rsid w:val="007A17D5"/>
    <w:rsid w:val="007A1F5D"/>
    <w:rsid w:val="007A30A5"/>
    <w:rsid w:val="007A4BB7"/>
    <w:rsid w:val="007A6137"/>
    <w:rsid w:val="007A69DC"/>
    <w:rsid w:val="007B0347"/>
    <w:rsid w:val="007B1EB3"/>
    <w:rsid w:val="007B58CB"/>
    <w:rsid w:val="007B6512"/>
    <w:rsid w:val="007B6C64"/>
    <w:rsid w:val="007C00EA"/>
    <w:rsid w:val="007C12A7"/>
    <w:rsid w:val="007C235B"/>
    <w:rsid w:val="007C667C"/>
    <w:rsid w:val="007C6FC3"/>
    <w:rsid w:val="007D450B"/>
    <w:rsid w:val="007D5E4B"/>
    <w:rsid w:val="007D7F12"/>
    <w:rsid w:val="007E0D51"/>
    <w:rsid w:val="007E275C"/>
    <w:rsid w:val="007E3B0B"/>
    <w:rsid w:val="007E6073"/>
    <w:rsid w:val="007E7C8C"/>
    <w:rsid w:val="007F0B8B"/>
    <w:rsid w:val="007F0ED4"/>
    <w:rsid w:val="00801648"/>
    <w:rsid w:val="008026CA"/>
    <w:rsid w:val="00802A29"/>
    <w:rsid w:val="00803CC8"/>
    <w:rsid w:val="00803FA9"/>
    <w:rsid w:val="00806552"/>
    <w:rsid w:val="00807154"/>
    <w:rsid w:val="0080789D"/>
    <w:rsid w:val="008121B6"/>
    <w:rsid w:val="00813E8D"/>
    <w:rsid w:val="008149FC"/>
    <w:rsid w:val="00814AB0"/>
    <w:rsid w:val="008163D5"/>
    <w:rsid w:val="008177CB"/>
    <w:rsid w:val="008210FE"/>
    <w:rsid w:val="00822FBD"/>
    <w:rsid w:val="00824879"/>
    <w:rsid w:val="0082704A"/>
    <w:rsid w:val="008274CD"/>
    <w:rsid w:val="00827A31"/>
    <w:rsid w:val="00831EB8"/>
    <w:rsid w:val="00832617"/>
    <w:rsid w:val="00835C1A"/>
    <w:rsid w:val="008360CB"/>
    <w:rsid w:val="008406D6"/>
    <w:rsid w:val="00844996"/>
    <w:rsid w:val="00845BDA"/>
    <w:rsid w:val="00846654"/>
    <w:rsid w:val="00850B55"/>
    <w:rsid w:val="00851B88"/>
    <w:rsid w:val="00851CCD"/>
    <w:rsid w:val="0085215B"/>
    <w:rsid w:val="00853298"/>
    <w:rsid w:val="008533E3"/>
    <w:rsid w:val="00854D97"/>
    <w:rsid w:val="00857220"/>
    <w:rsid w:val="0086199C"/>
    <w:rsid w:val="008642C1"/>
    <w:rsid w:val="0086485E"/>
    <w:rsid w:val="0086595F"/>
    <w:rsid w:val="00865ACA"/>
    <w:rsid w:val="00866E88"/>
    <w:rsid w:val="008701A5"/>
    <w:rsid w:val="00870BB8"/>
    <w:rsid w:val="008724EF"/>
    <w:rsid w:val="0087366D"/>
    <w:rsid w:val="008822C1"/>
    <w:rsid w:val="008907B9"/>
    <w:rsid w:val="008A0533"/>
    <w:rsid w:val="008A3603"/>
    <w:rsid w:val="008A5413"/>
    <w:rsid w:val="008A54FE"/>
    <w:rsid w:val="008A79BA"/>
    <w:rsid w:val="008B0062"/>
    <w:rsid w:val="008B09AF"/>
    <w:rsid w:val="008B1276"/>
    <w:rsid w:val="008B17D2"/>
    <w:rsid w:val="008B2EA7"/>
    <w:rsid w:val="008B3917"/>
    <w:rsid w:val="008B567C"/>
    <w:rsid w:val="008B6528"/>
    <w:rsid w:val="008B6712"/>
    <w:rsid w:val="008B69BD"/>
    <w:rsid w:val="008B6B6B"/>
    <w:rsid w:val="008C0014"/>
    <w:rsid w:val="008C1A77"/>
    <w:rsid w:val="008C1FA3"/>
    <w:rsid w:val="008C27CF"/>
    <w:rsid w:val="008C2DEA"/>
    <w:rsid w:val="008C3B1C"/>
    <w:rsid w:val="008C3FFD"/>
    <w:rsid w:val="008C7616"/>
    <w:rsid w:val="008D1D4E"/>
    <w:rsid w:val="008D2B11"/>
    <w:rsid w:val="008D3831"/>
    <w:rsid w:val="008D3C3C"/>
    <w:rsid w:val="008D5169"/>
    <w:rsid w:val="008D5811"/>
    <w:rsid w:val="008D69F9"/>
    <w:rsid w:val="008E0AFA"/>
    <w:rsid w:val="008E0EA3"/>
    <w:rsid w:val="008E18ED"/>
    <w:rsid w:val="008E4C6E"/>
    <w:rsid w:val="008E6A2D"/>
    <w:rsid w:val="008E6E77"/>
    <w:rsid w:val="008F2106"/>
    <w:rsid w:val="008F523A"/>
    <w:rsid w:val="008F5DA7"/>
    <w:rsid w:val="00901337"/>
    <w:rsid w:val="009019F3"/>
    <w:rsid w:val="00901C63"/>
    <w:rsid w:val="009059A1"/>
    <w:rsid w:val="00914D93"/>
    <w:rsid w:val="00916040"/>
    <w:rsid w:val="009175BE"/>
    <w:rsid w:val="00917D32"/>
    <w:rsid w:val="009203BB"/>
    <w:rsid w:val="00922ECD"/>
    <w:rsid w:val="00923FD5"/>
    <w:rsid w:val="00926891"/>
    <w:rsid w:val="009301E3"/>
    <w:rsid w:val="00933D5F"/>
    <w:rsid w:val="00934CFE"/>
    <w:rsid w:val="00936831"/>
    <w:rsid w:val="009445D3"/>
    <w:rsid w:val="009449D2"/>
    <w:rsid w:val="00951092"/>
    <w:rsid w:val="00951E78"/>
    <w:rsid w:val="009522A3"/>
    <w:rsid w:val="00953527"/>
    <w:rsid w:val="00954BF4"/>
    <w:rsid w:val="00955CA3"/>
    <w:rsid w:val="00956BC7"/>
    <w:rsid w:val="00957DE6"/>
    <w:rsid w:val="00961284"/>
    <w:rsid w:val="00963D5A"/>
    <w:rsid w:val="00965828"/>
    <w:rsid w:val="00965B07"/>
    <w:rsid w:val="009703F6"/>
    <w:rsid w:val="00970625"/>
    <w:rsid w:val="00975391"/>
    <w:rsid w:val="0097637E"/>
    <w:rsid w:val="0098010E"/>
    <w:rsid w:val="00984ECC"/>
    <w:rsid w:val="00985EA9"/>
    <w:rsid w:val="009869A3"/>
    <w:rsid w:val="009873B0"/>
    <w:rsid w:val="00992545"/>
    <w:rsid w:val="00992ED0"/>
    <w:rsid w:val="00993DB9"/>
    <w:rsid w:val="00994460"/>
    <w:rsid w:val="00995020"/>
    <w:rsid w:val="0099631F"/>
    <w:rsid w:val="0099705B"/>
    <w:rsid w:val="00997507"/>
    <w:rsid w:val="009977F2"/>
    <w:rsid w:val="009A099C"/>
    <w:rsid w:val="009A2865"/>
    <w:rsid w:val="009A37BF"/>
    <w:rsid w:val="009A3897"/>
    <w:rsid w:val="009A403C"/>
    <w:rsid w:val="009A7177"/>
    <w:rsid w:val="009B4CDA"/>
    <w:rsid w:val="009B56CB"/>
    <w:rsid w:val="009B66E0"/>
    <w:rsid w:val="009C08B7"/>
    <w:rsid w:val="009C09F8"/>
    <w:rsid w:val="009C1FED"/>
    <w:rsid w:val="009C3CED"/>
    <w:rsid w:val="009C5236"/>
    <w:rsid w:val="009C5F6A"/>
    <w:rsid w:val="009C7849"/>
    <w:rsid w:val="009C79F4"/>
    <w:rsid w:val="009C7F10"/>
    <w:rsid w:val="009D2EDE"/>
    <w:rsid w:val="009D2F1B"/>
    <w:rsid w:val="009D4AC4"/>
    <w:rsid w:val="009D7FB0"/>
    <w:rsid w:val="009E1FF3"/>
    <w:rsid w:val="009E2072"/>
    <w:rsid w:val="009E2DA6"/>
    <w:rsid w:val="009E5728"/>
    <w:rsid w:val="009E6AAA"/>
    <w:rsid w:val="009E72BA"/>
    <w:rsid w:val="009E7950"/>
    <w:rsid w:val="009F355B"/>
    <w:rsid w:val="009F41F0"/>
    <w:rsid w:val="009F4391"/>
    <w:rsid w:val="009F5A77"/>
    <w:rsid w:val="009F6A39"/>
    <w:rsid w:val="00A00D72"/>
    <w:rsid w:val="00A01F9D"/>
    <w:rsid w:val="00A05AB5"/>
    <w:rsid w:val="00A13206"/>
    <w:rsid w:val="00A1375C"/>
    <w:rsid w:val="00A143D3"/>
    <w:rsid w:val="00A14B51"/>
    <w:rsid w:val="00A157D0"/>
    <w:rsid w:val="00A172F2"/>
    <w:rsid w:val="00A1784A"/>
    <w:rsid w:val="00A17FFC"/>
    <w:rsid w:val="00A22124"/>
    <w:rsid w:val="00A24BEA"/>
    <w:rsid w:val="00A25DA0"/>
    <w:rsid w:val="00A26F22"/>
    <w:rsid w:val="00A27A89"/>
    <w:rsid w:val="00A3043A"/>
    <w:rsid w:val="00A3330F"/>
    <w:rsid w:val="00A338B9"/>
    <w:rsid w:val="00A33933"/>
    <w:rsid w:val="00A354D3"/>
    <w:rsid w:val="00A36126"/>
    <w:rsid w:val="00A3672B"/>
    <w:rsid w:val="00A406AD"/>
    <w:rsid w:val="00A453B6"/>
    <w:rsid w:val="00A526E0"/>
    <w:rsid w:val="00A52ED7"/>
    <w:rsid w:val="00A55F00"/>
    <w:rsid w:val="00A611D1"/>
    <w:rsid w:val="00A66C10"/>
    <w:rsid w:val="00A713B2"/>
    <w:rsid w:val="00A716A3"/>
    <w:rsid w:val="00A71E99"/>
    <w:rsid w:val="00A722FC"/>
    <w:rsid w:val="00A72706"/>
    <w:rsid w:val="00A80A32"/>
    <w:rsid w:val="00A84259"/>
    <w:rsid w:val="00A85F3E"/>
    <w:rsid w:val="00A8709D"/>
    <w:rsid w:val="00A87709"/>
    <w:rsid w:val="00A90900"/>
    <w:rsid w:val="00A92F37"/>
    <w:rsid w:val="00A93D1E"/>
    <w:rsid w:val="00A9577C"/>
    <w:rsid w:val="00A96DFB"/>
    <w:rsid w:val="00AA267D"/>
    <w:rsid w:val="00AA27C6"/>
    <w:rsid w:val="00AA3829"/>
    <w:rsid w:val="00AA50EF"/>
    <w:rsid w:val="00AA6118"/>
    <w:rsid w:val="00AA7A7C"/>
    <w:rsid w:val="00AB1E6B"/>
    <w:rsid w:val="00AB439F"/>
    <w:rsid w:val="00AB48EA"/>
    <w:rsid w:val="00AB539B"/>
    <w:rsid w:val="00AB5F4A"/>
    <w:rsid w:val="00AB6D67"/>
    <w:rsid w:val="00AB6F8B"/>
    <w:rsid w:val="00AC067E"/>
    <w:rsid w:val="00AC06D9"/>
    <w:rsid w:val="00AC0A33"/>
    <w:rsid w:val="00AC0D3B"/>
    <w:rsid w:val="00AC2A1C"/>
    <w:rsid w:val="00AD1528"/>
    <w:rsid w:val="00AD5857"/>
    <w:rsid w:val="00AD5A3F"/>
    <w:rsid w:val="00AD6158"/>
    <w:rsid w:val="00AE25AC"/>
    <w:rsid w:val="00AE3016"/>
    <w:rsid w:val="00AE57E0"/>
    <w:rsid w:val="00AE6740"/>
    <w:rsid w:val="00AF3549"/>
    <w:rsid w:val="00AF488C"/>
    <w:rsid w:val="00AF5424"/>
    <w:rsid w:val="00AF7101"/>
    <w:rsid w:val="00B00776"/>
    <w:rsid w:val="00B027D5"/>
    <w:rsid w:val="00B070A9"/>
    <w:rsid w:val="00B12A34"/>
    <w:rsid w:val="00B14BAA"/>
    <w:rsid w:val="00B1568A"/>
    <w:rsid w:val="00B15E60"/>
    <w:rsid w:val="00B170C0"/>
    <w:rsid w:val="00B17B66"/>
    <w:rsid w:val="00B20D14"/>
    <w:rsid w:val="00B21E2A"/>
    <w:rsid w:val="00B22679"/>
    <w:rsid w:val="00B231DD"/>
    <w:rsid w:val="00B2459F"/>
    <w:rsid w:val="00B25BB0"/>
    <w:rsid w:val="00B27496"/>
    <w:rsid w:val="00B30B20"/>
    <w:rsid w:val="00B313CB"/>
    <w:rsid w:val="00B319CC"/>
    <w:rsid w:val="00B326FF"/>
    <w:rsid w:val="00B32B69"/>
    <w:rsid w:val="00B32DCC"/>
    <w:rsid w:val="00B32FB6"/>
    <w:rsid w:val="00B35610"/>
    <w:rsid w:val="00B36CCB"/>
    <w:rsid w:val="00B37519"/>
    <w:rsid w:val="00B4126E"/>
    <w:rsid w:val="00B423FF"/>
    <w:rsid w:val="00B42C48"/>
    <w:rsid w:val="00B51184"/>
    <w:rsid w:val="00B5406D"/>
    <w:rsid w:val="00B56660"/>
    <w:rsid w:val="00B61AAF"/>
    <w:rsid w:val="00B64CBB"/>
    <w:rsid w:val="00B65331"/>
    <w:rsid w:val="00B65A85"/>
    <w:rsid w:val="00B671A3"/>
    <w:rsid w:val="00B67E8C"/>
    <w:rsid w:val="00B70050"/>
    <w:rsid w:val="00B702D2"/>
    <w:rsid w:val="00B72C22"/>
    <w:rsid w:val="00B735A2"/>
    <w:rsid w:val="00B74BD9"/>
    <w:rsid w:val="00B761A3"/>
    <w:rsid w:val="00B76A0E"/>
    <w:rsid w:val="00B77D58"/>
    <w:rsid w:val="00B835AB"/>
    <w:rsid w:val="00B844EB"/>
    <w:rsid w:val="00B86789"/>
    <w:rsid w:val="00B87773"/>
    <w:rsid w:val="00B877BA"/>
    <w:rsid w:val="00B87FE6"/>
    <w:rsid w:val="00B90D9B"/>
    <w:rsid w:val="00B91293"/>
    <w:rsid w:val="00B94442"/>
    <w:rsid w:val="00B96E81"/>
    <w:rsid w:val="00BA0F9D"/>
    <w:rsid w:val="00BA4E2B"/>
    <w:rsid w:val="00BA5AE7"/>
    <w:rsid w:val="00BB0017"/>
    <w:rsid w:val="00BB00D1"/>
    <w:rsid w:val="00BB0A3F"/>
    <w:rsid w:val="00BB2741"/>
    <w:rsid w:val="00BB405E"/>
    <w:rsid w:val="00BB49AA"/>
    <w:rsid w:val="00BB514B"/>
    <w:rsid w:val="00BB6C9B"/>
    <w:rsid w:val="00BC1485"/>
    <w:rsid w:val="00BC3B21"/>
    <w:rsid w:val="00BC58D3"/>
    <w:rsid w:val="00BC66AF"/>
    <w:rsid w:val="00BD0CA7"/>
    <w:rsid w:val="00BD2115"/>
    <w:rsid w:val="00BD49F5"/>
    <w:rsid w:val="00BE18DD"/>
    <w:rsid w:val="00BE1984"/>
    <w:rsid w:val="00BE3C4B"/>
    <w:rsid w:val="00BE4984"/>
    <w:rsid w:val="00BF262F"/>
    <w:rsid w:val="00BF4E19"/>
    <w:rsid w:val="00BF558F"/>
    <w:rsid w:val="00C00895"/>
    <w:rsid w:val="00C0092F"/>
    <w:rsid w:val="00C01A05"/>
    <w:rsid w:val="00C01B3E"/>
    <w:rsid w:val="00C027BC"/>
    <w:rsid w:val="00C032C2"/>
    <w:rsid w:val="00C033E2"/>
    <w:rsid w:val="00C03A95"/>
    <w:rsid w:val="00C05ECC"/>
    <w:rsid w:val="00C06F6F"/>
    <w:rsid w:val="00C07B05"/>
    <w:rsid w:val="00C07C14"/>
    <w:rsid w:val="00C103E4"/>
    <w:rsid w:val="00C10EA1"/>
    <w:rsid w:val="00C12147"/>
    <w:rsid w:val="00C145BC"/>
    <w:rsid w:val="00C14E88"/>
    <w:rsid w:val="00C168A2"/>
    <w:rsid w:val="00C212D8"/>
    <w:rsid w:val="00C255CD"/>
    <w:rsid w:val="00C25B4D"/>
    <w:rsid w:val="00C31249"/>
    <w:rsid w:val="00C31422"/>
    <w:rsid w:val="00C31A45"/>
    <w:rsid w:val="00C32719"/>
    <w:rsid w:val="00C327B4"/>
    <w:rsid w:val="00C34075"/>
    <w:rsid w:val="00C34A32"/>
    <w:rsid w:val="00C35035"/>
    <w:rsid w:val="00C36C22"/>
    <w:rsid w:val="00C373B6"/>
    <w:rsid w:val="00C37DF6"/>
    <w:rsid w:val="00C409A3"/>
    <w:rsid w:val="00C41AEF"/>
    <w:rsid w:val="00C44136"/>
    <w:rsid w:val="00C453DF"/>
    <w:rsid w:val="00C50537"/>
    <w:rsid w:val="00C55440"/>
    <w:rsid w:val="00C57A48"/>
    <w:rsid w:val="00C61DF8"/>
    <w:rsid w:val="00C62DC8"/>
    <w:rsid w:val="00C635EC"/>
    <w:rsid w:val="00C666A4"/>
    <w:rsid w:val="00C72009"/>
    <w:rsid w:val="00C7401B"/>
    <w:rsid w:val="00C74A0D"/>
    <w:rsid w:val="00C76147"/>
    <w:rsid w:val="00C76F5B"/>
    <w:rsid w:val="00C80BBE"/>
    <w:rsid w:val="00C81BEF"/>
    <w:rsid w:val="00C82368"/>
    <w:rsid w:val="00C83B70"/>
    <w:rsid w:val="00C86AB1"/>
    <w:rsid w:val="00C902EC"/>
    <w:rsid w:val="00C92B28"/>
    <w:rsid w:val="00C93235"/>
    <w:rsid w:val="00C94263"/>
    <w:rsid w:val="00C951B9"/>
    <w:rsid w:val="00C96AB9"/>
    <w:rsid w:val="00C96E65"/>
    <w:rsid w:val="00C978CD"/>
    <w:rsid w:val="00CA0446"/>
    <w:rsid w:val="00CA0D5D"/>
    <w:rsid w:val="00CA2F51"/>
    <w:rsid w:val="00CA37DF"/>
    <w:rsid w:val="00CA5C42"/>
    <w:rsid w:val="00CA6680"/>
    <w:rsid w:val="00CB047E"/>
    <w:rsid w:val="00CB0EDE"/>
    <w:rsid w:val="00CB1114"/>
    <w:rsid w:val="00CC0E70"/>
    <w:rsid w:val="00CC58F3"/>
    <w:rsid w:val="00CD09AB"/>
    <w:rsid w:val="00CD3B98"/>
    <w:rsid w:val="00CD43F9"/>
    <w:rsid w:val="00CD5E4C"/>
    <w:rsid w:val="00CD6175"/>
    <w:rsid w:val="00CD68E5"/>
    <w:rsid w:val="00CD74C4"/>
    <w:rsid w:val="00CE38D9"/>
    <w:rsid w:val="00CE73A2"/>
    <w:rsid w:val="00CF0D90"/>
    <w:rsid w:val="00CF569B"/>
    <w:rsid w:val="00CF5E83"/>
    <w:rsid w:val="00CF7426"/>
    <w:rsid w:val="00D00D1E"/>
    <w:rsid w:val="00D01F17"/>
    <w:rsid w:val="00D02561"/>
    <w:rsid w:val="00D04834"/>
    <w:rsid w:val="00D05F8F"/>
    <w:rsid w:val="00D0622A"/>
    <w:rsid w:val="00D11A95"/>
    <w:rsid w:val="00D140C1"/>
    <w:rsid w:val="00D17FB5"/>
    <w:rsid w:val="00D203E6"/>
    <w:rsid w:val="00D20A6B"/>
    <w:rsid w:val="00D2502E"/>
    <w:rsid w:val="00D25268"/>
    <w:rsid w:val="00D30451"/>
    <w:rsid w:val="00D31089"/>
    <w:rsid w:val="00D310B4"/>
    <w:rsid w:val="00D32CA2"/>
    <w:rsid w:val="00D37CB8"/>
    <w:rsid w:val="00D40172"/>
    <w:rsid w:val="00D40A47"/>
    <w:rsid w:val="00D413C0"/>
    <w:rsid w:val="00D42EE5"/>
    <w:rsid w:val="00D46F6F"/>
    <w:rsid w:val="00D4791D"/>
    <w:rsid w:val="00D52475"/>
    <w:rsid w:val="00D52BFE"/>
    <w:rsid w:val="00D5414D"/>
    <w:rsid w:val="00D57385"/>
    <w:rsid w:val="00D611E5"/>
    <w:rsid w:val="00D63764"/>
    <w:rsid w:val="00D643A7"/>
    <w:rsid w:val="00D67213"/>
    <w:rsid w:val="00D67854"/>
    <w:rsid w:val="00D72646"/>
    <w:rsid w:val="00D729DF"/>
    <w:rsid w:val="00D73085"/>
    <w:rsid w:val="00D74D85"/>
    <w:rsid w:val="00D7595E"/>
    <w:rsid w:val="00D800D2"/>
    <w:rsid w:val="00D8271D"/>
    <w:rsid w:val="00D84C89"/>
    <w:rsid w:val="00D8621D"/>
    <w:rsid w:val="00D924FC"/>
    <w:rsid w:val="00D93378"/>
    <w:rsid w:val="00D9714C"/>
    <w:rsid w:val="00D97454"/>
    <w:rsid w:val="00DA0CEE"/>
    <w:rsid w:val="00DA22A9"/>
    <w:rsid w:val="00DA2C8D"/>
    <w:rsid w:val="00DB1AA6"/>
    <w:rsid w:val="00DB1FA5"/>
    <w:rsid w:val="00DB24D0"/>
    <w:rsid w:val="00DB7F33"/>
    <w:rsid w:val="00DC312D"/>
    <w:rsid w:val="00DC48A9"/>
    <w:rsid w:val="00DC7272"/>
    <w:rsid w:val="00DD0CE1"/>
    <w:rsid w:val="00DD2506"/>
    <w:rsid w:val="00DD2EA2"/>
    <w:rsid w:val="00DD33EC"/>
    <w:rsid w:val="00DD3719"/>
    <w:rsid w:val="00DD3809"/>
    <w:rsid w:val="00DD54CD"/>
    <w:rsid w:val="00DD7095"/>
    <w:rsid w:val="00DE0E10"/>
    <w:rsid w:val="00DE1E42"/>
    <w:rsid w:val="00DE366A"/>
    <w:rsid w:val="00DE788F"/>
    <w:rsid w:val="00DF45C0"/>
    <w:rsid w:val="00DF77DE"/>
    <w:rsid w:val="00E0126D"/>
    <w:rsid w:val="00E07CC0"/>
    <w:rsid w:val="00E10FA5"/>
    <w:rsid w:val="00E112B8"/>
    <w:rsid w:val="00E12532"/>
    <w:rsid w:val="00E12FE6"/>
    <w:rsid w:val="00E1402A"/>
    <w:rsid w:val="00E16312"/>
    <w:rsid w:val="00E201B8"/>
    <w:rsid w:val="00E21163"/>
    <w:rsid w:val="00E21184"/>
    <w:rsid w:val="00E2281B"/>
    <w:rsid w:val="00E24DE2"/>
    <w:rsid w:val="00E3253A"/>
    <w:rsid w:val="00E3555E"/>
    <w:rsid w:val="00E3614F"/>
    <w:rsid w:val="00E43437"/>
    <w:rsid w:val="00E50EC6"/>
    <w:rsid w:val="00E54DA8"/>
    <w:rsid w:val="00E56506"/>
    <w:rsid w:val="00E56BA9"/>
    <w:rsid w:val="00E57E03"/>
    <w:rsid w:val="00E60472"/>
    <w:rsid w:val="00E615E1"/>
    <w:rsid w:val="00E63C31"/>
    <w:rsid w:val="00E64FAB"/>
    <w:rsid w:val="00E658CA"/>
    <w:rsid w:val="00E66AED"/>
    <w:rsid w:val="00E67722"/>
    <w:rsid w:val="00E7122A"/>
    <w:rsid w:val="00E73331"/>
    <w:rsid w:val="00E751E3"/>
    <w:rsid w:val="00E82C47"/>
    <w:rsid w:val="00E832B7"/>
    <w:rsid w:val="00E83B3B"/>
    <w:rsid w:val="00E86E3F"/>
    <w:rsid w:val="00E871C8"/>
    <w:rsid w:val="00E908B8"/>
    <w:rsid w:val="00E93EE6"/>
    <w:rsid w:val="00E95971"/>
    <w:rsid w:val="00E96572"/>
    <w:rsid w:val="00EA5631"/>
    <w:rsid w:val="00EA73FC"/>
    <w:rsid w:val="00EB1880"/>
    <w:rsid w:val="00EB245F"/>
    <w:rsid w:val="00EC40F0"/>
    <w:rsid w:val="00EC7C14"/>
    <w:rsid w:val="00ED0AD1"/>
    <w:rsid w:val="00ED1DCB"/>
    <w:rsid w:val="00ED23B2"/>
    <w:rsid w:val="00ED2447"/>
    <w:rsid w:val="00ED5B6F"/>
    <w:rsid w:val="00ED5CBA"/>
    <w:rsid w:val="00EE08CB"/>
    <w:rsid w:val="00EE124F"/>
    <w:rsid w:val="00EE5877"/>
    <w:rsid w:val="00EE62B0"/>
    <w:rsid w:val="00EF2DED"/>
    <w:rsid w:val="00EF7212"/>
    <w:rsid w:val="00EF7BCB"/>
    <w:rsid w:val="00F011EC"/>
    <w:rsid w:val="00F03056"/>
    <w:rsid w:val="00F033DA"/>
    <w:rsid w:val="00F03B88"/>
    <w:rsid w:val="00F074F3"/>
    <w:rsid w:val="00F13A48"/>
    <w:rsid w:val="00F15F7A"/>
    <w:rsid w:val="00F200E9"/>
    <w:rsid w:val="00F22707"/>
    <w:rsid w:val="00F23468"/>
    <w:rsid w:val="00F32791"/>
    <w:rsid w:val="00F32FAC"/>
    <w:rsid w:val="00F342FA"/>
    <w:rsid w:val="00F36F6B"/>
    <w:rsid w:val="00F4035C"/>
    <w:rsid w:val="00F415A4"/>
    <w:rsid w:val="00F416C3"/>
    <w:rsid w:val="00F428A9"/>
    <w:rsid w:val="00F510E9"/>
    <w:rsid w:val="00F540EB"/>
    <w:rsid w:val="00F54F6C"/>
    <w:rsid w:val="00F55A62"/>
    <w:rsid w:val="00F55B53"/>
    <w:rsid w:val="00F60070"/>
    <w:rsid w:val="00F60574"/>
    <w:rsid w:val="00F61F0F"/>
    <w:rsid w:val="00F63BDD"/>
    <w:rsid w:val="00F64FA8"/>
    <w:rsid w:val="00F65DBF"/>
    <w:rsid w:val="00F678FE"/>
    <w:rsid w:val="00F7129C"/>
    <w:rsid w:val="00F71BC1"/>
    <w:rsid w:val="00F72087"/>
    <w:rsid w:val="00F72513"/>
    <w:rsid w:val="00F7778A"/>
    <w:rsid w:val="00F800F8"/>
    <w:rsid w:val="00F81992"/>
    <w:rsid w:val="00F820D9"/>
    <w:rsid w:val="00F82E00"/>
    <w:rsid w:val="00F852DD"/>
    <w:rsid w:val="00F85F59"/>
    <w:rsid w:val="00F8648D"/>
    <w:rsid w:val="00F90D5F"/>
    <w:rsid w:val="00F924D1"/>
    <w:rsid w:val="00F92E93"/>
    <w:rsid w:val="00F9481D"/>
    <w:rsid w:val="00F94D15"/>
    <w:rsid w:val="00F9533D"/>
    <w:rsid w:val="00F95AE4"/>
    <w:rsid w:val="00F96D14"/>
    <w:rsid w:val="00F97024"/>
    <w:rsid w:val="00F978B2"/>
    <w:rsid w:val="00FA16CE"/>
    <w:rsid w:val="00FA29D1"/>
    <w:rsid w:val="00FA447F"/>
    <w:rsid w:val="00FA56FC"/>
    <w:rsid w:val="00FA6273"/>
    <w:rsid w:val="00FB2956"/>
    <w:rsid w:val="00FB3385"/>
    <w:rsid w:val="00FB4714"/>
    <w:rsid w:val="00FB5F03"/>
    <w:rsid w:val="00FC18E4"/>
    <w:rsid w:val="00FC30DB"/>
    <w:rsid w:val="00FC4652"/>
    <w:rsid w:val="00FD1061"/>
    <w:rsid w:val="00FD2CCF"/>
    <w:rsid w:val="00FD37C9"/>
    <w:rsid w:val="00FD3D07"/>
    <w:rsid w:val="00FD3E0D"/>
    <w:rsid w:val="00FD6272"/>
    <w:rsid w:val="00FE1334"/>
    <w:rsid w:val="00FE25ED"/>
    <w:rsid w:val="00FE54EC"/>
    <w:rsid w:val="00FE58C1"/>
    <w:rsid w:val="00FE603A"/>
    <w:rsid w:val="00FF092C"/>
    <w:rsid w:val="00FF2DDD"/>
    <w:rsid w:val="00FF387A"/>
    <w:rsid w:val="00FF3DC0"/>
    <w:rsid w:val="00FF4AF3"/>
    <w:rsid w:val="00FF5FA3"/>
    <w:rsid w:val="00FF772E"/>
    <w:rsid w:val="00FF7A9A"/>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15745"/>
    <o:shapelayout v:ext="edit">
      <o:idmap v:ext="edit" data="1"/>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DE4"/>
    <w:rPr>
      <w:rFonts w:ascii="Arial" w:hAnsi="Arial"/>
      <w:sz w:val="18"/>
    </w:rPr>
  </w:style>
  <w:style w:type="paragraph" w:styleId="Ttulo1">
    <w:name w:val="heading 1"/>
    <w:basedOn w:val="Normal"/>
    <w:next w:val="Normal"/>
    <w:link w:val="Ttulo1Char"/>
    <w:autoRedefine/>
    <w:uiPriority w:val="9"/>
    <w:qFormat/>
    <w:rsid w:val="00BF262F"/>
    <w:pPr>
      <w:widowControl w:val="0"/>
      <w:spacing w:before="240" w:after="200"/>
      <w:jc w:val="both"/>
      <w:outlineLvl w:val="0"/>
    </w:pPr>
    <w:rPr>
      <w:rFonts w:eastAsia="Times New Roman" w:cs="Arial"/>
      <w:b/>
      <w:color w:val="1F4E79" w:themeColor="accent1" w:themeShade="80"/>
      <w:sz w:val="20"/>
      <w:szCs w:val="20"/>
      <w:lang w:val="en-US"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qFormat/>
    <w:rsid w:val="00C74A0D"/>
    <w:pPr>
      <w:keepNext/>
      <w:spacing w:after="0" w:line="240" w:lineRule="auto"/>
      <w:ind w:right="418"/>
      <w:jc w:val="both"/>
      <w:outlineLvl w:val="2"/>
    </w:pPr>
    <w:rPr>
      <w:rFonts w:ascii="Times New Roman" w:eastAsia="Times New Roman" w:hAnsi="Times New Roman" w:cs="Times New Roman"/>
      <w:sz w:val="24"/>
      <w:szCs w:val="20"/>
      <w:lang w:val="x-none"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BF262F"/>
    <w:rPr>
      <w:rFonts w:ascii="Arial" w:eastAsia="Times New Roman" w:hAnsi="Arial" w:cs="Arial"/>
      <w:b/>
      <w:color w:val="1F4E79" w:themeColor="accent1" w:themeShade="80"/>
      <w:sz w:val="20"/>
      <w:szCs w:val="20"/>
      <w:lang w:val="en-US"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Appendix,encabezado,Header Char,Heading 1a Char Char Char Char,Draft,Table header,Draft1,Draft2,Guideline,encabezado Char Char Char Char Char,Car4,Header Char Char Char,even"/>
    <w:basedOn w:val="Normal"/>
    <w:link w:val="CabealhoChar"/>
    <w:unhideWhenUsed/>
    <w:rsid w:val="001170F1"/>
    <w:pPr>
      <w:tabs>
        <w:tab w:val="center" w:pos="4252"/>
        <w:tab w:val="right" w:pos="8504"/>
      </w:tabs>
      <w:spacing w:after="0" w:line="240" w:lineRule="auto"/>
    </w:pPr>
  </w:style>
  <w:style w:type="character" w:customStyle="1" w:styleId="CabealhoChar">
    <w:name w:val="Cabeçalho Char"/>
    <w:aliases w:val="Heading 1a Char,Appendix Char,encabezado Char,Header Char Char,Heading 1a Char Char Char Char Char,Draft Char,Table header Char,Draft1 Char,Draft2 Char,Guideline Char,encabezado Char Char Char Char Char Char,Car4 Char,even Char"/>
    <w:basedOn w:val="Fontepargpadro"/>
    <w:link w:val="Cabealho"/>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34"/>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FD2CCF"/>
    <w:pPr>
      <w:tabs>
        <w:tab w:val="right" w:leader="dot" w:pos="9628"/>
      </w:tabs>
      <w:spacing w:after="100" w:line="264" w:lineRule="auto"/>
    </w:pPr>
    <w:rPr>
      <w:rFonts w:cs="Arial"/>
      <w:b/>
      <w:bCs/>
      <w:caps/>
      <w:noProof/>
      <w:color w:val="1F4E79"/>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5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uiPriority w:val="99"/>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5"/>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6"/>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numbering" w:customStyle="1" w:styleId="Semlista2">
    <w:name w:val="Sem lista2"/>
    <w:next w:val="Semlista"/>
    <w:uiPriority w:val="99"/>
    <w:semiHidden/>
    <w:unhideWhenUsed/>
    <w:rsid w:val="006D5442"/>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
    <w:name w:val="Sem lista11"/>
    <w:next w:val="Semlista"/>
    <w:uiPriority w:val="99"/>
    <w:semiHidden/>
    <w:unhideWhenUsed/>
    <w:rsid w:val="006D5442"/>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0"/>
    <w:uiPriority w:val="46"/>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0"/>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0"/>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character" w:customStyle="1" w:styleId="tlid-translation">
    <w:name w:val="tlid-translation"/>
    <w:basedOn w:val="Fontepargpadro"/>
    <w:rsid w:val="006D704B"/>
  </w:style>
  <w:style w:type="character" w:customStyle="1" w:styleId="shorttext">
    <w:name w:val="short_text"/>
    <w:basedOn w:val="Fontepargpadro"/>
    <w:rsid w:val="006D704B"/>
  </w:style>
  <w:style w:type="character" w:customStyle="1" w:styleId="hps">
    <w:name w:val="hps"/>
    <w:basedOn w:val="Fontepargpadro"/>
    <w:rsid w:val="00BE4984"/>
  </w:style>
  <w:style w:type="numbering" w:customStyle="1" w:styleId="Semlista3">
    <w:name w:val="Sem lista3"/>
    <w:next w:val="Semlista"/>
    <w:uiPriority w:val="99"/>
    <w:semiHidden/>
    <w:unhideWhenUsed/>
    <w:rsid w:val="000F60CC"/>
  </w:style>
  <w:style w:type="table" w:customStyle="1" w:styleId="Tabelacomgrade3">
    <w:name w:val="Tabela com grade3"/>
    <w:basedOn w:val="Tabelanormal"/>
    <w:next w:val="Tabelacomgrade"/>
    <w:uiPriority w:val="39"/>
    <w:rsid w:val="000F6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3">
    <w:name w:val="Tabela de Grade 1 Clara - Ênfase 113"/>
    <w:basedOn w:val="Tabelanormal"/>
    <w:uiPriority w:val="46"/>
    <w:rsid w:val="000F60C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3">
    <w:name w:val="Tabela de Lista 4 - Ênfase 113"/>
    <w:basedOn w:val="Tabelanormal"/>
    <w:uiPriority w:val="49"/>
    <w:rsid w:val="000F60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3">
    <w:name w:val="Tabela de Lista 6 Colorida - Ênfase 513"/>
    <w:basedOn w:val="Tabelanormal"/>
    <w:uiPriority w:val="51"/>
    <w:rsid w:val="000F60CC"/>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3">
    <w:name w:val="Tabela de Lista 7 Colorida - Ênfase 113"/>
    <w:basedOn w:val="Tabelanormal"/>
    <w:uiPriority w:val="52"/>
    <w:rsid w:val="000F60CC"/>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3">
    <w:name w:val="Tabela de Grade 2 - Ênfase 113"/>
    <w:basedOn w:val="Tabelanormal"/>
    <w:uiPriority w:val="47"/>
    <w:rsid w:val="000F60C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3">
    <w:name w:val="Tabela de Grade 2 - Ênfase 513"/>
    <w:basedOn w:val="Tabelanormal"/>
    <w:uiPriority w:val="47"/>
    <w:rsid w:val="000F60CC"/>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3">
    <w:name w:val="Tabela de Grade 6 Colorida - Ênfase 513"/>
    <w:basedOn w:val="Tabelanormal"/>
    <w:uiPriority w:val="51"/>
    <w:rsid w:val="000F60CC"/>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3">
    <w:name w:val="Tabela de Lista 2 - Ênfase 513"/>
    <w:basedOn w:val="Tabelanormal"/>
    <w:uiPriority w:val="47"/>
    <w:rsid w:val="000F60C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3">
    <w:name w:val="Tabela de Lista 4 - Ênfase 513"/>
    <w:basedOn w:val="Tabelanormal"/>
    <w:uiPriority w:val="49"/>
    <w:rsid w:val="000F60C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3">
    <w:name w:val="Tabela de Lista 2 - Ênfase 113"/>
    <w:basedOn w:val="Tabelanormal"/>
    <w:uiPriority w:val="47"/>
    <w:rsid w:val="000F60C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2">
    <w:name w:val="Sem lista12"/>
    <w:next w:val="Semlista"/>
    <w:uiPriority w:val="99"/>
    <w:semiHidden/>
    <w:unhideWhenUsed/>
    <w:rsid w:val="000F60CC"/>
  </w:style>
  <w:style w:type="table" w:customStyle="1" w:styleId="Tabelacomgrade12">
    <w:name w:val="Tabela com grade12"/>
    <w:basedOn w:val="Tabelanormal"/>
    <w:next w:val="Tabelacomgrade"/>
    <w:uiPriority w:val="39"/>
    <w:rsid w:val="000F60C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4">
    <w:name w:val="Tabela de Grade 1 Clara - Ênfase 114"/>
    <w:basedOn w:val="Tabelanormal"/>
    <w:next w:val="TabeladeGrade1Clara-nfase110"/>
    <w:uiPriority w:val="46"/>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4">
    <w:name w:val="Tabela de Grade 2 - Ênfase 114"/>
    <w:basedOn w:val="Tabelanormal"/>
    <w:next w:val="TabeladeGrade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4">
    <w:name w:val="Tabela de Grade 2 - Ênfase 514"/>
    <w:basedOn w:val="Tabelanormal"/>
    <w:next w:val="TabeladeGrade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4">
    <w:name w:val="Tabela de Grade 6 Colorida - Ênfase 514"/>
    <w:basedOn w:val="Tabelanormal"/>
    <w:next w:val="TabeladeGrade6Colorida-nfase510"/>
    <w:uiPriority w:val="51"/>
    <w:rsid w:val="000F60CC"/>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4">
    <w:name w:val="Tabela de Lista 2 - Ênfase 114"/>
    <w:basedOn w:val="Tabelanormal"/>
    <w:next w:val="TabeladeLista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4">
    <w:name w:val="Tabela de Lista 4 - Ênfase 114"/>
    <w:basedOn w:val="Tabelanormal"/>
    <w:next w:val="TabeladeLista4-nfase1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4">
    <w:name w:val="Tabela de Lista 7 Colorida - Ênfase 114"/>
    <w:basedOn w:val="Tabelanormal"/>
    <w:next w:val="TabeladeLista7Colorida-nfase110"/>
    <w:uiPriority w:val="52"/>
    <w:rsid w:val="000F60CC"/>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4">
    <w:name w:val="Tabela de Lista 2 - Ênfase 514"/>
    <w:basedOn w:val="Tabelanormal"/>
    <w:next w:val="TabeladeLista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4">
    <w:name w:val="Tabela de Lista 4 - Ênfase 514"/>
    <w:basedOn w:val="Tabelanormal"/>
    <w:next w:val="TabeladeLista4-nfase5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6Colorida-nfase514">
    <w:name w:val="Tabela de Lista 6 Colorida - Ênfase 514"/>
    <w:basedOn w:val="Tabelanormal"/>
    <w:next w:val="TabeladeLista6Colorida-nfase510"/>
    <w:uiPriority w:val="51"/>
    <w:rsid w:val="000F60CC"/>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numbering" w:customStyle="1" w:styleId="Semlista21">
    <w:name w:val="Sem lista21"/>
    <w:next w:val="Semlista"/>
    <w:uiPriority w:val="99"/>
    <w:semiHidden/>
    <w:unhideWhenUsed/>
    <w:rsid w:val="000F60CC"/>
  </w:style>
  <w:style w:type="table" w:customStyle="1" w:styleId="Tabelacomgrade21">
    <w:name w:val="Tabela com grade21"/>
    <w:basedOn w:val="Tabelanormal"/>
    <w:next w:val="Tabelacomgrade"/>
    <w:uiPriority w:val="39"/>
    <w:rsid w:val="000F6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1">
    <w:name w:val="Tabela de Grade 1 Clara - Ênfase 1111"/>
    <w:basedOn w:val="Tabelanormal"/>
    <w:uiPriority w:val="46"/>
    <w:rsid w:val="000F60C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1">
    <w:name w:val="Tabela de Lista 4 - Ênfase 1111"/>
    <w:basedOn w:val="Tabelanormal"/>
    <w:uiPriority w:val="49"/>
    <w:rsid w:val="000F60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1">
    <w:name w:val="Tabela de Lista 6 Colorida - Ênfase 5111"/>
    <w:basedOn w:val="Tabelanormal"/>
    <w:uiPriority w:val="51"/>
    <w:rsid w:val="000F60CC"/>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1">
    <w:name w:val="Tabela de Lista 7 Colorida - Ênfase 1111"/>
    <w:basedOn w:val="Tabelanormal"/>
    <w:uiPriority w:val="52"/>
    <w:rsid w:val="000F60CC"/>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1">
    <w:name w:val="Tabela de Grade 2 - Ênfase 1111"/>
    <w:basedOn w:val="Tabelanormal"/>
    <w:uiPriority w:val="47"/>
    <w:rsid w:val="000F60C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1">
    <w:name w:val="Tabela de Grade 2 - Ênfase 5111"/>
    <w:basedOn w:val="Tabelanormal"/>
    <w:uiPriority w:val="47"/>
    <w:rsid w:val="000F60CC"/>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1">
    <w:name w:val="Tabela de Grade 6 Colorida - Ênfase 5111"/>
    <w:basedOn w:val="Tabelanormal"/>
    <w:uiPriority w:val="51"/>
    <w:rsid w:val="000F60CC"/>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1">
    <w:name w:val="Tabela de Lista 2 - Ênfase 5111"/>
    <w:basedOn w:val="Tabelanormal"/>
    <w:uiPriority w:val="47"/>
    <w:rsid w:val="000F60C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1">
    <w:name w:val="Tabela de Lista 4 - Ênfase 5111"/>
    <w:basedOn w:val="Tabelanormal"/>
    <w:uiPriority w:val="49"/>
    <w:rsid w:val="000F60C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1">
    <w:name w:val="Tabela de Lista 2 - Ênfase 1111"/>
    <w:basedOn w:val="Tabelanormal"/>
    <w:uiPriority w:val="47"/>
    <w:rsid w:val="000F60C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1">
    <w:name w:val="Sem lista111"/>
    <w:next w:val="Semlista"/>
    <w:uiPriority w:val="99"/>
    <w:semiHidden/>
    <w:unhideWhenUsed/>
    <w:rsid w:val="000F60CC"/>
  </w:style>
  <w:style w:type="table" w:customStyle="1" w:styleId="Tabelacomgrade111">
    <w:name w:val="Tabela com grade111"/>
    <w:basedOn w:val="Tabelanormal"/>
    <w:next w:val="Tabelacomgrade"/>
    <w:uiPriority w:val="39"/>
    <w:rsid w:val="000F60C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1">
    <w:name w:val="Tabela de Grade 1 Clara - Ênfase 1121"/>
    <w:basedOn w:val="Tabelanormal"/>
    <w:next w:val="TabeladeGrade1Clara-nfase110"/>
    <w:uiPriority w:val="46"/>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1">
    <w:name w:val="Tabela de Grade 2 - Ênfase 1121"/>
    <w:basedOn w:val="Tabelanormal"/>
    <w:next w:val="TabeladeGrade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1">
    <w:name w:val="Tabela de Grade 2 - Ênfase 5121"/>
    <w:basedOn w:val="Tabelanormal"/>
    <w:next w:val="TabeladeGrade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1">
    <w:name w:val="Tabela de Grade 6 Colorida - Ênfase 5121"/>
    <w:basedOn w:val="Tabelanormal"/>
    <w:next w:val="TabeladeGrade6Colorida-nfase510"/>
    <w:uiPriority w:val="51"/>
    <w:rsid w:val="000F60CC"/>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1">
    <w:name w:val="Tabela de Lista 2 - Ênfase 1121"/>
    <w:basedOn w:val="Tabelanormal"/>
    <w:next w:val="TabeladeLista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1">
    <w:name w:val="Tabela de Lista 4 - Ênfase 1121"/>
    <w:basedOn w:val="Tabelanormal"/>
    <w:next w:val="TabeladeLista4-nfase1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1">
    <w:name w:val="Tabela de Lista 7 Colorida - Ênfase 1121"/>
    <w:basedOn w:val="Tabelanormal"/>
    <w:next w:val="TabeladeLista7Colorida-nfase110"/>
    <w:uiPriority w:val="52"/>
    <w:rsid w:val="000F60CC"/>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1">
    <w:name w:val="Tabela de Lista 2 - Ênfase 5121"/>
    <w:basedOn w:val="Tabelanormal"/>
    <w:next w:val="TabeladeLista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1">
    <w:name w:val="Tabela de Lista 4 - Ênfase 5121"/>
    <w:basedOn w:val="Tabelanormal"/>
    <w:next w:val="TabeladeLista4-nfase5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6Colorida-nfase5121">
    <w:name w:val="Tabela de Lista 6 Colorida - Ênfase 5121"/>
    <w:basedOn w:val="Tabelanormal"/>
    <w:next w:val="TabeladeLista6Colorida-nfase510"/>
    <w:uiPriority w:val="51"/>
    <w:rsid w:val="000F60CC"/>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SemEspaamento">
    <w:name w:val="No Spacing"/>
    <w:uiPriority w:val="1"/>
    <w:qFormat/>
    <w:rsid w:val="00ED0AD1"/>
    <w:pPr>
      <w:spacing w:after="0" w:line="240" w:lineRule="auto"/>
    </w:pPr>
    <w:rPr>
      <w:rFonts w:eastAsia="MS Mincho"/>
    </w:rPr>
  </w:style>
  <w:style w:type="numbering" w:customStyle="1" w:styleId="Semlista4">
    <w:name w:val="Sem lista4"/>
    <w:next w:val="Semlista"/>
    <w:uiPriority w:val="99"/>
    <w:semiHidden/>
    <w:unhideWhenUsed/>
    <w:rsid w:val="00625BD7"/>
  </w:style>
  <w:style w:type="paragraph" w:styleId="Corpodetexto2">
    <w:name w:val="Body Text 2"/>
    <w:basedOn w:val="Normal"/>
    <w:link w:val="Corpodetexto2Char"/>
    <w:uiPriority w:val="99"/>
    <w:rsid w:val="00625BD7"/>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625BD7"/>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625BD7"/>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625BD7"/>
    <w:rPr>
      <w:rFonts w:ascii="Times" w:eastAsia="Times New Roman" w:hAnsi="Times" w:cs="Times New Roman"/>
      <w:szCs w:val="20"/>
      <w:lang w:eastAsia="pt-BR"/>
    </w:rPr>
  </w:style>
  <w:style w:type="paragraph" w:customStyle="1" w:styleId="Default">
    <w:name w:val="Default"/>
    <w:rsid w:val="00625BD7"/>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625BD7"/>
    <w:pPr>
      <w:spacing w:line="137" w:lineRule="atLeast"/>
    </w:pPr>
    <w:rPr>
      <w:color w:val="auto"/>
    </w:rPr>
  </w:style>
  <w:style w:type="paragraph" w:customStyle="1" w:styleId="bullet1">
    <w:name w:val="bullet 1"/>
    <w:basedOn w:val="Normal"/>
    <w:rsid w:val="00625BD7"/>
    <w:pPr>
      <w:numPr>
        <w:numId w:val="19"/>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625BD7"/>
    <w:rPr>
      <w:rFonts w:ascii="Arial" w:eastAsia="Times New Roman" w:hAnsi="Arial" w:cs="Times New Roman"/>
      <w:kern w:val="20"/>
      <w:sz w:val="20"/>
      <w:szCs w:val="24"/>
      <w:lang w:eastAsia="en-GB"/>
    </w:rPr>
  </w:style>
  <w:style w:type="character" w:customStyle="1" w:styleId="st">
    <w:name w:val="st"/>
    <w:basedOn w:val="Fontepargpadro"/>
    <w:rsid w:val="00625BD7"/>
  </w:style>
  <w:style w:type="paragraph" w:customStyle="1" w:styleId="Padro">
    <w:name w:val="Padrão"/>
    <w:rsid w:val="00625BD7"/>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625BD7"/>
    <w:pPr>
      <w:numPr>
        <w:numId w:val="20"/>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625BD7"/>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625BD7"/>
    <w:rPr>
      <w:rFonts w:ascii="Calibri" w:eastAsia="Calibri" w:hAnsi="Calibri" w:cs="Times New Roman"/>
      <w:sz w:val="20"/>
      <w:szCs w:val="20"/>
    </w:rPr>
  </w:style>
  <w:style w:type="paragraph" w:styleId="NormalWeb">
    <w:name w:val="Normal (Web)"/>
    <w:basedOn w:val="Normal"/>
    <w:uiPriority w:val="99"/>
    <w:semiHidden/>
    <w:unhideWhenUsed/>
    <w:rsid w:val="00625BD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625BD7"/>
    <w:rPr>
      <w:i/>
      <w:iCs/>
    </w:rPr>
  </w:style>
  <w:style w:type="character" w:customStyle="1" w:styleId="pt-br">
    <w:name w:val="pt-br"/>
    <w:basedOn w:val="Fontepargpadro"/>
    <w:rsid w:val="00625BD7"/>
  </w:style>
  <w:style w:type="character" w:styleId="Forte">
    <w:name w:val="Strong"/>
    <w:uiPriority w:val="22"/>
    <w:qFormat/>
    <w:rsid w:val="00625BD7"/>
    <w:rPr>
      <w:b/>
      <w:bCs/>
    </w:rPr>
  </w:style>
  <w:style w:type="table" w:customStyle="1" w:styleId="TabelaSimples21">
    <w:name w:val="Tabela Simples 21"/>
    <w:basedOn w:val="Tabelanormal"/>
    <w:uiPriority w:val="42"/>
    <w:rsid w:val="00625BD7"/>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625BD7"/>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625BD7"/>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625BD7"/>
    <w:rPr>
      <w:rFonts w:ascii="Arial" w:eastAsia="Times New Roman" w:hAnsi="Arial" w:cs="Times New Roman"/>
      <w:sz w:val="18"/>
      <w:szCs w:val="18"/>
      <w:lang w:eastAsia="pt-BR"/>
    </w:rPr>
  </w:style>
  <w:style w:type="paragraph" w:customStyle="1" w:styleId="Textodenotadefim1">
    <w:name w:val="Texto de nota de fim1"/>
    <w:basedOn w:val="Normal"/>
    <w:next w:val="Textodenotadefim"/>
    <w:link w:val="TextodenotadefimChar"/>
    <w:uiPriority w:val="99"/>
    <w:semiHidden/>
    <w:unhideWhenUsed/>
    <w:rsid w:val="00625BD7"/>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1"/>
    <w:uiPriority w:val="99"/>
    <w:semiHidden/>
    <w:rsid w:val="00625BD7"/>
    <w:rPr>
      <w:rFonts w:eastAsia="MS Mincho"/>
      <w:sz w:val="20"/>
      <w:szCs w:val="20"/>
    </w:rPr>
  </w:style>
  <w:style w:type="character" w:styleId="Refdenotadefim">
    <w:name w:val="endnote reference"/>
    <w:basedOn w:val="Fontepargpadro"/>
    <w:uiPriority w:val="99"/>
    <w:semiHidden/>
    <w:unhideWhenUsed/>
    <w:rsid w:val="00625BD7"/>
    <w:rPr>
      <w:vertAlign w:val="superscript"/>
    </w:rPr>
  </w:style>
  <w:style w:type="character" w:customStyle="1" w:styleId="translation">
    <w:name w:val="translation"/>
    <w:rsid w:val="00625BD7"/>
  </w:style>
  <w:style w:type="paragraph" w:styleId="Textodenotadefim">
    <w:name w:val="endnote text"/>
    <w:basedOn w:val="Normal"/>
    <w:link w:val="TextodenotadefimChar1"/>
    <w:uiPriority w:val="99"/>
    <w:semiHidden/>
    <w:unhideWhenUsed/>
    <w:rsid w:val="00625BD7"/>
    <w:pPr>
      <w:spacing w:after="0" w:line="240" w:lineRule="auto"/>
    </w:pPr>
    <w:rPr>
      <w:sz w:val="20"/>
      <w:szCs w:val="20"/>
    </w:rPr>
  </w:style>
  <w:style w:type="character" w:customStyle="1" w:styleId="TextodenotadefimChar1">
    <w:name w:val="Texto de nota de fim Char1"/>
    <w:basedOn w:val="Fontepargpadro"/>
    <w:link w:val="Textodenotadefim"/>
    <w:uiPriority w:val="99"/>
    <w:semiHidden/>
    <w:rsid w:val="00625BD7"/>
    <w:rPr>
      <w:rFonts w:ascii="Arial" w:hAnsi="Arial"/>
      <w:sz w:val="20"/>
      <w:szCs w:val="20"/>
    </w:rPr>
  </w:style>
  <w:style w:type="paragraph" w:styleId="Pr-formataoHTML">
    <w:name w:val="HTML Preformatted"/>
    <w:basedOn w:val="Normal"/>
    <w:link w:val="Pr-formataoHTMLChar"/>
    <w:uiPriority w:val="99"/>
    <w:semiHidden/>
    <w:unhideWhenUsed/>
    <w:rsid w:val="0085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850B55"/>
    <w:rPr>
      <w:rFonts w:ascii="Courier New" w:eastAsia="Times New Roman" w:hAnsi="Courier New" w:cs="Courier New"/>
      <w:sz w:val="20"/>
      <w:szCs w:val="20"/>
      <w:lang w:eastAsia="pt-BR"/>
    </w:rPr>
  </w:style>
  <w:style w:type="paragraph" w:customStyle="1" w:styleId="Normal1">
    <w:name w:val="Normal 1"/>
    <w:basedOn w:val="Normal"/>
    <w:rsid w:val="008121B6"/>
    <w:pPr>
      <w:spacing w:after="240" w:line="280" w:lineRule="atLeast"/>
      <w:ind w:left="454"/>
      <w:jc w:val="both"/>
    </w:pPr>
    <w:rPr>
      <w:rFonts w:ascii="Times New Roman" w:eastAsia="SimSun" w:hAnsi="Times New Roman" w:cs="Times New Roman"/>
      <w:sz w:val="24"/>
      <w:szCs w:val="24"/>
      <w:lang w:val="en-US"/>
    </w:rPr>
  </w:style>
  <w:style w:type="paragraph" w:customStyle="1" w:styleId="Parecer">
    <w:name w:val="Parecer"/>
    <w:basedOn w:val="Normal"/>
    <w:rsid w:val="008121B6"/>
    <w:pPr>
      <w:numPr>
        <w:numId w:val="23"/>
      </w:numPr>
      <w:spacing w:after="240" w:line="280" w:lineRule="atLeast"/>
    </w:pPr>
    <w:rPr>
      <w:rFonts w:ascii="Times New Roman" w:eastAsia="SimSun" w:hAnsi="Times New Roman" w:cs="Times New Roman"/>
      <w:sz w:val="24"/>
      <w:szCs w:val="24"/>
      <w:lang w:val="en-US"/>
    </w:rPr>
  </w:style>
  <w:style w:type="paragraph" w:customStyle="1" w:styleId="DTT">
    <w:name w:val="DTT"/>
    <w:basedOn w:val="Descriodotrabalho"/>
    <w:rsid w:val="008121B6"/>
    <w:pPr>
      <w:spacing w:line="240" w:lineRule="auto"/>
    </w:pPr>
    <w:rPr>
      <w:i w:val="0"/>
      <w:sz w:val="18"/>
    </w:rPr>
  </w:style>
  <w:style w:type="paragraph" w:customStyle="1" w:styleId="Descriodotrabalho">
    <w:name w:val="Descrição do trabalho"/>
    <w:basedOn w:val="Normal"/>
    <w:rsid w:val="008121B6"/>
    <w:pPr>
      <w:spacing w:after="0" w:line="280" w:lineRule="atLeast"/>
    </w:pPr>
    <w:rPr>
      <w:rFonts w:ascii="Univers" w:eastAsia="SimSun" w:hAnsi="Univers" w:cs="Times New Roman"/>
      <w:i/>
      <w:sz w:val="24"/>
      <w:szCs w:val="20"/>
      <w:lang w:val="en-US"/>
    </w:rPr>
  </w:style>
  <w:style w:type="table" w:customStyle="1" w:styleId="TableGrid3">
    <w:name w:val="Table Grid3"/>
    <w:basedOn w:val="Tabelanormal"/>
    <w:next w:val="Tabelacomgrade"/>
    <w:uiPriority w:val="59"/>
    <w:rsid w:val="008121B6"/>
    <w:pPr>
      <w:spacing w:after="0" w:line="240" w:lineRule="auto"/>
    </w:pPr>
    <w:rPr>
      <w:lang w:val="en-GB"/>
    </w:rPr>
    <w:tblPr/>
  </w:style>
  <w:style w:type="paragraph" w:customStyle="1" w:styleId="filename">
    <w:name w:val="filename"/>
    <w:basedOn w:val="Cabealho"/>
    <w:link w:val="filenameChar"/>
    <w:autoRedefine/>
    <w:qFormat/>
    <w:rsid w:val="008121B6"/>
    <w:pPr>
      <w:tabs>
        <w:tab w:val="clear" w:pos="4252"/>
        <w:tab w:val="clear" w:pos="8504"/>
        <w:tab w:val="center" w:pos="4320"/>
        <w:tab w:val="right" w:pos="8640"/>
      </w:tabs>
      <w:jc w:val="both"/>
    </w:pPr>
    <w:rPr>
      <w:rFonts w:asciiTheme="minorHAnsi" w:eastAsia="Times New Roman" w:hAnsiTheme="minorHAnsi" w:cstheme="minorHAnsi"/>
      <w:noProof/>
      <w:sz w:val="10"/>
      <w:szCs w:val="10"/>
    </w:rPr>
  </w:style>
  <w:style w:type="character" w:customStyle="1" w:styleId="filenameChar">
    <w:name w:val="filename Char"/>
    <w:link w:val="filename"/>
    <w:rsid w:val="008121B6"/>
    <w:rPr>
      <w:rFonts w:eastAsia="Times New Roman" w:cstheme="minorHAnsi"/>
      <w:noProof/>
      <w:sz w:val="10"/>
      <w:szCs w:val="10"/>
    </w:rPr>
  </w:style>
  <w:style w:type="paragraph" w:customStyle="1" w:styleId="P68B1DB1-Normal2">
    <w:name w:val="P68B1DB1-Normal2"/>
    <w:basedOn w:val="Normal"/>
    <w:rsid w:val="004F0411"/>
    <w:pPr>
      <w:spacing w:after="200" w:line="276" w:lineRule="auto"/>
    </w:pPr>
    <w:rPr>
      <w:rFonts w:eastAsia="MS Mincho" w:cs="Arial"/>
      <w:szCs w:val="20"/>
      <w:lang w:eastAsia="pt-BR"/>
    </w:rPr>
  </w:style>
  <w:style w:type="paragraph" w:customStyle="1" w:styleId="P68B1DB1-05-Textonormal3">
    <w:name w:val="P68B1DB1-05-Textonormal3"/>
    <w:basedOn w:val="05-Textonormal"/>
    <w:rsid w:val="004F0411"/>
    <w:rPr>
      <w:rFonts w:cs="Arial"/>
      <w:spacing w:val="0"/>
      <w:szCs w:val="20"/>
    </w:rPr>
  </w:style>
  <w:style w:type="character" w:customStyle="1" w:styleId="y2iqfc">
    <w:name w:val="y2iqfc"/>
    <w:basedOn w:val="Fontepargpadro"/>
    <w:rsid w:val="00A354D3"/>
  </w:style>
  <w:style w:type="character" w:customStyle="1" w:styleId="highlight">
    <w:name w:val="highlight"/>
    <w:basedOn w:val="Fontepargpadro"/>
    <w:rsid w:val="00A354D3"/>
  </w:style>
  <w:style w:type="character" w:customStyle="1" w:styleId="Ttulo3Char">
    <w:name w:val="Título 3 Char"/>
    <w:basedOn w:val="Fontepargpadro"/>
    <w:link w:val="Ttulo3"/>
    <w:rsid w:val="00C74A0D"/>
    <w:rPr>
      <w:rFonts w:ascii="Times New Roman" w:eastAsia="Times New Roman" w:hAnsi="Times New Roman" w:cs="Times New Roman"/>
      <w:sz w:val="24"/>
      <w:szCs w:val="20"/>
      <w:lang w:val="x-none" w:eastAsia="zh-CN"/>
    </w:rPr>
  </w:style>
  <w:style w:type="table" w:customStyle="1" w:styleId="TabeladeLista6Colorida-nfase515">
    <w:name w:val="Tabela de Lista 6 Colorida - Ênfase 515"/>
    <w:basedOn w:val="Tabelanormal"/>
    <w:uiPriority w:val="51"/>
    <w:rsid w:val="00C74A0D"/>
    <w:pPr>
      <w:spacing w:after="0" w:line="240" w:lineRule="auto"/>
    </w:pPr>
    <w:rPr>
      <w:color w:val="000000"/>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Lista6Colorida-nfase5100">
    <w:name w:val="Tabela de Lista 6 Colorida - Ênfase 51_0"/>
    <w:basedOn w:val="Tabelanormal"/>
    <w:uiPriority w:val="51"/>
    <w:rsid w:val="00C74A0D"/>
    <w:pPr>
      <w:spacing w:after="0" w:line="240" w:lineRule="auto"/>
    </w:pPr>
    <w:rPr>
      <w:color w:val="000000"/>
    </w:rPr>
    <w:tblPr>
      <w:tblStyleRowBandSize w:val="1"/>
      <w:tblStyleColBandSize w:val="1"/>
      <w:tblBorders>
        <w:top w:val="single" w:sz="4" w:space="0" w:color="4472C4"/>
        <w:bottom w:val="single" w:sz="4" w:space="0" w:color="4472C4"/>
      </w:tblBorders>
    </w:tblPr>
    <w:tblStylePr w:type="firstRow">
      <w:rPr>
        <w:b/>
        <w:bCs/>
      </w:rPr>
      <w:tblPr/>
      <w:tcPr>
        <w:tcBorders>
          <w:top w:val="single" w:sz="4" w:space="0" w:color="8EAADB"/>
          <w:left w:val="nil"/>
          <w:bottom w:val="single" w:sz="4" w:space="0" w:color="8EAADB"/>
          <w:right w:val="nil"/>
          <w:insideH w:val="nil"/>
          <w:insideV w:val="nil"/>
          <w:tl2br w:val="nil"/>
          <w:tr2bl w:val="nil"/>
        </w:tcBorders>
        <w:shd w:val="clear" w:color="auto" w:fill="D9E2F3"/>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FFFFFF"/>
      </w:tcPr>
    </w:tblStylePr>
    <w:tblStylePr w:type="band2Horz">
      <w:tblPr/>
      <w:tcPr>
        <w:shd w:val="clear" w:color="auto" w:fill="D9E2F3"/>
      </w:tcPr>
    </w:tblStylePr>
  </w:style>
  <w:style w:type="table" w:customStyle="1" w:styleId="TabeladeGrade1Clara-nfase1100">
    <w:name w:val="Tabela de Grade 1 Clara - Ênfase 11_0"/>
    <w:basedOn w:val="Tabelanormal"/>
    <w:uiPriority w:val="46"/>
    <w:rsid w:val="00C74A0D"/>
    <w:pPr>
      <w:spacing w:after="0" w:line="240" w:lineRule="auto"/>
    </w:p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eladeLista4-nfase1100">
    <w:name w:val="Tabela de Lista 4 - Ênfase 11_0"/>
    <w:basedOn w:val="Tabelanormal"/>
    <w:uiPriority w:val="49"/>
    <w:rsid w:val="00C74A0D"/>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adeLista7Colorida-nfase1100">
    <w:name w:val="Tabela de Lista 7 Colorida - Ênfase 11_0"/>
    <w:basedOn w:val="Tabelanormal"/>
    <w:uiPriority w:val="52"/>
    <w:rsid w:val="00C74A0D"/>
    <w:pPr>
      <w:spacing w:after="0" w:line="240" w:lineRule="auto"/>
    </w:pPr>
    <w:rPr>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0">
    <w:name w:val="Tabela de Grade 2 - Ênfase 11_0"/>
    <w:basedOn w:val="Tabelanormal"/>
    <w:uiPriority w:val="47"/>
    <w:rsid w:val="00C74A0D"/>
    <w:pPr>
      <w:spacing w:after="0" w:line="240" w:lineRule="auto"/>
    </w:p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adeGrade2-nfase5100">
    <w:name w:val="Tabela de Grade 2 - Ênfase 51_0"/>
    <w:basedOn w:val="Tabelanormal"/>
    <w:uiPriority w:val="47"/>
    <w:rsid w:val="00C74A0D"/>
    <w:pPr>
      <w:spacing w:after="0" w:line="240" w:lineRule="auto"/>
    </w:p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Grade6Colorida-nfase5100">
    <w:name w:val="Tabela de Grade 6 Colorida - Ênfase 51_0"/>
    <w:basedOn w:val="Tabelanormal"/>
    <w:uiPriority w:val="51"/>
    <w:rsid w:val="00C74A0D"/>
    <w:pPr>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Lista2-nfase5100">
    <w:name w:val="Tabela de Lista 2 - Ênfase 51_0"/>
    <w:basedOn w:val="Tabelanormal"/>
    <w:uiPriority w:val="47"/>
    <w:rsid w:val="00C74A0D"/>
    <w:pPr>
      <w:spacing w:after="0" w:line="240" w:lineRule="auto"/>
    </w:p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Lista4-nfase5100">
    <w:name w:val="Tabela de Lista 4 - Ênfase 51_0"/>
    <w:basedOn w:val="Tabelanormal"/>
    <w:uiPriority w:val="49"/>
    <w:rsid w:val="00C74A0D"/>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Lista2-nfase1100">
    <w:name w:val="Tabela de Lista 2 - Ênfase 11_0"/>
    <w:basedOn w:val="Tabelanormal"/>
    <w:uiPriority w:val="47"/>
    <w:rsid w:val="00C74A0D"/>
    <w:pPr>
      <w:spacing w:after="0" w:line="240" w:lineRule="auto"/>
    </w:p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MenoPendente2">
    <w:name w:val="Menção Pendente2"/>
    <w:basedOn w:val="Fontepargpadro"/>
    <w:uiPriority w:val="99"/>
    <w:semiHidden/>
    <w:unhideWhenUsed/>
    <w:rsid w:val="00C74A0D"/>
    <w:rPr>
      <w:color w:val="605E5C"/>
      <w:shd w:val="clear" w:color="auto" w:fill="E1DFDD"/>
    </w:rPr>
  </w:style>
  <w:style w:type="table" w:customStyle="1" w:styleId="TableGrid31">
    <w:name w:val="Table Grid31"/>
    <w:basedOn w:val="Tabelanormal"/>
    <w:next w:val="Tabelacomgrade"/>
    <w:uiPriority w:val="59"/>
    <w:rsid w:val="004D7600"/>
    <w:pPr>
      <w:spacing w:after="0" w:line="240" w:lineRule="auto"/>
    </w:pPr>
    <w:rPr>
      <w:lang w:val="en-GB"/>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505153">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12065553">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0.xml"/><Relationship Id="rId21" Type="http://schemas.openxmlformats.org/officeDocument/2006/relationships/header" Target="header9.xml"/><Relationship Id="rId34" Type="http://schemas.openxmlformats.org/officeDocument/2006/relationships/footer" Target="footer9.xml"/><Relationship Id="rId42" Type="http://schemas.openxmlformats.org/officeDocument/2006/relationships/header" Target="header21.xml"/><Relationship Id="rId47" Type="http://schemas.openxmlformats.org/officeDocument/2006/relationships/header" Target="header24.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footer" Target="footer7.xml"/><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header" Target="header16.xml"/><Relationship Id="rId37" Type="http://schemas.openxmlformats.org/officeDocument/2006/relationships/footer" Target="footer11.xml"/><Relationship Id="rId40" Type="http://schemas.openxmlformats.org/officeDocument/2006/relationships/footer" Target="footer12.xml"/><Relationship Id="rId45"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header" Target="header14.xml"/><Relationship Id="rId36" Type="http://schemas.openxmlformats.org/officeDocument/2006/relationships/header" Target="header18.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footer" Target="footer8.xml"/><Relationship Id="rId44"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eader" Target="header10.xml"/><Relationship Id="rId27" Type="http://schemas.openxmlformats.org/officeDocument/2006/relationships/footer" Target="footer6.xml"/><Relationship Id="rId30" Type="http://schemas.openxmlformats.org/officeDocument/2006/relationships/header" Target="header15.xml"/><Relationship Id="rId35" Type="http://schemas.openxmlformats.org/officeDocument/2006/relationships/footer" Target="footer10.xml"/><Relationship Id="rId43" Type="http://schemas.openxmlformats.org/officeDocument/2006/relationships/header" Target="header22.xml"/><Relationship Id="rId48" Type="http://schemas.openxmlformats.org/officeDocument/2006/relationships/footer" Target="footer1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5.xml"/><Relationship Id="rId33" Type="http://schemas.openxmlformats.org/officeDocument/2006/relationships/header" Target="header17.xml"/><Relationship Id="rId38" Type="http://schemas.openxmlformats.org/officeDocument/2006/relationships/header" Target="header19.xml"/><Relationship Id="rId46" Type="http://schemas.openxmlformats.org/officeDocument/2006/relationships/footer" Target="footer15.xml"/><Relationship Id="rId20" Type="http://schemas.openxmlformats.org/officeDocument/2006/relationships/header" Target="header8.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2.jpeg"/></Relationships>
</file>

<file path=word/_rels/header12.xml.rels><?xml version="1.0" encoding="UTF-8" standalone="yes"?>
<Relationships xmlns="http://schemas.openxmlformats.org/package/2006/relationships"><Relationship Id="rId1" Type="http://schemas.openxmlformats.org/officeDocument/2006/relationships/image" Target="media/image2.jpeg"/></Relationships>
</file>

<file path=word/_rels/header13.xml.rels><?xml version="1.0" encoding="UTF-8" standalone="yes"?>
<Relationships xmlns="http://schemas.openxmlformats.org/package/2006/relationships"><Relationship Id="rId1" Type="http://schemas.openxmlformats.org/officeDocument/2006/relationships/image" Target="media/image3.png"/></Relationships>
</file>

<file path=word/_rels/header19.xml.rels><?xml version="1.0" encoding="UTF-8" standalone="yes"?>
<Relationships xmlns="http://schemas.openxmlformats.org/package/2006/relationships"><Relationship Id="rId1" Type="http://schemas.openxmlformats.org/officeDocument/2006/relationships/image" Target="media/image4.png"/></Relationships>
</file>

<file path=word/_rels/header20.xml.rels><?xml version="1.0" encoding="UTF-8" standalone="yes"?>
<Relationships xmlns="http://schemas.openxmlformats.org/package/2006/relationships"><Relationship Id="rId2" Type="http://schemas.openxmlformats.org/officeDocument/2006/relationships/image" Target="media/image6.gif"/><Relationship Id="rId1" Type="http://schemas.openxmlformats.org/officeDocument/2006/relationships/image" Target="media/image5.gif"/></Relationships>
</file>

<file path=word/_rels/header22.xml.rels><?xml version="1.0" encoding="UTF-8" standalone="yes"?>
<Relationships xmlns="http://schemas.openxmlformats.org/package/2006/relationships"><Relationship Id="rId1" Type="http://schemas.openxmlformats.org/officeDocument/2006/relationships/image" Target="media/image5.gif"/></Relationships>
</file>

<file path=word/_rels/header23.xml.rels><?xml version="1.0" encoding="UTF-8" standalone="yes"?>
<Relationships xmlns="http://schemas.openxmlformats.org/package/2006/relationships"><Relationship Id="rId1" Type="http://schemas.openxmlformats.org/officeDocument/2006/relationships/image" Target="media/image3.png"/></Relationships>
</file>

<file path=word/_rels/header2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9DD16"/>
        </a:solidFill>
        <a:ln w="12700" cap="flat" cmpd="sng" algn="ctr">
          <a:noFill/>
          <a:prstDash val="solid"/>
          <a:miter lim="800000"/>
        </a:ln>
        <a:effectLst/>
      </a:spPr>
      <a:bodyPr anchor="ct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FF688-512D-4D2A-9EB6-1091502C4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6122</TotalTime>
  <Pages>75</Pages>
  <Words>38420</Words>
  <Characters>207473</Characters>
  <Application>Microsoft Office Word</Application>
  <DocSecurity>0</DocSecurity>
  <Lines>1728</Lines>
  <Paragraphs>490</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245403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Germando Caixeta</cp:lastModifiedBy>
  <cp:revision>910</cp:revision>
  <cp:lastPrinted>2022-02-07T11:05:00Z</cp:lastPrinted>
  <dcterms:created xsi:type="dcterms:W3CDTF">2020-02-06T19:06:00Z</dcterms:created>
  <dcterms:modified xsi:type="dcterms:W3CDTF">2022-02-07T11:08:00Z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a22eba-d59e-42ba-acb9-085eb1026b66_Enabled">
    <vt:lpwstr>true</vt:lpwstr>
  </property>
  <property fmtid="{D5CDD505-2E9C-101B-9397-08002B2CF9AE}" pid="3" name="MSIP_Label_1ba22eba-d59e-42ba-acb9-085eb1026b66_SetDate">
    <vt:lpwstr>2022-02-09T14:09:44Z</vt:lpwstr>
  </property>
  <property fmtid="{D5CDD505-2E9C-101B-9397-08002B2CF9AE}" pid="4" name="MSIP_Label_1ba22eba-d59e-42ba-acb9-085eb1026b66_Method">
    <vt:lpwstr>Privileged</vt:lpwstr>
  </property>
  <property fmtid="{D5CDD505-2E9C-101B-9397-08002B2CF9AE}" pid="5" name="MSIP_Label_1ba22eba-d59e-42ba-acb9-085eb1026b66_Name">
    <vt:lpwstr>1ba22eba-d59e-42ba-acb9-085eb1026b66</vt:lpwstr>
  </property>
  <property fmtid="{D5CDD505-2E9C-101B-9397-08002B2CF9AE}" pid="6" name="MSIP_Label_1ba22eba-d59e-42ba-acb9-085eb1026b66_SiteId">
    <vt:lpwstr>ea0c2907-38d2-4181-8750-b0b190b60443</vt:lpwstr>
  </property>
  <property fmtid="{D5CDD505-2E9C-101B-9397-08002B2CF9AE}" pid="7" name="MSIP_Label_1ba22eba-d59e-42ba-acb9-085eb1026b66_ActionId">
    <vt:lpwstr>1024c064-bfb5-4257-8c9e-683641bbed1d</vt:lpwstr>
  </property>
  <property fmtid="{D5CDD505-2E9C-101B-9397-08002B2CF9AE}" pid="8" name="MSIP_Label_1ba22eba-d59e-42ba-acb9-085eb1026b66_ContentBits">
    <vt:lpwstr>0</vt:lpwstr>
  </property>
</Properties>
</file>